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烷基多苷(APG)行业相关项目可行性分析报告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38" w:history="1">
        <w:r>
          <w:rPr>
            <w:rFonts w:ascii="仿宋" w:eastAsia="仿宋" w:hAnsi="仿宋" w:cs="仿宋" w:hint="eastAsia"/>
            <w:lang w:eastAsia="zh-CN"/>
          </w:rPr>
          <w:t>序言</w:t>
        </w:r>
        <w:r>
          <w:tab/>
        </w:r>
        <w:r>
          <w:fldChar w:fldCharType="begin"/>
        </w:r>
        <w:r>
          <w:instrText xml:space="preserve"> PAGEREF _Toc11838 \h </w:instrText>
        </w:r>
        <w:r>
          <w:fldChar w:fldCharType="separate"/>
        </w:r>
        <w:r>
          <w:t>3</w:t>
        </w:r>
        <w:r>
          <w:fldChar w:fldCharType="end"/>
        </w:r>
      </w:hyperlink>
    </w:p>
    <w:p>
      <w:pPr>
        <w:pStyle w:val="TOC1"/>
        <w:tabs>
          <w:tab w:val="right" w:leader="dot" w:pos="8306"/>
        </w:tabs>
      </w:pPr>
      <w:hyperlink w:anchor="_Toc10506" w:history="1">
        <w:r>
          <w:rPr>
            <w:rFonts w:ascii="仿宋" w:eastAsia="仿宋" w:hAnsi="仿宋" w:cs="仿宋" w:hint="eastAsia"/>
            <w:lang w:eastAsia="zh-CN"/>
          </w:rPr>
          <w:t>一、运营模式分析</w:t>
        </w:r>
        <w:r>
          <w:tab/>
        </w:r>
        <w:r>
          <w:fldChar w:fldCharType="begin"/>
        </w:r>
        <w:r>
          <w:instrText xml:space="preserve"> PAGEREF _Toc10506 \h </w:instrText>
        </w:r>
        <w:r>
          <w:fldChar w:fldCharType="separate"/>
        </w:r>
        <w:r>
          <w:t>3</w:t>
        </w:r>
        <w:r>
          <w:fldChar w:fldCharType="end"/>
        </w:r>
      </w:hyperlink>
    </w:p>
    <w:p>
      <w:pPr>
        <w:pStyle w:val="TOC2"/>
        <w:tabs>
          <w:tab w:val="right" w:leader="dot" w:pos="8306"/>
        </w:tabs>
      </w:pPr>
      <w:hyperlink w:anchor="_Toc10206" w:history="1">
        <w:r>
          <w:rPr>
            <w:rFonts w:ascii="仿宋" w:eastAsia="仿宋" w:hAnsi="仿宋" w:cs="仿宋" w:hint="eastAsia"/>
            <w:lang w:eastAsia="zh-CN"/>
          </w:rPr>
          <w:t>(一)、公司经营宗旨</w:t>
        </w:r>
        <w:r>
          <w:tab/>
        </w:r>
        <w:r>
          <w:fldChar w:fldCharType="begin"/>
        </w:r>
        <w:r>
          <w:instrText xml:space="preserve"> PAGEREF _Toc10206 \h </w:instrText>
        </w:r>
        <w:r>
          <w:fldChar w:fldCharType="separate"/>
        </w:r>
        <w:r>
          <w:t>3</w:t>
        </w:r>
        <w:r>
          <w:fldChar w:fldCharType="end"/>
        </w:r>
      </w:hyperlink>
    </w:p>
    <w:p>
      <w:pPr>
        <w:pStyle w:val="TOC2"/>
        <w:tabs>
          <w:tab w:val="right" w:leader="dot" w:pos="8306"/>
        </w:tabs>
      </w:pPr>
      <w:hyperlink w:anchor="_Toc19174" w:history="1">
        <w:r>
          <w:rPr>
            <w:rFonts w:ascii="仿宋" w:eastAsia="仿宋" w:hAnsi="仿宋" w:cs="仿宋" w:hint="eastAsia"/>
            <w:lang w:eastAsia="zh-CN"/>
          </w:rPr>
          <w:t>(二)、公司的目标、主要职责</w:t>
        </w:r>
        <w:r>
          <w:tab/>
        </w:r>
        <w:r>
          <w:fldChar w:fldCharType="begin"/>
        </w:r>
        <w:r>
          <w:instrText xml:space="preserve"> PAGEREF _Toc19174 \h </w:instrText>
        </w:r>
        <w:r>
          <w:fldChar w:fldCharType="separate"/>
        </w:r>
        <w:r>
          <w:t>4</w:t>
        </w:r>
        <w:r>
          <w:fldChar w:fldCharType="end"/>
        </w:r>
      </w:hyperlink>
    </w:p>
    <w:p>
      <w:pPr>
        <w:pStyle w:val="TOC2"/>
        <w:tabs>
          <w:tab w:val="right" w:leader="dot" w:pos="8306"/>
        </w:tabs>
      </w:pPr>
      <w:hyperlink w:anchor="_Toc31669" w:history="1">
        <w:r>
          <w:rPr>
            <w:rFonts w:ascii="仿宋" w:eastAsia="仿宋" w:hAnsi="仿宋" w:cs="仿宋" w:hint="eastAsia"/>
            <w:lang w:eastAsia="zh-CN"/>
          </w:rPr>
          <w:t>(三)、各部门职责及权限</w:t>
        </w:r>
        <w:r>
          <w:tab/>
        </w:r>
        <w:r>
          <w:fldChar w:fldCharType="begin"/>
        </w:r>
        <w:r>
          <w:instrText xml:space="preserve"> PAGEREF _Toc31669 \h </w:instrText>
        </w:r>
        <w:r>
          <w:fldChar w:fldCharType="separate"/>
        </w:r>
        <w:r>
          <w:t>5</w:t>
        </w:r>
        <w:r>
          <w:fldChar w:fldCharType="end"/>
        </w:r>
      </w:hyperlink>
    </w:p>
    <w:p>
      <w:pPr>
        <w:pStyle w:val="TOC2"/>
        <w:tabs>
          <w:tab w:val="right" w:leader="dot" w:pos="8306"/>
        </w:tabs>
      </w:pPr>
      <w:hyperlink w:anchor="_Toc29253" w:history="1">
        <w:r>
          <w:rPr>
            <w:rFonts w:ascii="仿宋" w:eastAsia="仿宋" w:hAnsi="仿宋" w:cs="仿宋" w:hint="eastAsia"/>
            <w:lang w:eastAsia="zh-CN"/>
          </w:rPr>
          <w:t>(四)、财务会计制度</w:t>
        </w:r>
        <w:r>
          <w:tab/>
        </w:r>
        <w:r>
          <w:fldChar w:fldCharType="begin"/>
        </w:r>
        <w:r>
          <w:instrText xml:space="preserve"> PAGEREF _Toc29253 \h </w:instrText>
        </w:r>
        <w:r>
          <w:fldChar w:fldCharType="separate"/>
        </w:r>
        <w:r>
          <w:t>8</w:t>
        </w:r>
        <w:r>
          <w:fldChar w:fldCharType="end"/>
        </w:r>
      </w:hyperlink>
    </w:p>
    <w:p>
      <w:pPr>
        <w:pStyle w:val="TOC1"/>
        <w:tabs>
          <w:tab w:val="right" w:leader="dot" w:pos="8306"/>
        </w:tabs>
      </w:pPr>
      <w:hyperlink w:anchor="_Toc12170" w:history="1">
        <w:r>
          <w:rPr>
            <w:rFonts w:ascii="仿宋" w:eastAsia="仿宋" w:hAnsi="仿宋" w:cs="仿宋" w:hint="eastAsia"/>
            <w:lang w:eastAsia="zh-CN"/>
          </w:rPr>
          <w:t>二、原辅材料及成品分析</w:t>
        </w:r>
        <w:r>
          <w:tab/>
        </w:r>
        <w:r>
          <w:fldChar w:fldCharType="begin"/>
        </w:r>
        <w:r>
          <w:instrText xml:space="preserve"> PAGEREF _Toc12170 \h </w:instrText>
        </w:r>
        <w:r>
          <w:fldChar w:fldCharType="separate"/>
        </w:r>
        <w:r>
          <w:t>13</w:t>
        </w:r>
        <w:r>
          <w:fldChar w:fldCharType="end"/>
        </w:r>
      </w:hyperlink>
    </w:p>
    <w:p>
      <w:pPr>
        <w:pStyle w:val="TOC2"/>
        <w:tabs>
          <w:tab w:val="right" w:leader="dot" w:pos="8306"/>
        </w:tabs>
      </w:pPr>
      <w:hyperlink w:anchor="_Toc8460" w:history="1">
        <w:r>
          <w:rPr>
            <w:rFonts w:ascii="仿宋" w:eastAsia="仿宋" w:hAnsi="仿宋" w:cs="仿宋" w:hint="eastAsia"/>
            <w:lang w:eastAsia="zh-CN"/>
          </w:rPr>
          <w:t>(一)、烷基多苷(APG)项目建设期原辅材料供应情况</w:t>
        </w:r>
        <w:r>
          <w:tab/>
        </w:r>
        <w:r>
          <w:fldChar w:fldCharType="begin"/>
        </w:r>
        <w:r>
          <w:instrText xml:space="preserve"> PAGEREF _Toc8460 \h </w:instrText>
        </w:r>
        <w:r>
          <w:fldChar w:fldCharType="separate"/>
        </w:r>
        <w:r>
          <w:t>13</w:t>
        </w:r>
        <w:r>
          <w:fldChar w:fldCharType="end"/>
        </w:r>
      </w:hyperlink>
    </w:p>
    <w:p>
      <w:pPr>
        <w:pStyle w:val="TOC2"/>
        <w:tabs>
          <w:tab w:val="right" w:leader="dot" w:pos="8306"/>
        </w:tabs>
      </w:pPr>
      <w:hyperlink w:anchor="_Toc27652" w:history="1">
        <w:r>
          <w:rPr>
            <w:rFonts w:ascii="仿宋" w:eastAsia="仿宋" w:hAnsi="仿宋" w:cs="仿宋" w:hint="eastAsia"/>
            <w:lang w:eastAsia="zh-CN"/>
          </w:rPr>
          <w:t>(二)、烷基多苷(APG)项目运营期原辅材料供应及质量管理</w:t>
        </w:r>
        <w:r>
          <w:tab/>
        </w:r>
        <w:r>
          <w:fldChar w:fldCharType="begin"/>
        </w:r>
        <w:r>
          <w:instrText xml:space="preserve"> PAGEREF _Toc27652 \h </w:instrText>
        </w:r>
        <w:r>
          <w:fldChar w:fldCharType="separate"/>
        </w:r>
        <w:r>
          <w:t>13</w:t>
        </w:r>
        <w:r>
          <w:fldChar w:fldCharType="end"/>
        </w:r>
      </w:hyperlink>
    </w:p>
    <w:p>
      <w:pPr>
        <w:pStyle w:val="TOC1"/>
        <w:tabs>
          <w:tab w:val="right" w:leader="dot" w:pos="8306"/>
        </w:tabs>
      </w:pPr>
      <w:hyperlink w:anchor="_Toc6734" w:history="1">
        <w:r>
          <w:rPr>
            <w:rFonts w:ascii="仿宋" w:eastAsia="仿宋" w:hAnsi="仿宋" w:cs="仿宋" w:hint="eastAsia"/>
            <w:lang w:eastAsia="zh-CN"/>
          </w:rPr>
          <w:t>三、建设规模与产品方案</w:t>
        </w:r>
        <w:r>
          <w:tab/>
        </w:r>
        <w:r>
          <w:fldChar w:fldCharType="begin"/>
        </w:r>
        <w:r>
          <w:instrText xml:space="preserve"> PAGEREF _Toc6734 \h </w:instrText>
        </w:r>
        <w:r>
          <w:fldChar w:fldCharType="separate"/>
        </w:r>
        <w:r>
          <w:t>15</w:t>
        </w:r>
        <w:r>
          <w:fldChar w:fldCharType="end"/>
        </w:r>
      </w:hyperlink>
    </w:p>
    <w:p>
      <w:pPr>
        <w:pStyle w:val="TOC2"/>
        <w:tabs>
          <w:tab w:val="right" w:leader="dot" w:pos="8306"/>
        </w:tabs>
      </w:pPr>
      <w:hyperlink w:anchor="_Toc22734" w:history="1">
        <w:r>
          <w:rPr>
            <w:rFonts w:ascii="仿宋" w:eastAsia="仿宋" w:hAnsi="仿宋" w:cs="仿宋" w:hint="eastAsia"/>
            <w:lang w:eastAsia="zh-CN"/>
          </w:rPr>
          <w:t>(一)、建设规模及主要建设内容</w:t>
        </w:r>
        <w:r>
          <w:tab/>
        </w:r>
        <w:r>
          <w:fldChar w:fldCharType="begin"/>
        </w:r>
        <w:r>
          <w:instrText xml:space="preserve"> PAGEREF _Toc22734 \h </w:instrText>
        </w:r>
        <w:r>
          <w:fldChar w:fldCharType="separate"/>
        </w:r>
        <w:r>
          <w:t>15</w:t>
        </w:r>
        <w:r>
          <w:fldChar w:fldCharType="end"/>
        </w:r>
      </w:hyperlink>
    </w:p>
    <w:p>
      <w:pPr>
        <w:pStyle w:val="TOC2"/>
        <w:tabs>
          <w:tab w:val="right" w:leader="dot" w:pos="8306"/>
        </w:tabs>
      </w:pPr>
      <w:hyperlink w:anchor="_Toc7271" w:history="1">
        <w:r>
          <w:rPr>
            <w:rFonts w:ascii="仿宋" w:eastAsia="仿宋" w:hAnsi="仿宋" w:cs="仿宋" w:hint="eastAsia"/>
            <w:lang w:eastAsia="zh-CN"/>
          </w:rPr>
          <w:t>(二)、产品规划方案及生产纲领</w:t>
        </w:r>
        <w:r>
          <w:tab/>
        </w:r>
        <w:r>
          <w:fldChar w:fldCharType="begin"/>
        </w:r>
        <w:r>
          <w:instrText xml:space="preserve"> PAGEREF _Toc7271 \h </w:instrText>
        </w:r>
        <w:r>
          <w:fldChar w:fldCharType="separate"/>
        </w:r>
        <w:r>
          <w:t>15</w:t>
        </w:r>
        <w:r>
          <w:fldChar w:fldCharType="end"/>
        </w:r>
      </w:hyperlink>
    </w:p>
    <w:p>
      <w:pPr>
        <w:pStyle w:val="TOC1"/>
        <w:tabs>
          <w:tab w:val="right" w:leader="dot" w:pos="8306"/>
        </w:tabs>
      </w:pPr>
      <w:hyperlink w:anchor="_Toc705" w:history="1">
        <w:r>
          <w:rPr>
            <w:rFonts w:ascii="仿宋" w:eastAsia="仿宋" w:hAnsi="仿宋" w:cs="仿宋" w:hint="eastAsia"/>
            <w:lang w:eastAsia="zh-CN"/>
          </w:rPr>
          <w:t>四、发展规划</w:t>
        </w:r>
        <w:r>
          <w:tab/>
        </w:r>
        <w:r>
          <w:fldChar w:fldCharType="begin"/>
        </w:r>
        <w:r>
          <w:instrText xml:space="preserve"> PAGEREF _Toc705 \h </w:instrText>
        </w:r>
        <w:r>
          <w:fldChar w:fldCharType="separate"/>
        </w:r>
        <w:r>
          <w:t>16</w:t>
        </w:r>
        <w:r>
          <w:fldChar w:fldCharType="end"/>
        </w:r>
      </w:hyperlink>
    </w:p>
    <w:p>
      <w:pPr>
        <w:pStyle w:val="TOC2"/>
        <w:tabs>
          <w:tab w:val="right" w:leader="dot" w:pos="8306"/>
        </w:tabs>
      </w:pPr>
      <w:hyperlink w:anchor="_Toc28916" w:history="1">
        <w:r>
          <w:rPr>
            <w:rFonts w:ascii="仿宋" w:eastAsia="仿宋" w:hAnsi="仿宋" w:cs="仿宋" w:hint="eastAsia"/>
            <w:lang w:eastAsia="zh-CN"/>
          </w:rPr>
          <w:t>(一)、公司发展规划</w:t>
        </w:r>
        <w:r>
          <w:tab/>
        </w:r>
        <w:r>
          <w:fldChar w:fldCharType="begin"/>
        </w:r>
        <w:r>
          <w:instrText xml:space="preserve"> PAGEREF _Toc28916 \h </w:instrText>
        </w:r>
        <w:r>
          <w:fldChar w:fldCharType="separate"/>
        </w:r>
        <w:r>
          <w:t>16</w:t>
        </w:r>
        <w:r>
          <w:fldChar w:fldCharType="end"/>
        </w:r>
      </w:hyperlink>
    </w:p>
    <w:p>
      <w:pPr>
        <w:pStyle w:val="TOC2"/>
        <w:tabs>
          <w:tab w:val="right" w:leader="dot" w:pos="8306"/>
        </w:tabs>
      </w:pPr>
      <w:hyperlink w:anchor="_Toc25739" w:history="1">
        <w:r>
          <w:rPr>
            <w:rFonts w:ascii="仿宋" w:eastAsia="仿宋" w:hAnsi="仿宋" w:cs="仿宋" w:hint="eastAsia"/>
            <w:lang w:eastAsia="zh-CN"/>
          </w:rPr>
          <w:t>(二)、保障措施</w:t>
        </w:r>
        <w:r>
          <w:tab/>
        </w:r>
        <w:r>
          <w:fldChar w:fldCharType="begin"/>
        </w:r>
        <w:r>
          <w:instrText xml:space="preserve"> PAGEREF _Toc25739 \h </w:instrText>
        </w:r>
        <w:r>
          <w:fldChar w:fldCharType="separate"/>
        </w:r>
        <w:r>
          <w:t>18</w:t>
        </w:r>
        <w:r>
          <w:fldChar w:fldCharType="end"/>
        </w:r>
      </w:hyperlink>
    </w:p>
    <w:p>
      <w:pPr>
        <w:pStyle w:val="TOC1"/>
        <w:tabs>
          <w:tab w:val="right" w:leader="dot" w:pos="8306"/>
        </w:tabs>
      </w:pPr>
      <w:hyperlink w:anchor="_Toc10596" w:history="1">
        <w:r>
          <w:rPr>
            <w:rFonts w:ascii="仿宋" w:eastAsia="仿宋" w:hAnsi="仿宋" w:cs="仿宋" w:hint="eastAsia"/>
            <w:lang w:eastAsia="zh-CN"/>
          </w:rPr>
          <w:t>五、法人治理结构</w:t>
        </w:r>
        <w:r>
          <w:tab/>
        </w:r>
        <w:r>
          <w:fldChar w:fldCharType="begin"/>
        </w:r>
        <w:r>
          <w:instrText xml:space="preserve"> PAGEREF _Toc10596 \h </w:instrText>
        </w:r>
        <w:r>
          <w:fldChar w:fldCharType="separate"/>
        </w:r>
        <w:r>
          <w:t>20</w:t>
        </w:r>
        <w:r>
          <w:fldChar w:fldCharType="end"/>
        </w:r>
      </w:hyperlink>
    </w:p>
    <w:p>
      <w:pPr>
        <w:pStyle w:val="TOC2"/>
        <w:tabs>
          <w:tab w:val="right" w:leader="dot" w:pos="8306"/>
        </w:tabs>
      </w:pPr>
      <w:hyperlink w:anchor="_Toc11631" w:history="1">
        <w:r>
          <w:rPr>
            <w:rFonts w:ascii="仿宋" w:eastAsia="仿宋" w:hAnsi="仿宋" w:cs="仿宋" w:hint="eastAsia"/>
            <w:lang w:eastAsia="zh-CN"/>
          </w:rPr>
          <w:t>(一)、股东权利及义务</w:t>
        </w:r>
        <w:r>
          <w:tab/>
        </w:r>
        <w:r>
          <w:fldChar w:fldCharType="begin"/>
        </w:r>
        <w:r>
          <w:instrText xml:space="preserve"> PAGEREF _Toc11631 \h </w:instrText>
        </w:r>
        <w:r>
          <w:fldChar w:fldCharType="separate"/>
        </w:r>
        <w:r>
          <w:t>20</w:t>
        </w:r>
        <w:r>
          <w:fldChar w:fldCharType="end"/>
        </w:r>
      </w:hyperlink>
    </w:p>
    <w:p>
      <w:pPr>
        <w:pStyle w:val="TOC2"/>
        <w:tabs>
          <w:tab w:val="right" w:leader="dot" w:pos="8306"/>
        </w:tabs>
      </w:pPr>
      <w:hyperlink w:anchor="_Toc21817" w:history="1">
        <w:r>
          <w:rPr>
            <w:rFonts w:ascii="仿宋" w:eastAsia="仿宋" w:hAnsi="仿宋" w:cs="仿宋" w:hint="eastAsia"/>
            <w:lang w:eastAsia="zh-CN"/>
          </w:rPr>
          <w:t>(二)、董事</w:t>
        </w:r>
        <w:r>
          <w:tab/>
        </w:r>
        <w:r>
          <w:fldChar w:fldCharType="begin"/>
        </w:r>
        <w:r>
          <w:instrText xml:space="preserve"> PAGEREF _Toc21817 \h </w:instrText>
        </w:r>
        <w:r>
          <w:fldChar w:fldCharType="separate"/>
        </w:r>
        <w:r>
          <w:t>22</w:t>
        </w:r>
        <w:r>
          <w:fldChar w:fldCharType="end"/>
        </w:r>
      </w:hyperlink>
    </w:p>
    <w:p>
      <w:pPr>
        <w:pStyle w:val="TOC2"/>
        <w:tabs>
          <w:tab w:val="right" w:leader="dot" w:pos="8306"/>
        </w:tabs>
      </w:pPr>
      <w:hyperlink w:anchor="_Toc32522" w:history="1">
        <w:r>
          <w:rPr>
            <w:rFonts w:ascii="仿宋" w:eastAsia="仿宋" w:hAnsi="仿宋" w:cs="仿宋" w:hint="eastAsia"/>
            <w:lang w:eastAsia="zh-CN"/>
          </w:rPr>
          <w:t>(三)、高级管理人员</w:t>
        </w:r>
        <w:r>
          <w:tab/>
        </w:r>
        <w:r>
          <w:fldChar w:fldCharType="begin"/>
        </w:r>
        <w:r>
          <w:instrText xml:space="preserve"> PAGEREF _Toc32522 \h </w:instrText>
        </w:r>
        <w:r>
          <w:fldChar w:fldCharType="separate"/>
        </w:r>
        <w:r>
          <w:t>25</w:t>
        </w:r>
        <w:r>
          <w:fldChar w:fldCharType="end"/>
        </w:r>
      </w:hyperlink>
    </w:p>
    <w:p>
      <w:pPr>
        <w:pStyle w:val="TOC2"/>
        <w:tabs>
          <w:tab w:val="right" w:leader="dot" w:pos="8306"/>
        </w:tabs>
      </w:pPr>
      <w:hyperlink w:anchor="_Toc10038" w:history="1">
        <w:r>
          <w:rPr>
            <w:rFonts w:ascii="仿宋" w:eastAsia="仿宋" w:hAnsi="仿宋" w:cs="仿宋" w:hint="eastAsia"/>
            <w:lang w:eastAsia="zh-CN"/>
          </w:rPr>
          <w:t>(四)、监事</w:t>
        </w:r>
        <w:r>
          <w:tab/>
        </w:r>
        <w:r>
          <w:fldChar w:fldCharType="begin"/>
        </w:r>
        <w:r>
          <w:instrText xml:space="preserve"> PAGEREF _Toc10038 \h </w:instrText>
        </w:r>
        <w:r>
          <w:fldChar w:fldCharType="separate"/>
        </w:r>
        <w:r>
          <w:t>27</w:t>
        </w:r>
        <w:r>
          <w:fldChar w:fldCharType="end"/>
        </w:r>
      </w:hyperlink>
    </w:p>
    <w:p>
      <w:pPr>
        <w:pStyle w:val="TOC1"/>
        <w:tabs>
          <w:tab w:val="right" w:leader="dot" w:pos="8306"/>
        </w:tabs>
      </w:pPr>
      <w:hyperlink w:anchor="_Toc25159" w:history="1">
        <w:r>
          <w:rPr>
            <w:rFonts w:ascii="仿宋" w:eastAsia="仿宋" w:hAnsi="仿宋" w:cs="仿宋" w:hint="eastAsia"/>
            <w:lang w:eastAsia="zh-CN"/>
          </w:rPr>
          <w:t>六、烷基多苷(APG)项目选址</w:t>
        </w:r>
        <w:r>
          <w:tab/>
        </w:r>
        <w:r>
          <w:fldChar w:fldCharType="begin"/>
        </w:r>
        <w:r>
          <w:instrText xml:space="preserve"> PAGEREF _Toc25159 \h </w:instrText>
        </w:r>
        <w:r>
          <w:fldChar w:fldCharType="separate"/>
        </w:r>
        <w:r>
          <w:t>28</w:t>
        </w:r>
        <w:r>
          <w:fldChar w:fldCharType="end"/>
        </w:r>
      </w:hyperlink>
    </w:p>
    <w:p>
      <w:pPr>
        <w:pStyle w:val="TOC2"/>
        <w:tabs>
          <w:tab w:val="right" w:leader="dot" w:pos="8306"/>
        </w:tabs>
      </w:pPr>
      <w:hyperlink w:anchor="_Toc26887" w:history="1">
        <w:r>
          <w:rPr>
            <w:rFonts w:ascii="仿宋" w:eastAsia="仿宋" w:hAnsi="仿宋" w:cs="仿宋" w:hint="eastAsia"/>
            <w:lang w:eastAsia="zh-CN"/>
          </w:rPr>
          <w:t>(一)、烷基多苷(APG)选址影响因素</w:t>
        </w:r>
        <w:r>
          <w:tab/>
        </w:r>
        <w:r>
          <w:fldChar w:fldCharType="begin"/>
        </w:r>
        <w:r>
          <w:instrText xml:space="preserve"> PAGEREF _Toc26887 \h </w:instrText>
        </w:r>
        <w:r>
          <w:fldChar w:fldCharType="separate"/>
        </w:r>
        <w:r>
          <w:t>28</w:t>
        </w:r>
        <w:r>
          <w:fldChar w:fldCharType="end"/>
        </w:r>
      </w:hyperlink>
    </w:p>
    <w:p>
      <w:pPr>
        <w:pStyle w:val="TOC2"/>
        <w:tabs>
          <w:tab w:val="right" w:leader="dot" w:pos="8306"/>
        </w:tabs>
      </w:pPr>
      <w:hyperlink w:anchor="_Toc29923" w:history="1">
        <w:r>
          <w:rPr>
            <w:rFonts w:ascii="仿宋" w:eastAsia="仿宋" w:hAnsi="仿宋" w:cs="仿宋" w:hint="eastAsia"/>
            <w:lang w:eastAsia="zh-CN"/>
          </w:rPr>
          <w:t>(二)、行业竞争对烷基多苷(APG)选址的影响</w:t>
        </w:r>
        <w:r>
          <w:tab/>
        </w:r>
        <w:r>
          <w:fldChar w:fldCharType="begin"/>
        </w:r>
        <w:r>
          <w:instrText xml:space="preserve"> PAGEREF _Toc29923 \h </w:instrText>
        </w:r>
        <w:r>
          <w:fldChar w:fldCharType="separate"/>
        </w:r>
        <w:r>
          <w:t>30</w:t>
        </w:r>
        <w:r>
          <w:fldChar w:fldCharType="end"/>
        </w:r>
      </w:hyperlink>
    </w:p>
    <w:p>
      <w:pPr>
        <w:pStyle w:val="TOC2"/>
        <w:tabs>
          <w:tab w:val="right" w:leader="dot" w:pos="8306"/>
        </w:tabs>
      </w:pPr>
      <w:hyperlink w:anchor="_Toc22824" w:history="1">
        <w:r>
          <w:rPr>
            <w:rFonts w:ascii="仿宋" w:eastAsia="仿宋" w:hAnsi="仿宋" w:cs="仿宋" w:hint="eastAsia"/>
            <w:lang w:eastAsia="zh-CN"/>
          </w:rPr>
          <w:t>(三)、经营成本对烷基多苷(APG)选址的影响</w:t>
        </w:r>
        <w:r>
          <w:tab/>
        </w:r>
        <w:r>
          <w:fldChar w:fldCharType="begin"/>
        </w:r>
        <w:r>
          <w:instrText xml:space="preserve"> PAGEREF _Toc22824 \h </w:instrText>
        </w:r>
        <w:r>
          <w:fldChar w:fldCharType="separate"/>
        </w:r>
        <w:r>
          <w:t>31</w:t>
        </w:r>
        <w:r>
          <w:fldChar w:fldCharType="end"/>
        </w:r>
      </w:hyperlink>
    </w:p>
    <w:p>
      <w:pPr>
        <w:pStyle w:val="TOC2"/>
        <w:tabs>
          <w:tab w:val="right" w:leader="dot" w:pos="8306"/>
        </w:tabs>
      </w:pPr>
      <w:hyperlink w:anchor="_Toc7224" w:history="1">
        <w:r>
          <w:rPr>
            <w:rFonts w:ascii="仿宋" w:eastAsia="仿宋" w:hAnsi="仿宋" w:cs="仿宋" w:hint="eastAsia"/>
            <w:lang w:eastAsia="zh-CN"/>
          </w:rPr>
          <w:t>(四)、消费习惯对烷基多苷(APG)选址的影响</w:t>
        </w:r>
        <w:r>
          <w:tab/>
        </w:r>
        <w:r>
          <w:fldChar w:fldCharType="begin"/>
        </w:r>
        <w:r>
          <w:instrText xml:space="preserve"> PAGEREF _Toc7224 \h </w:instrText>
        </w:r>
        <w:r>
          <w:fldChar w:fldCharType="separate"/>
        </w:r>
        <w:r>
          <w:t>33</w:t>
        </w:r>
        <w:r>
          <w:fldChar w:fldCharType="end"/>
        </w:r>
      </w:hyperlink>
    </w:p>
    <w:p>
      <w:pPr>
        <w:pStyle w:val="TOC2"/>
        <w:tabs>
          <w:tab w:val="right" w:leader="dot" w:pos="8306"/>
        </w:tabs>
      </w:pPr>
      <w:hyperlink w:anchor="_Toc11550" w:history="1">
        <w:r>
          <w:rPr>
            <w:rFonts w:ascii="仿宋" w:eastAsia="仿宋" w:hAnsi="仿宋" w:cs="仿宋" w:hint="eastAsia"/>
            <w:lang w:eastAsia="zh-CN"/>
          </w:rPr>
          <w:t>(五)、烷基多苷(APG)项目选址原则</w:t>
        </w:r>
        <w:r>
          <w:tab/>
        </w:r>
        <w:r>
          <w:fldChar w:fldCharType="begin"/>
        </w:r>
        <w:r>
          <w:instrText xml:space="preserve"> PAGEREF _Toc11550 \h </w:instrText>
        </w:r>
        <w:r>
          <w:fldChar w:fldCharType="separate"/>
        </w:r>
        <w:r>
          <w:t>34</w:t>
        </w:r>
        <w:r>
          <w:fldChar w:fldCharType="end"/>
        </w:r>
      </w:hyperlink>
    </w:p>
    <w:p>
      <w:pPr>
        <w:pStyle w:val="TOC2"/>
        <w:tabs>
          <w:tab w:val="right" w:leader="dot" w:pos="8306"/>
        </w:tabs>
      </w:pPr>
      <w:hyperlink w:anchor="_Toc12062" w:history="1">
        <w:r>
          <w:rPr>
            <w:rFonts w:ascii="仿宋" w:eastAsia="仿宋" w:hAnsi="仿宋" w:cs="仿宋" w:hint="eastAsia"/>
            <w:lang w:eastAsia="zh-CN"/>
          </w:rPr>
          <w:t>(六)、建设区基本情况</w:t>
        </w:r>
        <w:r>
          <w:tab/>
        </w:r>
        <w:r>
          <w:fldChar w:fldCharType="begin"/>
        </w:r>
        <w:r>
          <w:instrText xml:space="preserve"> PAGEREF _Toc12062 \h </w:instrText>
        </w:r>
        <w:r>
          <w:fldChar w:fldCharType="separate"/>
        </w:r>
        <w:r>
          <w:t>34</w:t>
        </w:r>
        <w:r>
          <w:fldChar w:fldCharType="end"/>
        </w:r>
      </w:hyperlink>
    </w:p>
    <w:p>
      <w:pPr>
        <w:pStyle w:val="TOC2"/>
        <w:tabs>
          <w:tab w:val="right" w:leader="dot" w:pos="8306"/>
        </w:tabs>
      </w:pPr>
      <w:hyperlink w:anchor="_Toc562" w:history="1">
        <w:r>
          <w:rPr>
            <w:rFonts w:ascii="仿宋" w:eastAsia="仿宋" w:hAnsi="仿宋" w:cs="仿宋" w:hint="eastAsia"/>
            <w:lang w:eastAsia="zh-CN"/>
          </w:rPr>
          <w:t>(七)、烷基多苷(APG)项目选址综合评价</w:t>
        </w:r>
        <w:r>
          <w:tab/>
        </w:r>
        <w:r>
          <w:fldChar w:fldCharType="begin"/>
        </w:r>
        <w:r>
          <w:instrText xml:space="preserve"> PAGEREF _Toc562 \h </w:instrText>
        </w:r>
        <w:r>
          <w:fldChar w:fldCharType="separate"/>
        </w:r>
        <w:r>
          <w:t>35</w:t>
        </w:r>
        <w:r>
          <w:fldChar w:fldCharType="end"/>
        </w:r>
      </w:hyperlink>
    </w:p>
    <w:p>
      <w:pPr>
        <w:pStyle w:val="TOC1"/>
        <w:tabs>
          <w:tab w:val="right" w:leader="dot" w:pos="8306"/>
        </w:tabs>
      </w:pPr>
      <w:hyperlink w:anchor="_Toc22572" w:history="1">
        <w:r>
          <w:rPr>
            <w:rFonts w:ascii="仿宋" w:eastAsia="仿宋" w:hAnsi="仿宋" w:cs="仿宋" w:hint="eastAsia"/>
            <w:lang w:eastAsia="zh-CN"/>
          </w:rPr>
          <w:t>七、投资方案</w:t>
        </w:r>
        <w:r>
          <w:tab/>
        </w:r>
        <w:r>
          <w:fldChar w:fldCharType="begin"/>
        </w:r>
        <w:r>
          <w:instrText xml:space="preserve"> PAGEREF _Toc22572 \h </w:instrText>
        </w:r>
        <w:r>
          <w:fldChar w:fldCharType="separate"/>
        </w:r>
        <w:r>
          <w:t>35</w:t>
        </w:r>
        <w:r>
          <w:fldChar w:fldCharType="end"/>
        </w:r>
      </w:hyperlink>
    </w:p>
    <w:p>
      <w:pPr>
        <w:pStyle w:val="TOC2"/>
        <w:tabs>
          <w:tab w:val="right" w:leader="dot" w:pos="8306"/>
        </w:tabs>
      </w:pPr>
      <w:hyperlink w:anchor="_Toc6481" w:history="1">
        <w:r>
          <w:rPr>
            <w:rFonts w:ascii="仿宋" w:eastAsia="仿宋" w:hAnsi="仿宋" w:cs="仿宋" w:hint="eastAsia"/>
            <w:lang w:eastAsia="zh-CN"/>
          </w:rPr>
          <w:t>(一)、投资估算的依据和说明</w:t>
        </w:r>
        <w:r>
          <w:tab/>
        </w:r>
        <w:r>
          <w:fldChar w:fldCharType="begin"/>
        </w:r>
        <w:r>
          <w:instrText xml:space="preserve"> PAGEREF _Toc6481 \h </w:instrText>
        </w:r>
        <w:r>
          <w:fldChar w:fldCharType="separate"/>
        </w:r>
        <w:r>
          <w:t>35</w:t>
        </w:r>
        <w:r>
          <w:fldChar w:fldCharType="end"/>
        </w:r>
      </w:hyperlink>
    </w:p>
    <w:p>
      <w:pPr>
        <w:pStyle w:val="TOC2"/>
        <w:tabs>
          <w:tab w:val="right" w:leader="dot" w:pos="8306"/>
        </w:tabs>
      </w:pPr>
      <w:hyperlink w:anchor="_Toc15001" w:history="1">
        <w:r>
          <w:rPr>
            <w:rFonts w:ascii="仿宋" w:eastAsia="仿宋" w:hAnsi="仿宋" w:cs="仿宋" w:hint="eastAsia"/>
            <w:lang w:eastAsia="zh-CN"/>
          </w:rPr>
          <w:t>(二)、建设投资估算</w:t>
        </w:r>
        <w:r>
          <w:tab/>
        </w:r>
        <w:r>
          <w:fldChar w:fldCharType="begin"/>
        </w:r>
        <w:r>
          <w:instrText xml:space="preserve"> PAGEREF _Toc15001 \h </w:instrText>
        </w:r>
        <w:r>
          <w:fldChar w:fldCharType="separate"/>
        </w:r>
        <w:r>
          <w:t>37</w:t>
        </w:r>
        <w:r>
          <w:fldChar w:fldCharType="end"/>
        </w:r>
      </w:hyperlink>
    </w:p>
    <w:p>
      <w:pPr>
        <w:pStyle w:val="TOC2"/>
        <w:tabs>
          <w:tab w:val="right" w:leader="dot" w:pos="8306"/>
        </w:tabs>
      </w:pPr>
      <w:hyperlink w:anchor="_Toc24266" w:history="1">
        <w:r>
          <w:rPr>
            <w:rFonts w:ascii="仿宋" w:eastAsia="仿宋" w:hAnsi="仿宋" w:cs="仿宋" w:hint="eastAsia"/>
            <w:lang w:eastAsia="zh-CN"/>
          </w:rPr>
          <w:t>(三)、建设期利息</w:t>
        </w:r>
        <w:r>
          <w:tab/>
        </w:r>
        <w:r>
          <w:fldChar w:fldCharType="begin"/>
        </w:r>
        <w:r>
          <w:instrText xml:space="preserve"> PAGEREF _Toc24266 \h </w:instrText>
        </w:r>
        <w:r>
          <w:fldChar w:fldCharType="separate"/>
        </w:r>
        <w:r>
          <w:t>39</w:t>
        </w:r>
        <w:r>
          <w:fldChar w:fldCharType="end"/>
        </w:r>
      </w:hyperlink>
    </w:p>
    <w:p>
      <w:pPr>
        <w:pStyle w:val="TOC2"/>
        <w:tabs>
          <w:tab w:val="right" w:leader="dot" w:pos="8306"/>
        </w:tabs>
      </w:pPr>
      <w:hyperlink w:anchor="_Toc30605" w:history="1">
        <w:r>
          <w:rPr>
            <w:rFonts w:ascii="仿宋" w:eastAsia="仿宋" w:hAnsi="仿宋" w:cs="仿宋" w:hint="eastAsia"/>
            <w:lang w:eastAsia="zh-CN"/>
          </w:rPr>
          <w:t>(四)、流动资金</w:t>
        </w:r>
        <w:r>
          <w:tab/>
        </w:r>
        <w:r>
          <w:fldChar w:fldCharType="begin"/>
        </w:r>
        <w:r>
          <w:instrText xml:space="preserve"> PAGEREF _Toc30605 \h </w:instrText>
        </w:r>
        <w:r>
          <w:fldChar w:fldCharType="separate"/>
        </w:r>
        <w:r>
          <w:t>39</w:t>
        </w:r>
        <w:r>
          <w:fldChar w:fldCharType="end"/>
        </w:r>
      </w:hyperlink>
    </w:p>
    <w:p>
      <w:pPr>
        <w:pStyle w:val="TOC2"/>
        <w:tabs>
          <w:tab w:val="right" w:leader="dot" w:pos="8306"/>
        </w:tabs>
      </w:pPr>
      <w:hyperlink w:anchor="_Toc1266" w:history="1">
        <w:r>
          <w:rPr>
            <w:rFonts w:ascii="仿宋" w:eastAsia="仿宋" w:hAnsi="仿宋" w:cs="仿宋" w:hint="eastAsia"/>
            <w:lang w:eastAsia="zh-CN"/>
          </w:rPr>
          <w:t>(五)、烷基多苷(APG)项目总投资</w:t>
        </w:r>
        <w:r>
          <w:tab/>
        </w:r>
        <w:r>
          <w:fldChar w:fldCharType="begin"/>
        </w:r>
        <w:r>
          <w:instrText xml:space="preserve"> PAGEREF _Toc1266 \h </w:instrText>
        </w:r>
        <w:r>
          <w:fldChar w:fldCharType="separate"/>
        </w:r>
        <w:r>
          <w:t>40</w:t>
        </w:r>
        <w:r>
          <w:fldChar w:fldCharType="end"/>
        </w:r>
      </w:hyperlink>
    </w:p>
    <w:p>
      <w:pPr>
        <w:pStyle w:val="TOC2"/>
        <w:tabs>
          <w:tab w:val="right" w:leader="dot" w:pos="8306"/>
        </w:tabs>
      </w:pPr>
      <w:hyperlink w:anchor="_Toc24233" w:history="1">
        <w:r>
          <w:rPr>
            <w:rFonts w:ascii="仿宋" w:eastAsia="仿宋" w:hAnsi="仿宋" w:cs="仿宋" w:hint="eastAsia"/>
            <w:lang w:eastAsia="zh-CN"/>
          </w:rPr>
          <w:t>(六)、资金筹措与投资计划</w:t>
        </w:r>
        <w:r>
          <w:tab/>
        </w:r>
        <w:r>
          <w:fldChar w:fldCharType="begin"/>
        </w:r>
        <w:r>
          <w:instrText xml:space="preserve"> PAGEREF _Toc24233 \h </w:instrText>
        </w:r>
        <w:r>
          <w:fldChar w:fldCharType="separate"/>
        </w:r>
        <w:r>
          <w:t>41</w:t>
        </w:r>
        <w:r>
          <w:fldChar w:fldCharType="end"/>
        </w:r>
      </w:hyperlink>
    </w:p>
    <w:p>
      <w:pPr>
        <w:pStyle w:val="TOC1"/>
        <w:tabs>
          <w:tab w:val="right" w:leader="dot" w:pos="8306"/>
        </w:tabs>
      </w:pPr>
      <w:hyperlink w:anchor="_Toc28924" w:history="1">
        <w:r>
          <w:rPr>
            <w:rFonts w:ascii="仿宋" w:eastAsia="仿宋" w:hAnsi="仿宋" w:cs="仿宋" w:hint="eastAsia"/>
            <w:lang w:eastAsia="zh-CN"/>
          </w:rPr>
          <w:t>八、公司基本情况</w:t>
        </w:r>
        <w:r>
          <w:tab/>
        </w:r>
        <w:r>
          <w:fldChar w:fldCharType="begin"/>
        </w:r>
        <w:r>
          <w:instrText xml:space="preserve"> PAGEREF _Toc28924 \h </w:instrText>
        </w:r>
        <w:r>
          <w:fldChar w:fldCharType="separate"/>
        </w:r>
        <w:r>
          <w:t>41</w:t>
        </w:r>
        <w:r>
          <w:fldChar w:fldCharType="end"/>
        </w:r>
      </w:hyperlink>
    </w:p>
    <w:p>
      <w:pPr>
        <w:pStyle w:val="TOC2"/>
        <w:tabs>
          <w:tab w:val="right" w:leader="dot" w:pos="8306"/>
        </w:tabs>
      </w:pPr>
      <w:hyperlink w:anchor="_Toc11271" w:history="1">
        <w:r>
          <w:rPr>
            <w:rFonts w:ascii="仿宋" w:eastAsia="仿宋" w:hAnsi="仿宋" w:cs="仿宋" w:hint="eastAsia"/>
            <w:lang w:eastAsia="zh-CN"/>
          </w:rPr>
          <w:t>(一)、公司基本信息</w:t>
        </w:r>
        <w:r>
          <w:tab/>
        </w:r>
        <w:r>
          <w:fldChar w:fldCharType="begin"/>
        </w:r>
        <w:r>
          <w:instrText xml:space="preserve"> PAGEREF _Toc11271 \h </w:instrText>
        </w:r>
        <w:r>
          <w:fldChar w:fldCharType="separate"/>
        </w:r>
        <w:r>
          <w:t>41</w:t>
        </w:r>
        <w:r>
          <w:fldChar w:fldCharType="end"/>
        </w:r>
      </w:hyperlink>
    </w:p>
    <w:p>
      <w:pPr>
        <w:pStyle w:val="TOC2"/>
        <w:tabs>
          <w:tab w:val="right" w:leader="dot" w:pos="8306"/>
        </w:tabs>
      </w:pPr>
      <w:hyperlink w:anchor="_Toc29579" w:history="1">
        <w:r>
          <w:rPr>
            <w:rFonts w:ascii="仿宋" w:eastAsia="仿宋" w:hAnsi="仿宋" w:cs="仿宋" w:hint="eastAsia"/>
            <w:lang w:eastAsia="zh-CN"/>
          </w:rPr>
          <w:t>(二)、公司简介</w:t>
        </w:r>
        <w:r>
          <w:tab/>
        </w:r>
        <w:r>
          <w:fldChar w:fldCharType="begin"/>
        </w:r>
        <w:r>
          <w:instrText xml:space="preserve"> PAGEREF _Toc29579 \h </w:instrText>
        </w:r>
        <w:r>
          <w:fldChar w:fldCharType="separate"/>
        </w:r>
        <w:r>
          <w:t>42</w:t>
        </w:r>
        <w:r>
          <w:fldChar w:fldCharType="end"/>
        </w:r>
      </w:hyperlink>
    </w:p>
    <w:p>
      <w:pPr>
        <w:pStyle w:val="TOC2"/>
        <w:tabs>
          <w:tab w:val="right" w:leader="dot" w:pos="8306"/>
        </w:tabs>
      </w:pPr>
      <w:hyperlink w:anchor="_Toc1796" w:history="1">
        <w:r>
          <w:rPr>
            <w:rFonts w:ascii="仿宋" w:eastAsia="仿宋" w:hAnsi="仿宋" w:cs="仿宋" w:hint="eastAsia"/>
            <w:lang w:eastAsia="zh-CN"/>
          </w:rPr>
          <w:t>(三)、公司竞争优势</w:t>
        </w:r>
        <w:r>
          <w:tab/>
        </w:r>
        <w:r>
          <w:fldChar w:fldCharType="begin"/>
        </w:r>
        <w:r>
          <w:instrText xml:space="preserve"> PAGEREF _Toc1796 \h </w:instrText>
        </w:r>
        <w:r>
          <w:fldChar w:fldCharType="separate"/>
        </w:r>
        <w:r>
          <w:t>43</w:t>
        </w:r>
        <w:r>
          <w:fldChar w:fldCharType="end"/>
        </w:r>
      </w:hyperlink>
    </w:p>
    <w:p>
      <w:pPr>
        <w:pStyle w:val="TOC2"/>
        <w:tabs>
          <w:tab w:val="right" w:leader="dot" w:pos="8306"/>
        </w:tabs>
      </w:pPr>
      <w:hyperlink w:anchor="_Toc21181" w:history="1">
        <w:r>
          <w:rPr>
            <w:rFonts w:ascii="仿宋" w:eastAsia="仿宋" w:hAnsi="仿宋" w:cs="仿宋" w:hint="eastAsia"/>
            <w:lang w:eastAsia="zh-CN"/>
          </w:rPr>
          <w:t>(四)、核心人员介绍</w:t>
        </w:r>
        <w:r>
          <w:tab/>
        </w:r>
        <w:r>
          <w:fldChar w:fldCharType="begin"/>
        </w:r>
        <w:r>
          <w:instrText xml:space="preserve"> PAGEREF _Toc21181 \h </w:instrText>
        </w:r>
        <w:r>
          <w:fldChar w:fldCharType="separate"/>
        </w:r>
        <w:r>
          <w:t>44</w:t>
        </w:r>
        <w:r>
          <w:fldChar w:fldCharType="end"/>
        </w:r>
      </w:hyperlink>
    </w:p>
    <w:p>
      <w:pPr>
        <w:pStyle w:val="TOC2"/>
        <w:tabs>
          <w:tab w:val="right" w:leader="dot" w:pos="8306"/>
        </w:tabs>
      </w:pPr>
      <w:hyperlink w:anchor="_Toc20624" w:history="1">
        <w:r>
          <w:rPr>
            <w:rFonts w:ascii="仿宋" w:eastAsia="仿宋" w:hAnsi="仿宋" w:cs="仿宋" w:hint="eastAsia"/>
            <w:lang w:eastAsia="zh-CN"/>
          </w:rPr>
          <w:t>(五)、经营宗旨</w:t>
        </w:r>
        <w:r>
          <w:tab/>
        </w:r>
        <w:r>
          <w:fldChar w:fldCharType="begin"/>
        </w:r>
        <w:r>
          <w:instrText xml:space="preserve"> PAGEREF _Toc20624 \h </w:instrText>
        </w:r>
        <w:r>
          <w:fldChar w:fldCharType="separate"/>
        </w:r>
        <w:r>
          <w:t>46</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6606" w:history="1">
        <w:r>
          <w:rPr>
            <w:rFonts w:ascii="仿宋" w:eastAsia="仿宋" w:hAnsi="仿宋" w:cs="仿宋" w:hint="eastAsia"/>
            <w:lang w:eastAsia="zh-CN"/>
          </w:rPr>
          <w:t>(六)、公司发展规划</w:t>
        </w:r>
        <w:r>
          <w:tab/>
        </w:r>
        <w:r>
          <w:fldChar w:fldCharType="begin"/>
        </w:r>
        <w:r>
          <w:instrText xml:space="preserve"> PAGEREF _Toc6606 \h </w:instrText>
        </w:r>
        <w:r>
          <w:fldChar w:fldCharType="separate"/>
        </w:r>
        <w:r>
          <w:t>47</w:t>
        </w:r>
        <w:r>
          <w:fldChar w:fldCharType="end"/>
        </w:r>
      </w:hyperlink>
    </w:p>
    <w:p>
      <w:pPr>
        <w:pStyle w:val="TOC1"/>
        <w:tabs>
          <w:tab w:val="right" w:leader="dot" w:pos="8306"/>
        </w:tabs>
      </w:pPr>
      <w:hyperlink w:anchor="_Toc1247" w:history="1">
        <w:r>
          <w:rPr>
            <w:rFonts w:ascii="仿宋" w:eastAsia="仿宋" w:hAnsi="仿宋" w:cs="仿宋" w:hint="eastAsia"/>
            <w:lang w:eastAsia="zh-CN"/>
          </w:rPr>
          <w:t>九、市场预测</w:t>
        </w:r>
        <w:r>
          <w:tab/>
        </w:r>
        <w:r>
          <w:fldChar w:fldCharType="begin"/>
        </w:r>
        <w:r>
          <w:instrText xml:space="preserve"> PAGEREF _Toc1247 \h </w:instrText>
        </w:r>
        <w:r>
          <w:fldChar w:fldCharType="separate"/>
        </w:r>
        <w:r>
          <w:t>48</w:t>
        </w:r>
        <w:r>
          <w:fldChar w:fldCharType="end"/>
        </w:r>
      </w:hyperlink>
    </w:p>
    <w:p>
      <w:pPr>
        <w:pStyle w:val="TOC2"/>
        <w:tabs>
          <w:tab w:val="right" w:leader="dot" w:pos="8306"/>
        </w:tabs>
      </w:pPr>
      <w:hyperlink w:anchor="_Toc637" w:history="1">
        <w:r>
          <w:rPr>
            <w:rFonts w:ascii="仿宋" w:eastAsia="仿宋" w:hAnsi="仿宋" w:cs="仿宋" w:hint="eastAsia"/>
            <w:lang w:eastAsia="zh-CN"/>
          </w:rPr>
          <w:t>(一)、增强资金保障能力</w:t>
        </w:r>
        <w:r>
          <w:tab/>
        </w:r>
        <w:r>
          <w:fldChar w:fldCharType="begin"/>
        </w:r>
        <w:r>
          <w:instrText xml:space="preserve"> PAGEREF _Toc637 \h </w:instrText>
        </w:r>
        <w:r>
          <w:fldChar w:fldCharType="separate"/>
        </w:r>
        <w:r>
          <w:t>48</w:t>
        </w:r>
        <w:r>
          <w:fldChar w:fldCharType="end"/>
        </w:r>
      </w:hyperlink>
    </w:p>
    <w:p>
      <w:pPr>
        <w:pStyle w:val="TOC2"/>
        <w:tabs>
          <w:tab w:val="right" w:leader="dot" w:pos="8306"/>
        </w:tabs>
      </w:pPr>
      <w:hyperlink w:anchor="_Toc21414" w:history="1">
        <w:r>
          <w:rPr>
            <w:rFonts w:ascii="仿宋" w:eastAsia="仿宋" w:hAnsi="仿宋" w:cs="仿宋" w:hint="eastAsia"/>
            <w:lang w:eastAsia="zh-CN"/>
          </w:rPr>
          <w:t>(二)、营造良好投资氛围</w:t>
        </w:r>
        <w:r>
          <w:tab/>
        </w:r>
        <w:r>
          <w:fldChar w:fldCharType="begin"/>
        </w:r>
        <w:r>
          <w:instrText xml:space="preserve"> PAGEREF _Toc21414 \h </w:instrText>
        </w:r>
        <w:r>
          <w:fldChar w:fldCharType="separate"/>
        </w:r>
        <w:r>
          <w:t>50</w:t>
        </w:r>
        <w:r>
          <w:fldChar w:fldCharType="end"/>
        </w:r>
      </w:hyperlink>
    </w:p>
    <w:p>
      <w:pPr>
        <w:pStyle w:val="TOC1"/>
        <w:tabs>
          <w:tab w:val="right" w:leader="dot" w:pos="8306"/>
        </w:tabs>
      </w:pPr>
      <w:hyperlink w:anchor="_Toc11983" w:history="1">
        <w:r>
          <w:rPr>
            <w:rFonts w:ascii="仿宋" w:eastAsia="仿宋" w:hAnsi="仿宋" w:cs="仿宋" w:hint="eastAsia"/>
            <w:lang w:eastAsia="zh-CN"/>
          </w:rPr>
          <w:t>十、烷基多苷(APG)市场营销策略</w:t>
        </w:r>
        <w:r>
          <w:tab/>
        </w:r>
        <w:r>
          <w:fldChar w:fldCharType="begin"/>
        </w:r>
        <w:r>
          <w:instrText xml:space="preserve"> PAGEREF _Toc11983 \h </w:instrText>
        </w:r>
        <w:r>
          <w:fldChar w:fldCharType="separate"/>
        </w:r>
        <w:r>
          <w:t>51</w:t>
        </w:r>
        <w:r>
          <w:fldChar w:fldCharType="end"/>
        </w:r>
      </w:hyperlink>
    </w:p>
    <w:p>
      <w:pPr>
        <w:pStyle w:val="TOC2"/>
        <w:tabs>
          <w:tab w:val="right" w:leader="dot" w:pos="8306"/>
        </w:tabs>
      </w:pPr>
      <w:hyperlink w:anchor="_Toc27475" w:history="1">
        <w:r>
          <w:rPr>
            <w:rFonts w:ascii="仿宋" w:eastAsia="仿宋" w:hAnsi="仿宋" w:cs="仿宋" w:hint="eastAsia"/>
            <w:lang w:eastAsia="zh-CN"/>
          </w:rPr>
          <w:t>(一)、烷基多苷(APG)市场营销总体思路</w:t>
        </w:r>
        <w:r>
          <w:tab/>
        </w:r>
        <w:r>
          <w:fldChar w:fldCharType="begin"/>
        </w:r>
        <w:r>
          <w:instrText xml:space="preserve"> PAGEREF _Toc27475 \h </w:instrText>
        </w:r>
        <w:r>
          <w:fldChar w:fldCharType="separate"/>
        </w:r>
        <w:r>
          <w:t>51</w:t>
        </w:r>
        <w:r>
          <w:fldChar w:fldCharType="end"/>
        </w:r>
      </w:hyperlink>
    </w:p>
    <w:p>
      <w:pPr>
        <w:pStyle w:val="TOC2"/>
        <w:tabs>
          <w:tab w:val="right" w:leader="dot" w:pos="8306"/>
        </w:tabs>
      </w:pPr>
      <w:hyperlink w:anchor="_Toc24059" w:history="1">
        <w:r>
          <w:rPr>
            <w:rFonts w:ascii="仿宋" w:eastAsia="仿宋" w:hAnsi="仿宋" w:cs="仿宋" w:hint="eastAsia"/>
            <w:lang w:eastAsia="zh-CN"/>
          </w:rPr>
          <w:t>(二)、烷基多苷(APG)市场地位与竞争战略</w:t>
        </w:r>
        <w:r>
          <w:tab/>
        </w:r>
        <w:r>
          <w:fldChar w:fldCharType="begin"/>
        </w:r>
        <w:r>
          <w:instrText xml:space="preserve"> PAGEREF _Toc24059 \h </w:instrText>
        </w:r>
        <w:r>
          <w:fldChar w:fldCharType="separate"/>
        </w:r>
        <w:r>
          <w:t>52</w:t>
        </w:r>
        <w:r>
          <w:fldChar w:fldCharType="end"/>
        </w:r>
      </w:hyperlink>
    </w:p>
    <w:p>
      <w:pPr>
        <w:pStyle w:val="TOC2"/>
        <w:tabs>
          <w:tab w:val="right" w:leader="dot" w:pos="8306"/>
        </w:tabs>
      </w:pPr>
      <w:hyperlink w:anchor="_Toc5848" w:history="1">
        <w:r>
          <w:rPr>
            <w:rFonts w:ascii="仿宋" w:eastAsia="仿宋" w:hAnsi="仿宋" w:cs="仿宋" w:hint="eastAsia"/>
            <w:lang w:eastAsia="zh-CN"/>
          </w:rPr>
          <w:t>(三)、烷基多苷(APG)消费者市场分析</w:t>
        </w:r>
        <w:r>
          <w:tab/>
        </w:r>
        <w:r>
          <w:fldChar w:fldCharType="begin"/>
        </w:r>
        <w:r>
          <w:instrText xml:space="preserve"> PAGEREF _Toc5848 \h </w:instrText>
        </w:r>
        <w:r>
          <w:fldChar w:fldCharType="separate"/>
        </w:r>
        <w:r>
          <w:t>54</w:t>
        </w:r>
        <w:r>
          <w:fldChar w:fldCharType="end"/>
        </w:r>
      </w:hyperlink>
    </w:p>
    <w:p>
      <w:pPr>
        <w:pStyle w:val="TOC2"/>
        <w:tabs>
          <w:tab w:val="right" w:leader="dot" w:pos="8306"/>
        </w:tabs>
      </w:pPr>
      <w:hyperlink w:anchor="_Toc23921" w:history="1">
        <w:r>
          <w:rPr>
            <w:rFonts w:ascii="仿宋" w:eastAsia="仿宋" w:hAnsi="仿宋" w:cs="仿宋" w:hint="eastAsia"/>
            <w:lang w:eastAsia="zh-CN"/>
          </w:rPr>
          <w:t>(四)、烷基多苷(APG)组织市场分析</w:t>
        </w:r>
        <w:r>
          <w:tab/>
        </w:r>
        <w:r>
          <w:fldChar w:fldCharType="begin"/>
        </w:r>
        <w:r>
          <w:instrText xml:space="preserve"> PAGEREF _Toc23921 \h </w:instrText>
        </w:r>
        <w:r>
          <w:fldChar w:fldCharType="separate"/>
        </w:r>
        <w:r>
          <w:t>55</w:t>
        </w:r>
        <w:r>
          <w:fldChar w:fldCharType="end"/>
        </w:r>
      </w:hyperlink>
    </w:p>
    <w:p>
      <w:pPr>
        <w:pStyle w:val="TOC2"/>
        <w:tabs>
          <w:tab w:val="right" w:leader="dot" w:pos="8306"/>
        </w:tabs>
      </w:pPr>
      <w:hyperlink w:anchor="_Toc2821" w:history="1">
        <w:r>
          <w:rPr>
            <w:rFonts w:ascii="仿宋" w:eastAsia="仿宋" w:hAnsi="仿宋" w:cs="仿宋" w:hint="eastAsia"/>
            <w:lang w:eastAsia="zh-CN"/>
          </w:rPr>
          <w:t>(五)、烷基多苷(APG)促销策略</w:t>
        </w:r>
        <w:r>
          <w:tab/>
        </w:r>
        <w:r>
          <w:fldChar w:fldCharType="begin"/>
        </w:r>
        <w:r>
          <w:instrText xml:space="preserve"> PAGEREF _Toc2821 \h </w:instrText>
        </w:r>
        <w:r>
          <w:fldChar w:fldCharType="separate"/>
        </w:r>
        <w:r>
          <w:t>57</w:t>
        </w:r>
        <w:r>
          <w:fldChar w:fldCharType="end"/>
        </w:r>
      </w:hyperlink>
    </w:p>
    <w:p>
      <w:pPr>
        <w:pStyle w:val="TOC2"/>
        <w:tabs>
          <w:tab w:val="right" w:leader="dot" w:pos="8306"/>
        </w:tabs>
      </w:pPr>
      <w:hyperlink w:anchor="_Toc16221" w:history="1">
        <w:r>
          <w:rPr>
            <w:rFonts w:ascii="仿宋" w:eastAsia="仿宋" w:hAnsi="仿宋" w:cs="仿宋" w:hint="eastAsia"/>
            <w:lang w:eastAsia="zh-CN"/>
          </w:rPr>
          <w:t>(六)、烷基多苷(APG)品牌策略</w:t>
        </w:r>
        <w:r>
          <w:tab/>
        </w:r>
        <w:r>
          <w:fldChar w:fldCharType="begin"/>
        </w:r>
        <w:r>
          <w:instrText xml:space="preserve"> PAGEREF _Toc16221 \h </w:instrText>
        </w:r>
        <w:r>
          <w:fldChar w:fldCharType="separate"/>
        </w:r>
        <w:r>
          <w:t>58</w:t>
        </w:r>
        <w:r>
          <w:fldChar w:fldCharType="end"/>
        </w:r>
      </w:hyperlink>
    </w:p>
    <w:p>
      <w:pPr>
        <w:pStyle w:val="TOC2"/>
        <w:tabs>
          <w:tab w:val="right" w:leader="dot" w:pos="8306"/>
        </w:tabs>
      </w:pPr>
      <w:hyperlink w:anchor="_Toc26504" w:history="1">
        <w:r>
          <w:rPr>
            <w:rFonts w:ascii="仿宋" w:eastAsia="仿宋" w:hAnsi="仿宋" w:cs="仿宋" w:hint="eastAsia"/>
            <w:lang w:eastAsia="zh-CN"/>
          </w:rPr>
          <w:t>(七)、烷基多苷(APG)整合营销</w:t>
        </w:r>
        <w:r>
          <w:tab/>
        </w:r>
        <w:r>
          <w:fldChar w:fldCharType="begin"/>
        </w:r>
        <w:r>
          <w:instrText xml:space="preserve"> PAGEREF _Toc26504 \h </w:instrText>
        </w:r>
        <w:r>
          <w:fldChar w:fldCharType="separate"/>
        </w:r>
        <w:r>
          <w:t>60</w:t>
        </w:r>
        <w:r>
          <w:fldChar w:fldCharType="end"/>
        </w:r>
      </w:hyperlink>
    </w:p>
    <w:p>
      <w:pPr>
        <w:pStyle w:val="TOC1"/>
        <w:tabs>
          <w:tab w:val="right" w:leader="dot" w:pos="8306"/>
        </w:tabs>
      </w:pPr>
      <w:hyperlink w:anchor="_Toc27166" w:history="1">
        <w:r>
          <w:rPr>
            <w:rFonts w:ascii="仿宋" w:eastAsia="仿宋" w:hAnsi="仿宋" w:cs="仿宋" w:hint="eastAsia"/>
            <w:lang w:eastAsia="zh-CN"/>
          </w:rPr>
          <w:t>十一、烷基多苷(APG)行业背景分析</w:t>
        </w:r>
        <w:r>
          <w:tab/>
        </w:r>
        <w:r>
          <w:fldChar w:fldCharType="begin"/>
        </w:r>
        <w:r>
          <w:instrText xml:space="preserve"> PAGEREF _Toc27166 \h </w:instrText>
        </w:r>
        <w:r>
          <w:fldChar w:fldCharType="separate"/>
        </w:r>
        <w:r>
          <w:t>65</w:t>
        </w:r>
        <w:r>
          <w:fldChar w:fldCharType="end"/>
        </w:r>
      </w:hyperlink>
    </w:p>
    <w:p>
      <w:pPr>
        <w:pStyle w:val="TOC2"/>
        <w:tabs>
          <w:tab w:val="right" w:leader="dot" w:pos="8306"/>
        </w:tabs>
      </w:pPr>
      <w:hyperlink w:anchor="_Toc20742" w:history="1">
        <w:r>
          <w:rPr>
            <w:rFonts w:ascii="仿宋" w:eastAsia="仿宋" w:hAnsi="仿宋" w:cs="仿宋" w:hint="eastAsia"/>
            <w:lang w:eastAsia="zh-CN"/>
          </w:rPr>
          <w:t>(一)、烷基多苷(APG)行业创新驱动</w:t>
        </w:r>
        <w:r>
          <w:tab/>
        </w:r>
        <w:r>
          <w:fldChar w:fldCharType="begin"/>
        </w:r>
        <w:r>
          <w:instrText xml:space="preserve"> PAGEREF _Toc20742 \h </w:instrText>
        </w:r>
        <w:r>
          <w:fldChar w:fldCharType="separate"/>
        </w:r>
        <w:r>
          <w:t>65</w:t>
        </w:r>
        <w:r>
          <w:fldChar w:fldCharType="end"/>
        </w:r>
      </w:hyperlink>
    </w:p>
    <w:p>
      <w:pPr>
        <w:pStyle w:val="TOC2"/>
        <w:tabs>
          <w:tab w:val="right" w:leader="dot" w:pos="8306"/>
        </w:tabs>
      </w:pPr>
      <w:hyperlink w:anchor="_Toc28800" w:history="1">
        <w:r>
          <w:rPr>
            <w:rFonts w:ascii="仿宋" w:eastAsia="仿宋" w:hAnsi="仿宋" w:cs="仿宋" w:hint="eastAsia"/>
            <w:lang w:eastAsia="zh-CN"/>
          </w:rPr>
          <w:t>(二)、烷基多苷(APG)行业发展形势</w:t>
        </w:r>
        <w:r>
          <w:tab/>
        </w:r>
        <w:r>
          <w:fldChar w:fldCharType="begin"/>
        </w:r>
        <w:r>
          <w:instrText xml:space="preserve"> PAGEREF _Toc28800 \h </w:instrText>
        </w:r>
        <w:r>
          <w:fldChar w:fldCharType="separate"/>
        </w:r>
        <w:r>
          <w:t>66</w:t>
        </w:r>
        <w:r>
          <w:fldChar w:fldCharType="end"/>
        </w:r>
      </w:hyperlink>
    </w:p>
    <w:p>
      <w:pPr>
        <w:pStyle w:val="TOC2"/>
        <w:tabs>
          <w:tab w:val="right" w:leader="dot" w:pos="8306"/>
        </w:tabs>
      </w:pPr>
      <w:hyperlink w:anchor="_Toc29935" w:history="1">
        <w:r>
          <w:rPr>
            <w:rFonts w:ascii="仿宋" w:eastAsia="仿宋" w:hAnsi="仿宋" w:cs="仿宋" w:hint="eastAsia"/>
            <w:lang w:eastAsia="zh-CN"/>
          </w:rPr>
          <w:t>(三)、烷基多苷(APG)行业特征</w:t>
        </w:r>
        <w:r>
          <w:tab/>
        </w:r>
        <w:r>
          <w:fldChar w:fldCharType="begin"/>
        </w:r>
        <w:r>
          <w:instrText xml:space="preserve"> PAGEREF _Toc29935 \h </w:instrText>
        </w:r>
        <w:r>
          <w:fldChar w:fldCharType="separate"/>
        </w:r>
        <w:r>
          <w:t>67</w:t>
        </w:r>
        <w:r>
          <w:fldChar w:fldCharType="end"/>
        </w:r>
      </w:hyperlink>
    </w:p>
    <w:p>
      <w:pPr>
        <w:pStyle w:val="TOC2"/>
        <w:tabs>
          <w:tab w:val="right" w:leader="dot" w:pos="8306"/>
        </w:tabs>
      </w:pPr>
      <w:hyperlink w:anchor="_Toc24764" w:history="1">
        <w:r>
          <w:rPr>
            <w:rFonts w:ascii="仿宋" w:eastAsia="仿宋" w:hAnsi="仿宋" w:cs="仿宋" w:hint="eastAsia"/>
            <w:lang w:eastAsia="zh-CN"/>
          </w:rPr>
          <w:t>(四)、烷基多苷(APG)行业前景</w:t>
        </w:r>
        <w:r>
          <w:tab/>
        </w:r>
        <w:r>
          <w:fldChar w:fldCharType="begin"/>
        </w:r>
        <w:r>
          <w:instrText xml:space="preserve"> PAGEREF _Toc24764 \h </w:instrText>
        </w:r>
        <w:r>
          <w:fldChar w:fldCharType="separate"/>
        </w:r>
        <w:r>
          <w:t>69</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在未来的商业机会和潜力市场中，本报告描述了一个充满活力、富有创新精神的企业的设想。该企业将专注于满足现实世界中存在的需求，推动社会和经济的进步，以及为利益相关方提供持续增长的机会。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这个报告将全面分析市场和竞争环境，制定战略和运营计划，以确保企业的可持续成功。我们将着眼于提供卓越的产品或服务，开拓新市场，管理风险，并积极参与社会和环境的改善。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报告的目标是为企业的发展奠定坚实的基础，以实现长期成功和可持续增长。这一创业决心源于对市场的深刻理解和对未来的信心。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10506"/>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10206"/>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我们的使命是以科技创新为驱动，不断提升人们的生活品质，促进社会进步。我们致力于打造以客户需求为中心的创新解决方案，通过卓越的产品和服务，实现客户的成功和满意。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我们的核心价值观是诚信、创新、共赢、责任。我们秉承诚信经营，坚持创新驱动，追求共赢合作，承担社会责任。我们以员工为基础，以客户为导向，以创新为动力，为股东创造价值。</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长期目标是成为行业的领军企业，成为客户信赖的合作伙伴，成为员工自豪的事业家园，为社会可持续发展贡献力量。我们将持续努力，追求卓越，不断创新，实现可持续的业务增长，为股东创造丰厚回报。</w:t>
      </w:r>
    </w:p>
    <w:p>
      <w:pPr>
        <w:pStyle w:val="Heading2"/>
        <w:ind w:firstLine="560" w:firstLineChars="200"/>
        <w:rPr>
          <w:rFonts w:ascii="仿宋" w:eastAsia="仿宋" w:hAnsi="仿宋" w:cs="仿宋" w:hint="eastAsia"/>
          <w:sz w:val="28"/>
          <w:lang w:eastAsia="zh-CN"/>
        </w:rPr>
      </w:pPr>
      <w:bookmarkStart w:id="4" w:name="_Toc19174"/>
      <w:r>
        <w:rPr>
          <w:rFonts w:ascii="仿宋" w:eastAsia="仿宋" w:hAnsi="仿宋" w:cs="仿宋" w:hint="eastAsia"/>
          <w:sz w:val="28"/>
          <w:lang w:eastAsia="zh-CN"/>
        </w:rPr>
        <w:t>(二)、公司的目标、主要职责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公司目标和主要职责：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短期目标：深化企业改革，加速调整结构，优化资源分配，强化企业管理，建立现代企业制度；专注核心业务，剥离非核心业务，提升企业市场竞争力，加速发展；提高经济效益，健全管理制度和运营网络。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目标：探索产业发展的新思路，创新模式、制度和管理。坚持发展自主品牌，提高企业核心竞争力。面向国际和国内市场，优化资源配置，实施多元化战略，朝产业集团化方向发展，争取在35年内将公司打造成具有先进管理水平和强劲市场竞争力的大型企业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遵守国家法律、法规和产业政策，以市场需求为导向，在国家宏观调控和行业监管下，自主依法经营。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根据国家和地方产业政策、行业发展规划和市场需求，制定并实施公司的发展战略、中长期规划、年度计划和重大经营决策。</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依据国家法律、法规和行业政策，优化配置经营资源，实施重大投资活动，负责投入产出效果，增强市场竞争力，推动区域行业持续、快速、健康发展。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深化企业改革，加速结构调整，转变经营机制，建立现代企业制度，强化内部管理，促进企业可持续发展。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指导和加强企业思想政治工作和精神文明建设，统一管理公司的名称、商标、商誉等无形资产，推进公司企业文化建设。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6、 在保障股东合法权益和自身发展的前提下，公司可依照《公司法》等有关规定，集中资产收益，用于再投资和结构调整。</w:t>
      </w:r>
    </w:p>
    <w:p>
      <w:pPr>
        <w:pStyle w:val="Heading2"/>
        <w:ind w:firstLine="560" w:firstLineChars="200"/>
        <w:rPr>
          <w:rFonts w:ascii="仿宋" w:eastAsia="仿宋" w:hAnsi="仿宋" w:cs="仿宋" w:hint="eastAsia"/>
          <w:sz w:val="28"/>
          <w:lang w:eastAsia="zh-CN"/>
        </w:rPr>
      </w:pPr>
      <w:bookmarkStart w:id="5" w:name="_Toc31669"/>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销售部门职责阐述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协助总经理制定和分解年度销售目标和销售成本控制指标，积极参与目标的制定和具体实施，确保任务的完成和成本的控制。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根据公司年度销售指标，明确销售策略和方向，制定全面的销售计划和拓展销售网络，对销售任务进行细致分解，策划和组织实施销售工作，以确保销售目标的达成。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负责市场信息的搜集、分析和整理，关注市场动向、销售情况和竞争态势，定期向商务发展部提交市场分析报告，为制定合适的销售策略提供数据支持。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 积极监督销售合同规定的收款事项，催收拖欠款项，并及时向商务发展部汇报收款情况，确保收款流程的顺利进行。</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定期拜访客户，整理客户资料，建立客户数据库，维护客户关系，以提升客户满意度和忠诚度，从而促进再次合作和长期稳定的合作关系。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制定并填写各类销售统计报表，对销售数据进行分析和总结，及时向商务发展部总经理汇报，为制定销售策略和改进提供数据支持。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负责市场物资信息的搜集和调查，建立可靠的物资供应网络，开发和优化物资供应渠道，以确保物资的及时供应和质量保障。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8. 负责收集产品供应商信息，评估供应商的质量、技术和供应能力，制定相应的采购计划，进行采购谈判和产品采购，以保障产品供应及时、价格合理、质量符合要求。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设计最佳的发运流程，选择合适的运输路线和工具，与合格的运输商合作，进行有效的运输成本管理，确保在预算范围内有效运输，不断提高运输效率。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负责对销售团队进行业务素质和产品知识方面的培训，进行绩效考核和评估，积极发掘和培养销售人才，努力打造高素质、专业化的销售队伍。  (二) 战略发展部主要职责及权限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制定烷基多苷(APG)项目实施方案，对公司经营目标进行详尽规划和落实，确保烷基多苷(APG)项目的顺利进行和达成目标。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负责市场信息的搜集、整理和分析，定期编制信息分析报告，及时向公司领导和相关部门报告，并对信息的时效性和有效性进行考核。</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对产品供应商的质量、技术、供应能力和财务状况进行综合评估，编制供应商评估报告，制定供应商合作方案和合作协议，并组织签订合同。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4. 负责产品采购方案的制定，进行产品的询价、制定市场标准价格，并制定采购合同，确保产品采购合理、透明。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5. 起草产品销售合同，根据财务部和总经理的修改意见修订合同，并通知销售部门执行合同。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6. 协助销售部门进行销售人员技能培训，帮助销售部门催款，确保款项的及时收回。</w:t>
      </w:r>
    </w:p>
    <w:p>
      <w:pPr>
        <w:ind w:firstLine="560" w:firstLineChars="200"/>
        <w:rPr>
          <w:rFonts w:ascii="仿宋" w:eastAsia="仿宋" w:hAnsi="仿宋" w:cs="仿宋" w:hint="eastAsia"/>
          <w:sz w:val="28"/>
        </w:rPr>
      </w:pPr>
      <w:r>
        <w:rPr>
          <w:rFonts w:ascii="仿宋" w:eastAsia="仿宋" w:hAnsi="仿宋" w:cs="仿宋" w:hint="eastAsia"/>
          <w:sz w:val="28"/>
          <w:lang w:eastAsia="zh-CN"/>
        </w:rPr>
        <w:t>7. 确定、实施和修改客户服务标准，制定服务政策，并对服务资源进行统一规划和配置。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协调处理各类投诉问题，提出处理意见，建立投诉处理档案，并定期向公司上报投诉情况及处理结果。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9. 负责公司文件资料的管理、归类、整理、建档和保管工作，包括客户档案、销售合同、营销类文件资料、价格表等。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行政部主要职责及权限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负责公司运行、管理制度和流程的建立、完善和修订工作，确保公司运作顺畅。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根据公司业务发展需要，制定及优化公司的内部运行控制流程、方法及执行标准，降低管理风险。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组织并执行内部运行控制工作，协助各部门规范业务流程及操作规程，确保公司运营的规范性和有效性。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定期利用各种统计信息和其他方法监督计划的执行情况，并对计划完成情况进行考核。</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对公司的内部运行控制进行审查，提出审查意见，确保符合规定。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6. 监督检查公司运营、财务、人事等业务政策及流程的执行情况，保障公司内部运行的有效性。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对公司的财务会计制度进行制定、修订和监督，确保会计制度符合法律和规定。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监督并审核会计师事务所的审计工作，确保审计工作的准确性和透明度。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9. 与其他部门协调配合，保障内部控制的要求与实际业务发展的一致性，提高公司内部运行效率。              </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253"/>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一)财务会计制度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公司应严格遵守法律、行政法规和国家有关部门制定的规定，制定健全公司财务会计制度。财务会计报告的编制应遵循相关法律、行政法规及部门规章的规定。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公司除了必须设立的法定会计账簿外，不得另外设立其他会计账簿。所有公司资产不得以任何个人名义开设账户存取资金。</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分配当年税后利润时，应遵循以下原则：将利润的10%提取列入公司法定公积金。当公司法定公积金累计额已达到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退还给公司。公司持有的本公司股份不参与分配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公司股东大会对利润分配方案作出决议后，公司董事会应在股东大会召开后2个月内完成股利（或股份）的派发事宜。</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公司的利润分配政策遵循以下原则：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利润分配原则：公司的利润分配应着重考虑对社会公众股东的合理投资回报，以维护股东权益和保证公司可持续发展为宗旨，保持利润分配的连续性和稳定性，并符合法律、法规的相关规定。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https://d.book118.com/146042034121010034</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烷基多苷(APG)行业相关项目可行性研究分析报告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66799"/>
    <w:rsid w:val="33566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146042034121010034"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2023-10-22T15:20:00Z</dcterms:created>
  <dcterms:modified xsi:type="dcterms:W3CDTF">2023-10-22T15:21:22Z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A17D77B47B484F8091BF298E26E7B986_11</vt:lpwstr>
  </property>
  <property fmtid="{D5CDD505-2E9C-101B-9397-08002B2CF9AE}" pid="3" name="KSOProductBuildVer">
    <vt:lpwstr>2052-12.1.0.15712</vt:lpwstr>
  </property>
</Properties>
</file>