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E26" w:rsidP="004E1E26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﻿2024湖北省安全员《C证》考试题库及答案</w:t>
      </w:r>
    </w:p>
    <w:p w:rsidR="004E1E26" w:rsidP="004E1E26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4E1E26" w:rsidP="004E1E26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4E1E26" w:rsidP="004E1E26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4E1E26" w:rsidP="004E1E26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钢筋切断机切短料时，手和切刀之间的距离应保持在</w:t>
      </w:r>
      <w:r>
        <w:rPr>
          <w:rFonts w:ascii="Times New Roman" w:hAnsi="Times New Roman" w:cs="Times New Roman"/>
          <w:color w:val="000000"/>
          <w:sz w:val="27"/>
          <w:szCs w:val="27"/>
        </w:rPr>
        <w:t>150mm</w:t>
      </w:r>
      <w:r>
        <w:rPr>
          <w:rFonts w:ascii="Times New Roman" w:hAnsi="Times New Roman" w:cs="Times New Roman"/>
          <w:color w:val="000000"/>
          <w:sz w:val="27"/>
          <w:szCs w:val="27"/>
        </w:rPr>
        <w:t>以上，如手握端小于（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）时，应采用套管或夹具。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A.150mm B.200mm C.400mm D.500mm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施工用电设备数量在</w:t>
      </w:r>
      <w:r>
        <w:rPr>
          <w:rFonts w:ascii="Times New Roman" w:hAnsi="Times New Roman" w:cs="Times New Roman"/>
          <w:color w:val="000000"/>
          <w:sz w:val="27"/>
          <w:szCs w:val="27"/>
        </w:rPr>
        <w:t>5</w:t>
      </w:r>
      <w:r>
        <w:rPr>
          <w:rFonts w:ascii="Times New Roman" w:hAnsi="Times New Roman" w:cs="Times New Roman"/>
          <w:color w:val="000000"/>
          <w:sz w:val="27"/>
          <w:szCs w:val="27"/>
        </w:rPr>
        <w:t>台及以上，或用电设备容量在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50kW </w:t>
      </w:r>
      <w:r>
        <w:rPr>
          <w:rFonts w:ascii="Times New Roman" w:hAnsi="Times New Roman" w:cs="Times New Roman"/>
          <w:color w:val="000000"/>
          <w:sz w:val="27"/>
          <w:szCs w:val="27"/>
        </w:rPr>
        <w:t>及以上时，应编制用电施工组织设计，并经（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）审批。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项目经理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企业安全负责人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企业技术负责人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危险性较大的工程开工前，新工艺、新技术、（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）应用前，企业的技术负责人，向施工管理人员进行安全技术方案交底，安全管理机构参与。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新工具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新方法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新设备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新理念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楼板、屋面和平台等面上短边尺寸小于（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）但大于</w:t>
      </w:r>
      <w:r>
        <w:rPr>
          <w:rFonts w:ascii="Times New Roman" w:hAnsi="Times New Roman" w:cs="Times New Roman"/>
          <w:color w:val="000000"/>
          <w:sz w:val="27"/>
          <w:szCs w:val="27"/>
        </w:rPr>
        <w:t>2.5cm</w:t>
      </w:r>
      <w:r>
        <w:rPr>
          <w:rFonts w:ascii="Times New Roman" w:hAnsi="Times New Roman" w:cs="Times New Roman"/>
          <w:color w:val="000000"/>
          <w:sz w:val="27"/>
          <w:szCs w:val="27"/>
        </w:rPr>
        <w:t>的孔口必须用坚实的盖板盖设。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A.20 cm B.25cm C.30 cm D.35 cm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施工现场用电工程中，</w:t>
      </w:r>
      <w:r>
        <w:rPr>
          <w:rFonts w:ascii="Times New Roman" w:hAnsi="Times New Roman" w:cs="Times New Roman"/>
          <w:color w:val="000000"/>
          <w:sz w:val="27"/>
          <w:szCs w:val="27"/>
        </w:rPr>
        <w:t>PE</w:t>
      </w:r>
      <w:r>
        <w:rPr>
          <w:rFonts w:ascii="Times New Roman" w:hAnsi="Times New Roman" w:cs="Times New Roman"/>
          <w:color w:val="000000"/>
          <w:sz w:val="27"/>
          <w:szCs w:val="27"/>
        </w:rPr>
        <w:t>线上每处重复接地的接地电阻值不应大于（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A.4Ω B.10Ω C.15Ω D.30Ω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施工现场暂时停止施工的</w:t>
      </w:r>
      <w:r>
        <w:rPr>
          <w:rFonts w:ascii="Times New Roman" w:hAnsi="Times New Roman" w:cs="Times New Roman"/>
          <w:color w:val="000000"/>
          <w:sz w:val="27"/>
          <w:szCs w:val="27"/>
        </w:rPr>
        <w:t>, ( C )</w:t>
      </w:r>
    </w:p>
    <w:p w:rsidR="004E1E26" w:rsidP="004E1E26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应当做好现场防护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所需费用由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承担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或者按照合同约定执行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建设单位；责任方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施工单位；施工单位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施工单位；责任方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建设单位；施工单位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落地式脚手架所采用的钢管必须刷防锈漆，钢管锈蚀程度（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）时，该钢管即达报废标准。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超过钢管壁厚</w:t>
      </w:r>
      <w:r>
        <w:rPr>
          <w:rFonts w:ascii="Times New Roman" w:hAnsi="Times New Roman" w:cs="Times New Roman"/>
          <w:color w:val="000000"/>
          <w:sz w:val="27"/>
          <w:szCs w:val="27"/>
        </w:rPr>
        <w:t>5% B.</w:t>
      </w:r>
      <w:r>
        <w:rPr>
          <w:rFonts w:ascii="Times New Roman" w:hAnsi="Times New Roman" w:cs="Times New Roman"/>
          <w:color w:val="000000"/>
          <w:sz w:val="27"/>
          <w:szCs w:val="27"/>
        </w:rPr>
        <w:t>超过钢管壁厚</w:t>
      </w:r>
      <w:r>
        <w:rPr>
          <w:rFonts w:ascii="Times New Roman" w:hAnsi="Times New Roman" w:cs="Times New Roman"/>
          <w:color w:val="000000"/>
          <w:sz w:val="27"/>
          <w:szCs w:val="27"/>
        </w:rPr>
        <w:t>8% C.</w:t>
      </w:r>
      <w:r>
        <w:rPr>
          <w:rFonts w:ascii="Times New Roman" w:hAnsi="Times New Roman" w:cs="Times New Roman"/>
          <w:color w:val="000000"/>
          <w:sz w:val="27"/>
          <w:szCs w:val="27"/>
        </w:rPr>
        <w:t>超过</w:t>
      </w:r>
      <w:r>
        <w:rPr>
          <w:rFonts w:ascii="Times New Roman" w:hAnsi="Times New Roman" w:cs="Times New Roman"/>
          <w:color w:val="000000"/>
          <w:sz w:val="27"/>
          <w:szCs w:val="27"/>
        </w:rPr>
        <w:t>0.5mm D.</w:t>
      </w:r>
      <w:r>
        <w:rPr>
          <w:rFonts w:ascii="Times New Roman" w:hAnsi="Times New Roman" w:cs="Times New Roman"/>
          <w:color w:val="000000"/>
          <w:sz w:val="27"/>
          <w:szCs w:val="27"/>
        </w:rPr>
        <w:t>超过</w:t>
      </w:r>
      <w:r>
        <w:rPr>
          <w:rFonts w:ascii="Times New Roman" w:hAnsi="Times New Roman" w:cs="Times New Roman"/>
          <w:color w:val="000000"/>
          <w:sz w:val="27"/>
          <w:szCs w:val="27"/>
        </w:rPr>
        <w:t>0.3mm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实行工程总承包的，总承包单位依法将建筑工程分包给其它单位的，总承包单位与分包单位应当在分包合同中明确安全防护、文明施工措施费用由（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）统一管理。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监理单位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总承包单位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分包单位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根据《安全生产许可证条例》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下列选项中不属于企业取得安全生产许可证的条件的是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建立、健全安全生产责任制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制定完备的安全生产规章制度和操作规程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有生产安全事故应急救援预案、组织、器材、设备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依法参加工伤保险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为从业人员缴纳保险费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对所有的分部分项工程及施工现场建立预防、监控和应急预案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采用扣件式钢管脚手架作模板支架时，立柱底部必须设置纵横向扫地杆，纵向扫地杆距离底座的限制高度为（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A.200mm B.250mm C.300mm D.350mm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施工单位应当向施工作业人员提供符合（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）的劳动防护用品，并</w:t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https://d.book118.com/146053014135010055</w:t>
        </w:r>
      </w:hyperlink>
    </w:p>
    <w:p w:rsidR="004E1E26" w:rsidP="004E1E26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60819"/>
    <w:rsid w:val="004E1E26"/>
    <w:rsid w:val="00A60819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E1E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4605301413501005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5700</Words>
  <Characters>32493</Characters>
  <Application>Microsoft Office Word</Application>
  <DocSecurity>0</DocSecurity>
  <Lines>270</Lines>
  <Paragraphs>76</Paragraphs>
  <ScaleCrop>false</ScaleCrop>
  <Company/>
  <LinksUpToDate>false</LinksUpToDate>
  <CharactersWithSpaces>38117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2024-03-07T16:41:00Z</dcterms:created>
  <dcterms:modified xsi:type="dcterms:W3CDTF">2024-03-07T16:41:00Z</dcterms:modified>
</cp:coreProperties>
</file>