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载货汽车项目计划设计方案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6" w:history="1">
        <w:r>
          <w:rPr>
            <w:rFonts w:ascii="仿宋" w:eastAsia="仿宋" w:hAnsi="仿宋" w:cs="仿宋" w:hint="eastAsia"/>
            <w:lang w:eastAsia="zh-CN"/>
          </w:rPr>
          <w:t>序言</w:t>
        </w:r>
        <w:r>
          <w:tab/>
        </w:r>
        <w:r>
          <w:fldChar w:fldCharType="begin"/>
        </w:r>
        <w:r>
          <w:instrText xml:space="preserve"> PAGEREF _Toc24646 \h </w:instrText>
        </w:r>
        <w:r>
          <w:fldChar w:fldCharType="separate"/>
        </w:r>
        <w:r>
          <w:t>3</w:t>
        </w:r>
        <w:r>
          <w:fldChar w:fldCharType="end"/>
        </w:r>
      </w:hyperlink>
    </w:p>
    <w:p>
      <w:pPr>
        <w:pStyle w:val="TOC1"/>
        <w:tabs>
          <w:tab w:val="right" w:leader="dot" w:pos="8306"/>
        </w:tabs>
      </w:pPr>
      <w:hyperlink w:anchor="_Toc25035" w:history="1">
        <w:r>
          <w:rPr>
            <w:rFonts w:ascii="仿宋" w:eastAsia="仿宋" w:hAnsi="仿宋" w:cs="仿宋" w:hint="eastAsia"/>
            <w:lang w:eastAsia="zh-CN"/>
          </w:rPr>
          <w:t>一、载货汽车项目选址可行性分析</w:t>
        </w:r>
        <w:r>
          <w:tab/>
        </w:r>
        <w:r>
          <w:fldChar w:fldCharType="begin"/>
        </w:r>
        <w:r>
          <w:instrText xml:space="preserve"> PAGEREF _Toc25035 \h </w:instrText>
        </w:r>
        <w:r>
          <w:fldChar w:fldCharType="separate"/>
        </w:r>
        <w:r>
          <w:t>3</w:t>
        </w:r>
        <w:r>
          <w:fldChar w:fldCharType="end"/>
        </w:r>
      </w:hyperlink>
    </w:p>
    <w:p>
      <w:pPr>
        <w:pStyle w:val="TOC2"/>
        <w:tabs>
          <w:tab w:val="right" w:leader="dot" w:pos="8306"/>
        </w:tabs>
      </w:pPr>
      <w:hyperlink w:anchor="_Toc22314" w:history="1">
        <w:r>
          <w:rPr>
            <w:rFonts w:ascii="仿宋" w:eastAsia="仿宋" w:hAnsi="仿宋" w:cs="仿宋" w:hint="eastAsia"/>
            <w:lang w:eastAsia="zh-CN"/>
          </w:rPr>
          <w:t>(一)、载货汽车项目选址</w:t>
        </w:r>
        <w:r>
          <w:tab/>
        </w:r>
        <w:r>
          <w:fldChar w:fldCharType="begin"/>
        </w:r>
        <w:r>
          <w:instrText xml:space="preserve"> PAGEREF _Toc22314 \h </w:instrText>
        </w:r>
        <w:r>
          <w:fldChar w:fldCharType="separate"/>
        </w:r>
        <w:r>
          <w:t>3</w:t>
        </w:r>
        <w:r>
          <w:fldChar w:fldCharType="end"/>
        </w:r>
      </w:hyperlink>
    </w:p>
    <w:p>
      <w:pPr>
        <w:pStyle w:val="TOC2"/>
        <w:tabs>
          <w:tab w:val="right" w:leader="dot" w:pos="8306"/>
        </w:tabs>
      </w:pPr>
      <w:hyperlink w:anchor="_Toc24054" w:history="1">
        <w:r>
          <w:rPr>
            <w:rFonts w:ascii="仿宋" w:eastAsia="仿宋" w:hAnsi="仿宋" w:cs="仿宋" w:hint="eastAsia"/>
            <w:lang w:eastAsia="zh-CN"/>
          </w:rPr>
          <w:t>(二)、用地控制指标</w:t>
        </w:r>
        <w:r>
          <w:tab/>
        </w:r>
        <w:r>
          <w:fldChar w:fldCharType="begin"/>
        </w:r>
        <w:r>
          <w:instrText xml:space="preserve"> PAGEREF _Toc24054 \h </w:instrText>
        </w:r>
        <w:r>
          <w:fldChar w:fldCharType="separate"/>
        </w:r>
        <w:r>
          <w:t>3</w:t>
        </w:r>
        <w:r>
          <w:fldChar w:fldCharType="end"/>
        </w:r>
      </w:hyperlink>
    </w:p>
    <w:p>
      <w:pPr>
        <w:pStyle w:val="TOC2"/>
        <w:tabs>
          <w:tab w:val="right" w:leader="dot" w:pos="8306"/>
        </w:tabs>
      </w:pPr>
      <w:hyperlink w:anchor="_Toc22220" w:history="1">
        <w:r>
          <w:rPr>
            <w:rFonts w:ascii="仿宋" w:eastAsia="仿宋" w:hAnsi="仿宋" w:cs="仿宋" w:hint="eastAsia"/>
            <w:lang w:eastAsia="zh-CN"/>
          </w:rPr>
          <w:t>(三)、节约用地措施</w:t>
        </w:r>
        <w:r>
          <w:tab/>
        </w:r>
        <w:r>
          <w:fldChar w:fldCharType="begin"/>
        </w:r>
        <w:r>
          <w:instrText xml:space="preserve"> PAGEREF _Toc22220 \h </w:instrText>
        </w:r>
        <w:r>
          <w:fldChar w:fldCharType="separate"/>
        </w:r>
        <w:r>
          <w:t>5</w:t>
        </w:r>
        <w:r>
          <w:fldChar w:fldCharType="end"/>
        </w:r>
      </w:hyperlink>
    </w:p>
    <w:p>
      <w:pPr>
        <w:pStyle w:val="TOC2"/>
        <w:tabs>
          <w:tab w:val="right" w:leader="dot" w:pos="8306"/>
        </w:tabs>
      </w:pPr>
      <w:hyperlink w:anchor="_Toc16079" w:history="1">
        <w:r>
          <w:rPr>
            <w:rFonts w:ascii="仿宋" w:eastAsia="仿宋" w:hAnsi="仿宋" w:cs="仿宋" w:hint="eastAsia"/>
            <w:lang w:eastAsia="zh-CN"/>
          </w:rPr>
          <w:t>(四)、总图布置方案</w:t>
        </w:r>
        <w:r>
          <w:tab/>
        </w:r>
        <w:r>
          <w:fldChar w:fldCharType="begin"/>
        </w:r>
        <w:r>
          <w:instrText xml:space="preserve"> PAGEREF _Toc16079 \h </w:instrText>
        </w:r>
        <w:r>
          <w:fldChar w:fldCharType="separate"/>
        </w:r>
        <w:r>
          <w:t>6</w:t>
        </w:r>
        <w:r>
          <w:fldChar w:fldCharType="end"/>
        </w:r>
      </w:hyperlink>
    </w:p>
    <w:p>
      <w:pPr>
        <w:pStyle w:val="TOC2"/>
        <w:tabs>
          <w:tab w:val="right" w:leader="dot" w:pos="8306"/>
        </w:tabs>
      </w:pPr>
      <w:hyperlink w:anchor="_Toc24742" w:history="1">
        <w:r>
          <w:rPr>
            <w:rFonts w:ascii="仿宋" w:eastAsia="仿宋" w:hAnsi="仿宋" w:cs="仿宋" w:hint="eastAsia"/>
            <w:lang w:eastAsia="zh-CN"/>
          </w:rPr>
          <w:t>(五)、选址综合评价</w:t>
        </w:r>
        <w:r>
          <w:tab/>
        </w:r>
        <w:r>
          <w:fldChar w:fldCharType="begin"/>
        </w:r>
        <w:r>
          <w:instrText xml:space="preserve"> PAGEREF _Toc24742 \h </w:instrText>
        </w:r>
        <w:r>
          <w:fldChar w:fldCharType="separate"/>
        </w:r>
        <w:r>
          <w:t>7</w:t>
        </w:r>
        <w:r>
          <w:fldChar w:fldCharType="end"/>
        </w:r>
      </w:hyperlink>
    </w:p>
    <w:p>
      <w:pPr>
        <w:pStyle w:val="TOC1"/>
        <w:tabs>
          <w:tab w:val="right" w:leader="dot" w:pos="8306"/>
        </w:tabs>
      </w:pPr>
      <w:hyperlink w:anchor="_Toc14643" w:history="1">
        <w:r>
          <w:rPr>
            <w:rFonts w:ascii="仿宋" w:eastAsia="仿宋" w:hAnsi="仿宋" w:cs="仿宋" w:hint="eastAsia"/>
            <w:lang w:eastAsia="zh-CN"/>
          </w:rPr>
          <w:t>二、载货汽车项目绩效评估</w:t>
        </w:r>
        <w:r>
          <w:tab/>
        </w:r>
        <w:r>
          <w:fldChar w:fldCharType="begin"/>
        </w:r>
        <w:r>
          <w:instrText xml:space="preserve"> PAGEREF _Toc14643 \h </w:instrText>
        </w:r>
        <w:r>
          <w:fldChar w:fldCharType="separate"/>
        </w:r>
        <w:r>
          <w:t>8</w:t>
        </w:r>
        <w:r>
          <w:fldChar w:fldCharType="end"/>
        </w:r>
      </w:hyperlink>
    </w:p>
    <w:p>
      <w:pPr>
        <w:pStyle w:val="TOC2"/>
        <w:tabs>
          <w:tab w:val="right" w:leader="dot" w:pos="8306"/>
        </w:tabs>
      </w:pPr>
      <w:hyperlink w:anchor="_Toc21059" w:history="1">
        <w:r>
          <w:rPr>
            <w:rFonts w:ascii="仿宋" w:eastAsia="仿宋" w:hAnsi="仿宋" w:cs="仿宋" w:hint="eastAsia"/>
            <w:lang w:eastAsia="zh-CN"/>
          </w:rPr>
          <w:t>(一)、绩效评估指标</w:t>
        </w:r>
        <w:r>
          <w:tab/>
        </w:r>
        <w:r>
          <w:fldChar w:fldCharType="begin"/>
        </w:r>
        <w:r>
          <w:instrText xml:space="preserve"> PAGEREF _Toc21059 \h </w:instrText>
        </w:r>
        <w:r>
          <w:fldChar w:fldCharType="separate"/>
        </w:r>
        <w:r>
          <w:t>8</w:t>
        </w:r>
        <w:r>
          <w:fldChar w:fldCharType="end"/>
        </w:r>
      </w:hyperlink>
    </w:p>
    <w:p>
      <w:pPr>
        <w:pStyle w:val="TOC2"/>
        <w:tabs>
          <w:tab w:val="right" w:leader="dot" w:pos="8306"/>
        </w:tabs>
      </w:pPr>
      <w:hyperlink w:anchor="_Toc18456" w:history="1">
        <w:r>
          <w:rPr>
            <w:rFonts w:ascii="仿宋" w:eastAsia="仿宋" w:hAnsi="仿宋" w:cs="仿宋" w:hint="eastAsia"/>
            <w:lang w:eastAsia="zh-CN"/>
          </w:rPr>
          <w:t>(二)、绩效评估方法</w:t>
        </w:r>
        <w:r>
          <w:tab/>
        </w:r>
        <w:r>
          <w:fldChar w:fldCharType="begin"/>
        </w:r>
        <w:r>
          <w:instrText xml:space="preserve"> PAGEREF _Toc18456 \h </w:instrText>
        </w:r>
        <w:r>
          <w:fldChar w:fldCharType="separate"/>
        </w:r>
        <w:r>
          <w:t>9</w:t>
        </w:r>
        <w:r>
          <w:fldChar w:fldCharType="end"/>
        </w:r>
      </w:hyperlink>
    </w:p>
    <w:p>
      <w:pPr>
        <w:pStyle w:val="TOC2"/>
        <w:tabs>
          <w:tab w:val="right" w:leader="dot" w:pos="8306"/>
        </w:tabs>
      </w:pPr>
      <w:hyperlink w:anchor="_Toc26614" w:history="1">
        <w:r>
          <w:rPr>
            <w:rFonts w:ascii="仿宋" w:eastAsia="仿宋" w:hAnsi="仿宋" w:cs="仿宋" w:hint="eastAsia"/>
            <w:lang w:eastAsia="zh-CN"/>
          </w:rPr>
          <w:t>(三)、绩效评估周期</w:t>
        </w:r>
        <w:r>
          <w:tab/>
        </w:r>
        <w:r>
          <w:fldChar w:fldCharType="begin"/>
        </w:r>
        <w:r>
          <w:instrText xml:space="preserve"> PAGEREF _Toc26614 \h </w:instrText>
        </w:r>
        <w:r>
          <w:fldChar w:fldCharType="separate"/>
        </w:r>
        <w:r>
          <w:t>10</w:t>
        </w:r>
        <w:r>
          <w:fldChar w:fldCharType="end"/>
        </w:r>
      </w:hyperlink>
    </w:p>
    <w:p>
      <w:pPr>
        <w:pStyle w:val="TOC1"/>
        <w:tabs>
          <w:tab w:val="right" w:leader="dot" w:pos="8306"/>
        </w:tabs>
      </w:pPr>
      <w:hyperlink w:anchor="_Toc30454" w:history="1">
        <w:r>
          <w:rPr>
            <w:rFonts w:ascii="仿宋" w:eastAsia="仿宋" w:hAnsi="仿宋" w:cs="仿宋" w:hint="eastAsia"/>
            <w:lang w:eastAsia="zh-CN"/>
          </w:rPr>
          <w:t>三、载货汽车项目建设单位说明</w:t>
        </w:r>
        <w:r>
          <w:tab/>
        </w:r>
        <w:r>
          <w:fldChar w:fldCharType="begin"/>
        </w:r>
        <w:r>
          <w:instrText xml:space="preserve"> PAGEREF _Toc30454 \h </w:instrText>
        </w:r>
        <w:r>
          <w:fldChar w:fldCharType="separate"/>
        </w:r>
        <w:r>
          <w:t>11</w:t>
        </w:r>
        <w:r>
          <w:fldChar w:fldCharType="end"/>
        </w:r>
      </w:hyperlink>
    </w:p>
    <w:p>
      <w:pPr>
        <w:pStyle w:val="TOC2"/>
        <w:tabs>
          <w:tab w:val="right" w:leader="dot" w:pos="8306"/>
        </w:tabs>
      </w:pPr>
      <w:hyperlink w:anchor="_Toc26140" w:history="1">
        <w:r>
          <w:rPr>
            <w:rFonts w:ascii="仿宋" w:eastAsia="仿宋" w:hAnsi="仿宋" w:cs="仿宋" w:hint="eastAsia"/>
            <w:lang w:eastAsia="zh-CN"/>
          </w:rPr>
          <w:t>(一)、载货汽车项目承办单位基本情况</w:t>
        </w:r>
        <w:r>
          <w:tab/>
        </w:r>
        <w:r>
          <w:fldChar w:fldCharType="begin"/>
        </w:r>
        <w:r>
          <w:instrText xml:space="preserve"> PAGEREF _Toc26140 \h </w:instrText>
        </w:r>
        <w:r>
          <w:fldChar w:fldCharType="separate"/>
        </w:r>
        <w:r>
          <w:t>11</w:t>
        </w:r>
        <w:r>
          <w:fldChar w:fldCharType="end"/>
        </w:r>
      </w:hyperlink>
    </w:p>
    <w:p>
      <w:pPr>
        <w:pStyle w:val="TOC2"/>
        <w:tabs>
          <w:tab w:val="right" w:leader="dot" w:pos="8306"/>
        </w:tabs>
      </w:pPr>
      <w:hyperlink w:anchor="_Toc19564" w:history="1">
        <w:r>
          <w:rPr>
            <w:rFonts w:ascii="仿宋" w:eastAsia="仿宋" w:hAnsi="仿宋" w:cs="仿宋" w:hint="eastAsia"/>
            <w:lang w:eastAsia="zh-CN"/>
          </w:rPr>
          <w:t>(二)、公司经济效益分析</w:t>
        </w:r>
        <w:r>
          <w:tab/>
        </w:r>
        <w:r>
          <w:fldChar w:fldCharType="begin"/>
        </w:r>
        <w:r>
          <w:instrText xml:space="preserve"> PAGEREF _Toc19564 \h </w:instrText>
        </w:r>
        <w:r>
          <w:fldChar w:fldCharType="separate"/>
        </w:r>
        <w:r>
          <w:t>12</w:t>
        </w:r>
        <w:r>
          <w:fldChar w:fldCharType="end"/>
        </w:r>
      </w:hyperlink>
    </w:p>
    <w:p>
      <w:pPr>
        <w:pStyle w:val="TOC1"/>
        <w:tabs>
          <w:tab w:val="right" w:leader="dot" w:pos="8306"/>
        </w:tabs>
      </w:pPr>
      <w:hyperlink w:anchor="_Toc9636" w:history="1">
        <w:r>
          <w:rPr>
            <w:rFonts w:ascii="仿宋" w:eastAsia="仿宋" w:hAnsi="仿宋" w:cs="仿宋" w:hint="eastAsia"/>
            <w:lang w:eastAsia="zh-CN"/>
          </w:rPr>
          <w:t>四、载货汽车项目概论</w:t>
        </w:r>
        <w:r>
          <w:tab/>
        </w:r>
        <w:r>
          <w:fldChar w:fldCharType="begin"/>
        </w:r>
        <w:r>
          <w:instrText xml:space="preserve"> PAGEREF _Toc9636 \h </w:instrText>
        </w:r>
        <w:r>
          <w:fldChar w:fldCharType="separate"/>
        </w:r>
        <w:r>
          <w:t>13</w:t>
        </w:r>
        <w:r>
          <w:fldChar w:fldCharType="end"/>
        </w:r>
      </w:hyperlink>
    </w:p>
    <w:p>
      <w:pPr>
        <w:pStyle w:val="TOC2"/>
        <w:tabs>
          <w:tab w:val="right" w:leader="dot" w:pos="8306"/>
        </w:tabs>
      </w:pPr>
      <w:hyperlink w:anchor="_Toc16184" w:history="1">
        <w:r>
          <w:rPr>
            <w:rFonts w:ascii="仿宋" w:eastAsia="仿宋" w:hAnsi="仿宋" w:cs="仿宋" w:hint="eastAsia"/>
            <w:lang w:eastAsia="zh-CN"/>
          </w:rPr>
          <w:t>(一)、载货汽车项目概况</w:t>
        </w:r>
        <w:r>
          <w:tab/>
        </w:r>
        <w:r>
          <w:fldChar w:fldCharType="begin"/>
        </w:r>
        <w:r>
          <w:instrText xml:space="preserve"> PAGEREF _Toc16184 \h </w:instrText>
        </w:r>
        <w:r>
          <w:fldChar w:fldCharType="separate"/>
        </w:r>
        <w:r>
          <w:t>13</w:t>
        </w:r>
        <w:r>
          <w:fldChar w:fldCharType="end"/>
        </w:r>
      </w:hyperlink>
    </w:p>
    <w:p>
      <w:pPr>
        <w:pStyle w:val="TOC2"/>
        <w:tabs>
          <w:tab w:val="right" w:leader="dot" w:pos="8306"/>
        </w:tabs>
      </w:pPr>
      <w:hyperlink w:anchor="_Toc26038" w:history="1">
        <w:r>
          <w:rPr>
            <w:rFonts w:ascii="仿宋" w:eastAsia="仿宋" w:hAnsi="仿宋" w:cs="仿宋" w:hint="eastAsia"/>
            <w:lang w:eastAsia="zh-CN"/>
          </w:rPr>
          <w:t>(二)、载货汽车项目目标</w:t>
        </w:r>
        <w:r>
          <w:tab/>
        </w:r>
        <w:r>
          <w:fldChar w:fldCharType="begin"/>
        </w:r>
        <w:r>
          <w:instrText xml:space="preserve"> PAGEREF _Toc26038 \h </w:instrText>
        </w:r>
        <w:r>
          <w:fldChar w:fldCharType="separate"/>
        </w:r>
        <w:r>
          <w:t>15</w:t>
        </w:r>
        <w:r>
          <w:fldChar w:fldCharType="end"/>
        </w:r>
      </w:hyperlink>
    </w:p>
    <w:p>
      <w:pPr>
        <w:pStyle w:val="TOC2"/>
        <w:tabs>
          <w:tab w:val="right" w:leader="dot" w:pos="8306"/>
        </w:tabs>
      </w:pPr>
      <w:hyperlink w:anchor="_Toc12216" w:history="1">
        <w:r>
          <w:rPr>
            <w:rFonts w:ascii="仿宋" w:eastAsia="仿宋" w:hAnsi="仿宋" w:cs="仿宋" w:hint="eastAsia"/>
            <w:lang w:eastAsia="zh-CN"/>
          </w:rPr>
          <w:t>(三)、载货汽车项目提出的理由</w:t>
        </w:r>
        <w:r>
          <w:tab/>
        </w:r>
        <w:r>
          <w:fldChar w:fldCharType="begin"/>
        </w:r>
        <w:r>
          <w:instrText xml:space="preserve"> PAGEREF _Toc12216 \h </w:instrText>
        </w:r>
        <w:r>
          <w:fldChar w:fldCharType="separate"/>
        </w:r>
        <w:r>
          <w:t>16</w:t>
        </w:r>
        <w:r>
          <w:fldChar w:fldCharType="end"/>
        </w:r>
      </w:hyperlink>
    </w:p>
    <w:p>
      <w:pPr>
        <w:pStyle w:val="TOC2"/>
        <w:tabs>
          <w:tab w:val="right" w:leader="dot" w:pos="8306"/>
        </w:tabs>
      </w:pPr>
      <w:hyperlink w:anchor="_Toc5039" w:history="1">
        <w:r>
          <w:rPr>
            <w:rFonts w:ascii="仿宋" w:eastAsia="仿宋" w:hAnsi="仿宋" w:cs="仿宋" w:hint="eastAsia"/>
            <w:lang w:eastAsia="zh-CN"/>
          </w:rPr>
          <w:t>(四)、载货汽车项目意义</w:t>
        </w:r>
        <w:r>
          <w:tab/>
        </w:r>
        <w:r>
          <w:fldChar w:fldCharType="begin"/>
        </w:r>
        <w:r>
          <w:instrText xml:space="preserve"> PAGEREF _Toc5039 \h </w:instrText>
        </w:r>
        <w:r>
          <w:fldChar w:fldCharType="separate"/>
        </w:r>
        <w:r>
          <w:t>18</w:t>
        </w:r>
        <w:r>
          <w:fldChar w:fldCharType="end"/>
        </w:r>
      </w:hyperlink>
    </w:p>
    <w:p>
      <w:pPr>
        <w:pStyle w:val="TOC2"/>
        <w:tabs>
          <w:tab w:val="right" w:leader="dot" w:pos="8306"/>
        </w:tabs>
      </w:pPr>
      <w:hyperlink w:anchor="_Toc29315" w:history="1">
        <w:r>
          <w:rPr>
            <w:rFonts w:ascii="仿宋" w:eastAsia="仿宋" w:hAnsi="仿宋" w:cs="仿宋" w:hint="eastAsia"/>
            <w:lang w:eastAsia="zh-CN"/>
          </w:rPr>
          <w:t>(五)、载货汽车项目背景</w:t>
        </w:r>
        <w:r>
          <w:tab/>
        </w:r>
        <w:r>
          <w:fldChar w:fldCharType="begin"/>
        </w:r>
        <w:r>
          <w:instrText xml:space="preserve"> PAGEREF _Toc29315 \h </w:instrText>
        </w:r>
        <w:r>
          <w:fldChar w:fldCharType="separate"/>
        </w:r>
        <w:r>
          <w:t>18</w:t>
        </w:r>
        <w:r>
          <w:fldChar w:fldCharType="end"/>
        </w:r>
      </w:hyperlink>
    </w:p>
    <w:p>
      <w:pPr>
        <w:pStyle w:val="TOC1"/>
        <w:tabs>
          <w:tab w:val="right" w:leader="dot" w:pos="8306"/>
        </w:tabs>
      </w:pPr>
      <w:hyperlink w:anchor="_Toc967" w:history="1">
        <w:r>
          <w:rPr>
            <w:rFonts w:ascii="仿宋" w:eastAsia="仿宋" w:hAnsi="仿宋" w:cs="仿宋" w:hint="eastAsia"/>
            <w:lang w:eastAsia="zh-CN"/>
          </w:rPr>
          <w:t>五、载货汽车项目可持续发展</w:t>
        </w:r>
        <w:r>
          <w:tab/>
        </w:r>
        <w:r>
          <w:fldChar w:fldCharType="begin"/>
        </w:r>
        <w:r>
          <w:instrText xml:space="preserve"> PAGEREF _Toc967 \h </w:instrText>
        </w:r>
        <w:r>
          <w:fldChar w:fldCharType="separate"/>
        </w:r>
        <w:r>
          <w:t>19</w:t>
        </w:r>
        <w:r>
          <w:fldChar w:fldCharType="end"/>
        </w:r>
      </w:hyperlink>
    </w:p>
    <w:p>
      <w:pPr>
        <w:pStyle w:val="TOC2"/>
        <w:tabs>
          <w:tab w:val="right" w:leader="dot" w:pos="8306"/>
        </w:tabs>
      </w:pPr>
      <w:hyperlink w:anchor="_Toc7404" w:history="1">
        <w:r>
          <w:rPr>
            <w:rFonts w:ascii="仿宋" w:eastAsia="仿宋" w:hAnsi="仿宋" w:cs="仿宋" w:hint="eastAsia"/>
            <w:lang w:eastAsia="zh-CN"/>
          </w:rPr>
          <w:t>(一)、可持续战略与实践</w:t>
        </w:r>
        <w:r>
          <w:tab/>
        </w:r>
        <w:r>
          <w:fldChar w:fldCharType="begin"/>
        </w:r>
        <w:r>
          <w:instrText xml:space="preserve"> PAGEREF _Toc7404 \h </w:instrText>
        </w:r>
        <w:r>
          <w:fldChar w:fldCharType="separate"/>
        </w:r>
        <w:r>
          <w:t>19</w:t>
        </w:r>
        <w:r>
          <w:fldChar w:fldCharType="end"/>
        </w:r>
      </w:hyperlink>
    </w:p>
    <w:p>
      <w:pPr>
        <w:pStyle w:val="TOC2"/>
        <w:tabs>
          <w:tab w:val="right" w:leader="dot" w:pos="8306"/>
        </w:tabs>
      </w:pPr>
      <w:hyperlink w:anchor="_Toc10268" w:history="1">
        <w:r>
          <w:rPr>
            <w:rFonts w:ascii="仿宋" w:eastAsia="仿宋" w:hAnsi="仿宋" w:cs="仿宋" w:hint="eastAsia"/>
            <w:lang w:eastAsia="zh-CN"/>
          </w:rPr>
          <w:t>(二)、环保与社会责任</w:t>
        </w:r>
        <w:r>
          <w:tab/>
        </w:r>
        <w:r>
          <w:fldChar w:fldCharType="begin"/>
        </w:r>
        <w:r>
          <w:instrText xml:space="preserve"> PAGEREF _Toc10268 \h </w:instrText>
        </w:r>
        <w:r>
          <w:fldChar w:fldCharType="separate"/>
        </w:r>
        <w:r>
          <w:t>20</w:t>
        </w:r>
        <w:r>
          <w:fldChar w:fldCharType="end"/>
        </w:r>
      </w:hyperlink>
    </w:p>
    <w:p>
      <w:pPr>
        <w:pStyle w:val="TOC1"/>
        <w:tabs>
          <w:tab w:val="right" w:leader="dot" w:pos="8306"/>
        </w:tabs>
      </w:pPr>
      <w:hyperlink w:anchor="_Toc2658" w:history="1">
        <w:r>
          <w:rPr>
            <w:rFonts w:ascii="仿宋" w:eastAsia="仿宋" w:hAnsi="仿宋" w:cs="仿宋" w:hint="eastAsia"/>
            <w:lang w:eastAsia="zh-CN"/>
          </w:rPr>
          <w:t>六、载货汽车项目文档管理</w:t>
        </w:r>
        <w:r>
          <w:tab/>
        </w:r>
        <w:r>
          <w:fldChar w:fldCharType="begin"/>
        </w:r>
        <w:r>
          <w:instrText xml:space="preserve"> PAGEREF _Toc2658 \h </w:instrText>
        </w:r>
        <w:r>
          <w:fldChar w:fldCharType="separate"/>
        </w:r>
        <w:r>
          <w:t>21</w:t>
        </w:r>
        <w:r>
          <w:fldChar w:fldCharType="end"/>
        </w:r>
      </w:hyperlink>
    </w:p>
    <w:p>
      <w:pPr>
        <w:pStyle w:val="TOC2"/>
        <w:tabs>
          <w:tab w:val="right" w:leader="dot" w:pos="8306"/>
        </w:tabs>
      </w:pPr>
      <w:hyperlink w:anchor="_Toc254" w:history="1">
        <w:r>
          <w:rPr>
            <w:rFonts w:ascii="仿宋" w:eastAsia="仿宋" w:hAnsi="仿宋" w:cs="仿宋" w:hint="eastAsia"/>
            <w:lang w:eastAsia="zh-CN"/>
          </w:rPr>
          <w:t>(一)、文档编制与审查</w:t>
        </w:r>
        <w:r>
          <w:tab/>
        </w:r>
        <w:r>
          <w:fldChar w:fldCharType="begin"/>
        </w:r>
        <w:r>
          <w:instrText xml:space="preserve"> PAGEREF _Toc254 \h </w:instrText>
        </w:r>
        <w:r>
          <w:fldChar w:fldCharType="separate"/>
        </w:r>
        <w:r>
          <w:t>21</w:t>
        </w:r>
        <w:r>
          <w:fldChar w:fldCharType="end"/>
        </w:r>
      </w:hyperlink>
    </w:p>
    <w:p>
      <w:pPr>
        <w:pStyle w:val="TOC2"/>
        <w:tabs>
          <w:tab w:val="right" w:leader="dot" w:pos="8306"/>
        </w:tabs>
      </w:pPr>
      <w:hyperlink w:anchor="_Toc2572" w:history="1">
        <w:r>
          <w:rPr>
            <w:rFonts w:ascii="仿宋" w:eastAsia="仿宋" w:hAnsi="仿宋" w:cs="仿宋" w:hint="eastAsia"/>
            <w:lang w:eastAsia="zh-CN"/>
          </w:rPr>
          <w:t>(二)、文档发布与分发</w:t>
        </w:r>
        <w:r>
          <w:tab/>
        </w:r>
        <w:r>
          <w:fldChar w:fldCharType="begin"/>
        </w:r>
        <w:r>
          <w:instrText xml:space="preserve"> PAGEREF _Toc2572 \h </w:instrText>
        </w:r>
        <w:r>
          <w:fldChar w:fldCharType="separate"/>
        </w:r>
        <w:r>
          <w:t>22</w:t>
        </w:r>
        <w:r>
          <w:fldChar w:fldCharType="end"/>
        </w:r>
      </w:hyperlink>
    </w:p>
    <w:p>
      <w:pPr>
        <w:pStyle w:val="TOC2"/>
        <w:tabs>
          <w:tab w:val="right" w:leader="dot" w:pos="8306"/>
        </w:tabs>
      </w:pPr>
      <w:hyperlink w:anchor="_Toc6317" w:history="1">
        <w:r>
          <w:rPr>
            <w:rFonts w:ascii="仿宋" w:eastAsia="仿宋" w:hAnsi="仿宋" w:cs="仿宋" w:hint="eastAsia"/>
            <w:lang w:eastAsia="zh-CN"/>
          </w:rPr>
          <w:t>(三)、文档存档与归档</w:t>
        </w:r>
        <w:r>
          <w:tab/>
        </w:r>
        <w:r>
          <w:fldChar w:fldCharType="begin"/>
        </w:r>
        <w:r>
          <w:instrText xml:space="preserve"> PAGEREF _Toc6317 \h </w:instrText>
        </w:r>
        <w:r>
          <w:fldChar w:fldCharType="separate"/>
        </w:r>
        <w:r>
          <w:t>23</w:t>
        </w:r>
        <w:r>
          <w:fldChar w:fldCharType="end"/>
        </w:r>
      </w:hyperlink>
    </w:p>
    <w:p>
      <w:pPr>
        <w:pStyle w:val="TOC1"/>
        <w:tabs>
          <w:tab w:val="right" w:leader="dot" w:pos="8306"/>
        </w:tabs>
      </w:pPr>
      <w:hyperlink w:anchor="_Toc24087" w:history="1">
        <w:r>
          <w:rPr>
            <w:rFonts w:ascii="仿宋" w:eastAsia="仿宋" w:hAnsi="仿宋" w:cs="仿宋" w:hint="eastAsia"/>
            <w:lang w:eastAsia="zh-CN"/>
          </w:rPr>
          <w:t>七、载货汽车项目经营效益</w:t>
        </w:r>
        <w:r>
          <w:tab/>
        </w:r>
        <w:r>
          <w:fldChar w:fldCharType="begin"/>
        </w:r>
        <w:r>
          <w:instrText xml:space="preserve"> PAGEREF _Toc24087 \h </w:instrText>
        </w:r>
        <w:r>
          <w:fldChar w:fldCharType="separate"/>
        </w:r>
        <w:r>
          <w:t>24</w:t>
        </w:r>
        <w:r>
          <w:fldChar w:fldCharType="end"/>
        </w:r>
      </w:hyperlink>
    </w:p>
    <w:p>
      <w:pPr>
        <w:pStyle w:val="TOC2"/>
        <w:tabs>
          <w:tab w:val="right" w:leader="dot" w:pos="8306"/>
        </w:tabs>
      </w:pPr>
      <w:hyperlink w:anchor="_Toc11751" w:history="1">
        <w:r>
          <w:rPr>
            <w:rFonts w:ascii="仿宋" w:eastAsia="仿宋" w:hAnsi="仿宋" w:cs="仿宋" w:hint="eastAsia"/>
            <w:lang w:eastAsia="zh-CN"/>
          </w:rPr>
          <w:t>(一)、经济评价财务测算</w:t>
        </w:r>
        <w:r>
          <w:tab/>
        </w:r>
        <w:r>
          <w:fldChar w:fldCharType="begin"/>
        </w:r>
        <w:r>
          <w:instrText xml:space="preserve"> PAGEREF _Toc11751 \h </w:instrText>
        </w:r>
        <w:r>
          <w:fldChar w:fldCharType="separate"/>
        </w:r>
        <w:r>
          <w:t>24</w:t>
        </w:r>
        <w:r>
          <w:fldChar w:fldCharType="end"/>
        </w:r>
      </w:hyperlink>
    </w:p>
    <w:p>
      <w:pPr>
        <w:pStyle w:val="TOC2"/>
        <w:tabs>
          <w:tab w:val="right" w:leader="dot" w:pos="8306"/>
        </w:tabs>
      </w:pPr>
      <w:hyperlink w:anchor="_Toc17028" w:history="1">
        <w:r>
          <w:rPr>
            <w:rFonts w:ascii="仿宋" w:eastAsia="仿宋" w:hAnsi="仿宋" w:cs="仿宋" w:hint="eastAsia"/>
            <w:lang w:eastAsia="zh-CN"/>
          </w:rPr>
          <w:t>(二)、载货汽车项目盈利能力分析</w:t>
        </w:r>
        <w:r>
          <w:tab/>
        </w:r>
        <w:r>
          <w:fldChar w:fldCharType="begin"/>
        </w:r>
        <w:r>
          <w:instrText xml:space="preserve"> PAGEREF _Toc17028 \h </w:instrText>
        </w:r>
        <w:r>
          <w:fldChar w:fldCharType="separate"/>
        </w:r>
        <w:r>
          <w:t>26</w:t>
        </w:r>
        <w:r>
          <w:fldChar w:fldCharType="end"/>
        </w:r>
      </w:hyperlink>
    </w:p>
    <w:p>
      <w:pPr>
        <w:pStyle w:val="TOC1"/>
        <w:tabs>
          <w:tab w:val="right" w:leader="dot" w:pos="8306"/>
        </w:tabs>
      </w:pPr>
      <w:hyperlink w:anchor="_Toc3057" w:history="1">
        <w:r>
          <w:rPr>
            <w:rFonts w:ascii="仿宋" w:eastAsia="仿宋" w:hAnsi="仿宋" w:cs="仿宋" w:hint="eastAsia"/>
            <w:lang w:eastAsia="zh-CN"/>
          </w:rPr>
          <w:t>八、载货汽车项目风险管理</w:t>
        </w:r>
        <w:r>
          <w:tab/>
        </w:r>
        <w:r>
          <w:fldChar w:fldCharType="begin"/>
        </w:r>
        <w:r>
          <w:instrText xml:space="preserve"> PAGEREF _Toc3057 \h </w:instrText>
        </w:r>
        <w:r>
          <w:fldChar w:fldCharType="separate"/>
        </w:r>
        <w:r>
          <w:t>26</w:t>
        </w:r>
        <w:r>
          <w:fldChar w:fldCharType="end"/>
        </w:r>
      </w:hyperlink>
    </w:p>
    <w:p>
      <w:pPr>
        <w:pStyle w:val="TOC2"/>
        <w:tabs>
          <w:tab w:val="right" w:leader="dot" w:pos="8306"/>
        </w:tabs>
      </w:pPr>
      <w:hyperlink w:anchor="_Toc8075" w:history="1">
        <w:r>
          <w:rPr>
            <w:rFonts w:ascii="仿宋" w:eastAsia="仿宋" w:hAnsi="仿宋" w:cs="仿宋" w:hint="eastAsia"/>
            <w:lang w:eastAsia="zh-CN"/>
          </w:rPr>
          <w:t>(一)、风险识别与评估</w:t>
        </w:r>
        <w:r>
          <w:tab/>
        </w:r>
        <w:r>
          <w:fldChar w:fldCharType="begin"/>
        </w:r>
        <w:r>
          <w:instrText xml:space="preserve"> PAGEREF _Toc8075 \h </w:instrText>
        </w:r>
        <w:r>
          <w:fldChar w:fldCharType="separate"/>
        </w:r>
        <w:r>
          <w:t>26</w:t>
        </w:r>
        <w:r>
          <w:fldChar w:fldCharType="end"/>
        </w:r>
      </w:hyperlink>
    </w:p>
    <w:p>
      <w:pPr>
        <w:pStyle w:val="TOC2"/>
        <w:tabs>
          <w:tab w:val="right" w:leader="dot" w:pos="8306"/>
        </w:tabs>
      </w:pPr>
      <w:hyperlink w:anchor="_Toc17422" w:history="1">
        <w:r>
          <w:rPr>
            <w:rFonts w:ascii="仿宋" w:eastAsia="仿宋" w:hAnsi="仿宋" w:cs="仿宋" w:hint="eastAsia"/>
            <w:lang w:eastAsia="zh-CN"/>
          </w:rPr>
          <w:t>(二)、风险应对策略</w:t>
        </w:r>
        <w:r>
          <w:tab/>
        </w:r>
        <w:r>
          <w:fldChar w:fldCharType="begin"/>
        </w:r>
        <w:r>
          <w:instrText xml:space="preserve"> PAGEREF _Toc17422 \h </w:instrText>
        </w:r>
        <w:r>
          <w:fldChar w:fldCharType="separate"/>
        </w:r>
        <w:r>
          <w:t>27</w:t>
        </w:r>
        <w:r>
          <w:fldChar w:fldCharType="end"/>
        </w:r>
      </w:hyperlink>
    </w:p>
    <w:p>
      <w:pPr>
        <w:pStyle w:val="TOC2"/>
        <w:tabs>
          <w:tab w:val="right" w:leader="dot" w:pos="8306"/>
        </w:tabs>
      </w:pPr>
      <w:hyperlink w:anchor="_Toc27581" w:history="1">
        <w:r>
          <w:rPr>
            <w:rFonts w:ascii="仿宋" w:eastAsia="仿宋" w:hAnsi="仿宋" w:cs="仿宋" w:hint="eastAsia"/>
            <w:lang w:eastAsia="zh-CN"/>
          </w:rPr>
          <w:t>(三)、风险监控与控制</w:t>
        </w:r>
        <w:r>
          <w:tab/>
        </w:r>
        <w:r>
          <w:fldChar w:fldCharType="begin"/>
        </w:r>
        <w:r>
          <w:instrText xml:space="preserve"> PAGEREF _Toc27581 \h </w:instrText>
        </w:r>
        <w:r>
          <w:fldChar w:fldCharType="separate"/>
        </w:r>
        <w:r>
          <w:t>29</w:t>
        </w:r>
        <w:r>
          <w:fldChar w:fldCharType="end"/>
        </w:r>
      </w:hyperlink>
    </w:p>
    <w:p>
      <w:pPr>
        <w:pStyle w:val="TOC1"/>
        <w:tabs>
          <w:tab w:val="right" w:leader="dot" w:pos="8306"/>
        </w:tabs>
      </w:pPr>
      <w:hyperlink w:anchor="_Toc23421" w:history="1">
        <w:r>
          <w:rPr>
            <w:rFonts w:ascii="仿宋" w:eastAsia="仿宋" w:hAnsi="仿宋" w:cs="仿宋" w:hint="eastAsia"/>
            <w:lang w:eastAsia="zh-CN"/>
          </w:rPr>
          <w:t>九、载货汽车项目人力资源管理</w:t>
        </w:r>
        <w:r>
          <w:tab/>
        </w:r>
        <w:r>
          <w:fldChar w:fldCharType="begin"/>
        </w:r>
        <w:r>
          <w:instrText xml:space="preserve"> PAGEREF _Toc23421 \h </w:instrText>
        </w:r>
        <w:r>
          <w:fldChar w:fldCharType="separate"/>
        </w:r>
        <w:r>
          <w:t>30</w:t>
        </w:r>
        <w:r>
          <w:fldChar w:fldCharType="end"/>
        </w:r>
      </w:hyperlink>
    </w:p>
    <w:p>
      <w:pPr>
        <w:pStyle w:val="TOC2"/>
        <w:tabs>
          <w:tab w:val="right" w:leader="dot" w:pos="8306"/>
        </w:tabs>
      </w:pPr>
      <w:hyperlink w:anchor="_Toc9355" w:history="1">
        <w:r>
          <w:rPr>
            <w:rFonts w:ascii="仿宋" w:eastAsia="仿宋" w:hAnsi="仿宋" w:cs="仿宋" w:hint="eastAsia"/>
            <w:lang w:eastAsia="zh-CN"/>
          </w:rPr>
          <w:t>(一)、建立健全的预算管理制度</w:t>
        </w:r>
        <w:r>
          <w:tab/>
        </w:r>
        <w:r>
          <w:fldChar w:fldCharType="begin"/>
        </w:r>
        <w:r>
          <w:instrText xml:space="preserve"> PAGEREF _Toc9355 \h </w:instrText>
        </w:r>
        <w:r>
          <w:fldChar w:fldCharType="separate"/>
        </w:r>
        <w:r>
          <w:t>30</w:t>
        </w:r>
        <w:r>
          <w:fldChar w:fldCharType="end"/>
        </w:r>
      </w:hyperlink>
    </w:p>
    <w:p>
      <w:pPr>
        <w:pStyle w:val="TOC2"/>
        <w:tabs>
          <w:tab w:val="right" w:leader="dot" w:pos="8306"/>
        </w:tabs>
      </w:pPr>
      <w:hyperlink w:anchor="_Toc23143" w:history="1">
        <w:r>
          <w:rPr>
            <w:rFonts w:ascii="仿宋" w:eastAsia="仿宋" w:hAnsi="仿宋" w:cs="仿宋" w:hint="eastAsia"/>
            <w:lang w:eastAsia="zh-CN"/>
          </w:rPr>
          <w:t>(二)、加强资金流动监控</w:t>
        </w:r>
        <w:r>
          <w:tab/>
        </w:r>
        <w:r>
          <w:fldChar w:fldCharType="begin"/>
        </w:r>
        <w:r>
          <w:instrText xml:space="preserve"> PAGEREF _Toc23143 \h </w:instrText>
        </w:r>
        <w:r>
          <w:fldChar w:fldCharType="separate"/>
        </w:r>
        <w:r>
          <w:t>32</w:t>
        </w:r>
        <w:r>
          <w:fldChar w:fldCharType="end"/>
        </w:r>
      </w:hyperlink>
    </w:p>
    <w:p>
      <w:pPr>
        <w:pStyle w:val="TOC2"/>
        <w:tabs>
          <w:tab w:val="right" w:leader="dot" w:pos="8306"/>
        </w:tabs>
      </w:pPr>
      <w:hyperlink w:anchor="_Toc14317" w:history="1">
        <w:r>
          <w:rPr>
            <w:rFonts w:ascii="仿宋" w:eastAsia="仿宋" w:hAnsi="仿宋" w:cs="仿宋" w:hint="eastAsia"/>
            <w:lang w:eastAsia="zh-CN"/>
          </w:rPr>
          <w:t>(三)、制定完善的风险控制机制</w:t>
        </w:r>
        <w:r>
          <w:tab/>
        </w:r>
        <w:r>
          <w:fldChar w:fldCharType="begin"/>
        </w:r>
        <w:r>
          <w:instrText xml:space="preserve"> PAGEREF _Toc14317 \h </w:instrText>
        </w:r>
        <w:r>
          <w:fldChar w:fldCharType="separate"/>
        </w:r>
        <w:r>
          <w:t>33</w:t>
        </w:r>
        <w:r>
          <w:fldChar w:fldCharType="end"/>
        </w:r>
      </w:hyperlink>
    </w:p>
    <w:p>
      <w:pPr>
        <w:pStyle w:val="TOC2"/>
        <w:tabs>
          <w:tab w:val="right" w:leader="dot" w:pos="8306"/>
        </w:tabs>
      </w:pPr>
      <w:hyperlink w:anchor="_Toc19320" w:history="1">
        <w:r>
          <w:rPr>
            <w:rFonts w:ascii="仿宋" w:eastAsia="仿宋" w:hAnsi="仿宋" w:cs="仿宋" w:hint="eastAsia"/>
            <w:lang w:eastAsia="zh-CN"/>
          </w:rPr>
          <w:t>(四)、优化成本管理</w:t>
        </w:r>
        <w:r>
          <w:tab/>
        </w:r>
        <w:r>
          <w:fldChar w:fldCharType="begin"/>
        </w:r>
        <w:r>
          <w:instrText xml:space="preserve"> PAGEREF _Toc19320 \h </w:instrText>
        </w:r>
        <w:r>
          <w:fldChar w:fldCharType="separate"/>
        </w:r>
        <w:r>
          <w:t>34</w:t>
        </w:r>
        <w:r>
          <w:fldChar w:fldCharType="end"/>
        </w:r>
      </w:hyperlink>
    </w:p>
    <w:p>
      <w:pPr>
        <w:pStyle w:val="TOC1"/>
        <w:tabs>
          <w:tab w:val="right" w:leader="dot" w:pos="8306"/>
        </w:tabs>
      </w:pPr>
      <w:hyperlink w:anchor="_Toc20528" w:history="1">
        <w:r>
          <w:rPr>
            <w:rFonts w:ascii="仿宋" w:eastAsia="仿宋" w:hAnsi="仿宋" w:cs="仿宋" w:hint="eastAsia"/>
            <w:lang w:eastAsia="zh-CN"/>
          </w:rPr>
          <w:t>十、载货汽车项目计划安排</w:t>
        </w:r>
        <w:r>
          <w:tab/>
        </w:r>
        <w:r>
          <w:fldChar w:fldCharType="begin"/>
        </w:r>
        <w:r>
          <w:instrText xml:space="preserve"> PAGEREF _Toc20528 \h </w:instrText>
        </w:r>
        <w:r>
          <w:fldChar w:fldCharType="separate"/>
        </w:r>
        <w:r>
          <w:t>36</w:t>
        </w:r>
        <w:r>
          <w:fldChar w:fldCharType="end"/>
        </w:r>
      </w:hyperlink>
    </w:p>
    <w:p>
      <w:pPr>
        <w:pStyle w:val="TOC2"/>
        <w:tabs>
          <w:tab w:val="right" w:leader="dot" w:pos="8306"/>
        </w:tabs>
      </w:pPr>
      <w:hyperlink w:anchor="_Toc30957" w:history="1">
        <w:r>
          <w:rPr>
            <w:rFonts w:ascii="仿宋" w:eastAsia="仿宋" w:hAnsi="仿宋" w:cs="仿宋" w:hint="eastAsia"/>
            <w:lang w:eastAsia="zh-CN"/>
          </w:rPr>
          <w:t>(一)、建设周期</w:t>
        </w:r>
        <w:r>
          <w:tab/>
        </w:r>
        <w:r>
          <w:fldChar w:fldCharType="begin"/>
        </w:r>
        <w:r>
          <w:instrText xml:space="preserve"> PAGEREF _Toc30957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5" w:history="1">
        <w:r>
          <w:rPr>
            <w:rFonts w:ascii="仿宋" w:eastAsia="仿宋" w:hAnsi="仿宋" w:cs="仿宋" w:hint="eastAsia"/>
            <w:lang w:eastAsia="zh-CN"/>
          </w:rPr>
          <w:t>(二)、建设进度</w:t>
        </w:r>
        <w:r>
          <w:tab/>
        </w:r>
        <w:r>
          <w:fldChar w:fldCharType="begin"/>
        </w:r>
        <w:r>
          <w:instrText xml:space="preserve"> PAGEREF _Toc15155 \h </w:instrText>
        </w:r>
        <w:r>
          <w:fldChar w:fldCharType="separate"/>
        </w:r>
        <w:r>
          <w:t>36</w:t>
        </w:r>
        <w:r>
          <w:fldChar w:fldCharType="end"/>
        </w:r>
      </w:hyperlink>
    </w:p>
    <w:p>
      <w:pPr>
        <w:pStyle w:val="TOC2"/>
        <w:tabs>
          <w:tab w:val="right" w:leader="dot" w:pos="8306"/>
        </w:tabs>
      </w:pPr>
      <w:hyperlink w:anchor="_Toc23389" w:history="1">
        <w:r>
          <w:rPr>
            <w:rFonts w:ascii="仿宋" w:eastAsia="仿宋" w:hAnsi="仿宋" w:cs="仿宋" w:hint="eastAsia"/>
            <w:lang w:eastAsia="zh-CN"/>
          </w:rPr>
          <w:t>(三)、进度安排注意事项</w:t>
        </w:r>
        <w:r>
          <w:tab/>
        </w:r>
        <w:r>
          <w:fldChar w:fldCharType="begin"/>
        </w:r>
        <w:r>
          <w:instrText xml:space="preserve"> PAGEREF _Toc23389 \h </w:instrText>
        </w:r>
        <w:r>
          <w:fldChar w:fldCharType="separate"/>
        </w:r>
        <w:r>
          <w:t>37</w:t>
        </w:r>
        <w:r>
          <w:fldChar w:fldCharType="end"/>
        </w:r>
      </w:hyperlink>
    </w:p>
    <w:p>
      <w:pPr>
        <w:pStyle w:val="TOC2"/>
        <w:tabs>
          <w:tab w:val="right" w:leader="dot" w:pos="8306"/>
        </w:tabs>
      </w:pPr>
      <w:hyperlink w:anchor="_Toc12447" w:history="1">
        <w:r>
          <w:rPr>
            <w:rFonts w:ascii="仿宋" w:eastAsia="仿宋" w:hAnsi="仿宋" w:cs="仿宋" w:hint="eastAsia"/>
            <w:lang w:eastAsia="zh-CN"/>
          </w:rPr>
          <w:t>(四)、人力资源配置</w:t>
        </w:r>
        <w:r>
          <w:tab/>
        </w:r>
        <w:r>
          <w:fldChar w:fldCharType="begin"/>
        </w:r>
        <w:r>
          <w:instrText xml:space="preserve"> PAGEREF _Toc12447 \h </w:instrText>
        </w:r>
        <w:r>
          <w:fldChar w:fldCharType="separate"/>
        </w:r>
        <w:r>
          <w:t>39</w:t>
        </w:r>
        <w:r>
          <w:fldChar w:fldCharType="end"/>
        </w:r>
      </w:hyperlink>
    </w:p>
    <w:p>
      <w:pPr>
        <w:pStyle w:val="TOC1"/>
        <w:tabs>
          <w:tab w:val="right" w:leader="dot" w:pos="8306"/>
        </w:tabs>
      </w:pPr>
      <w:hyperlink w:anchor="_Toc3978" w:history="1">
        <w:r>
          <w:rPr>
            <w:rFonts w:ascii="仿宋" w:eastAsia="仿宋" w:hAnsi="仿宋" w:cs="仿宋" w:hint="eastAsia"/>
            <w:lang w:eastAsia="zh-CN"/>
          </w:rPr>
          <w:t>十一、载货汽车项目社会影响</w:t>
        </w:r>
        <w:r>
          <w:tab/>
        </w:r>
        <w:r>
          <w:fldChar w:fldCharType="begin"/>
        </w:r>
        <w:r>
          <w:instrText xml:space="preserve"> PAGEREF _Toc3978 \h </w:instrText>
        </w:r>
        <w:r>
          <w:fldChar w:fldCharType="separate"/>
        </w:r>
        <w:r>
          <w:t>40</w:t>
        </w:r>
        <w:r>
          <w:fldChar w:fldCharType="end"/>
        </w:r>
      </w:hyperlink>
    </w:p>
    <w:p>
      <w:pPr>
        <w:pStyle w:val="TOC2"/>
        <w:tabs>
          <w:tab w:val="right" w:leader="dot" w:pos="8306"/>
        </w:tabs>
      </w:pPr>
      <w:hyperlink w:anchor="_Toc5859" w:history="1">
        <w:r>
          <w:rPr>
            <w:rFonts w:ascii="仿宋" w:eastAsia="仿宋" w:hAnsi="仿宋" w:cs="仿宋" w:hint="eastAsia"/>
            <w:lang w:eastAsia="zh-CN"/>
          </w:rPr>
          <w:t>(一)、社会责任与义务</w:t>
        </w:r>
        <w:r>
          <w:tab/>
        </w:r>
        <w:r>
          <w:fldChar w:fldCharType="begin"/>
        </w:r>
        <w:r>
          <w:instrText xml:space="preserve"> PAGEREF _Toc5859 \h </w:instrText>
        </w:r>
        <w:r>
          <w:fldChar w:fldCharType="separate"/>
        </w:r>
        <w:r>
          <w:t>40</w:t>
        </w:r>
        <w:r>
          <w:fldChar w:fldCharType="end"/>
        </w:r>
      </w:hyperlink>
    </w:p>
    <w:p>
      <w:pPr>
        <w:pStyle w:val="TOC2"/>
        <w:tabs>
          <w:tab w:val="right" w:leader="dot" w:pos="8306"/>
        </w:tabs>
      </w:pPr>
      <w:hyperlink w:anchor="_Toc5116" w:history="1">
        <w:r>
          <w:rPr>
            <w:rFonts w:ascii="仿宋" w:eastAsia="仿宋" w:hAnsi="仿宋" w:cs="仿宋" w:hint="eastAsia"/>
            <w:lang w:eastAsia="zh-CN"/>
          </w:rPr>
          <w:t>(二)、社会参与与沟通</w:t>
        </w:r>
        <w:r>
          <w:tab/>
        </w:r>
        <w:r>
          <w:fldChar w:fldCharType="begin"/>
        </w:r>
        <w:r>
          <w:instrText xml:space="preserve"> PAGEREF _Toc5116 \h </w:instrText>
        </w:r>
        <w:r>
          <w:fldChar w:fldCharType="separate"/>
        </w:r>
        <w:r>
          <w:t>41</w:t>
        </w:r>
        <w:r>
          <w:fldChar w:fldCharType="end"/>
        </w:r>
      </w:hyperlink>
    </w:p>
    <w:p>
      <w:pPr>
        <w:pStyle w:val="TOC1"/>
        <w:tabs>
          <w:tab w:val="right" w:leader="dot" w:pos="8306"/>
        </w:tabs>
      </w:pPr>
      <w:hyperlink w:anchor="_Toc9459" w:history="1">
        <w:r>
          <w:rPr>
            <w:rFonts w:ascii="仿宋" w:eastAsia="仿宋" w:hAnsi="仿宋" w:cs="仿宋" w:hint="eastAsia"/>
            <w:lang w:eastAsia="zh-CN"/>
          </w:rPr>
          <w:t>十二、载货汽车项目技术管理</w:t>
        </w:r>
        <w:r>
          <w:tab/>
        </w:r>
        <w:r>
          <w:fldChar w:fldCharType="begin"/>
        </w:r>
        <w:r>
          <w:instrText xml:space="preserve"> PAGEREF _Toc9459 \h </w:instrText>
        </w:r>
        <w:r>
          <w:fldChar w:fldCharType="separate"/>
        </w:r>
        <w:r>
          <w:t>41</w:t>
        </w:r>
        <w:r>
          <w:fldChar w:fldCharType="end"/>
        </w:r>
      </w:hyperlink>
    </w:p>
    <w:p>
      <w:pPr>
        <w:pStyle w:val="TOC2"/>
        <w:tabs>
          <w:tab w:val="right" w:leader="dot" w:pos="8306"/>
        </w:tabs>
      </w:pPr>
      <w:hyperlink w:anchor="_Toc21559" w:history="1">
        <w:r>
          <w:rPr>
            <w:rFonts w:ascii="仿宋" w:eastAsia="仿宋" w:hAnsi="仿宋" w:cs="仿宋" w:hint="eastAsia"/>
            <w:lang w:eastAsia="zh-CN"/>
          </w:rPr>
          <w:t>(一)、技术方案选用方向</w:t>
        </w:r>
        <w:r>
          <w:tab/>
        </w:r>
        <w:r>
          <w:fldChar w:fldCharType="begin"/>
        </w:r>
        <w:r>
          <w:instrText xml:space="preserve"> PAGEREF _Toc21559 \h </w:instrText>
        </w:r>
        <w:r>
          <w:fldChar w:fldCharType="separate"/>
        </w:r>
        <w:r>
          <w:t>41</w:t>
        </w:r>
        <w:r>
          <w:fldChar w:fldCharType="end"/>
        </w:r>
      </w:hyperlink>
    </w:p>
    <w:p>
      <w:pPr>
        <w:pStyle w:val="TOC2"/>
        <w:tabs>
          <w:tab w:val="right" w:leader="dot" w:pos="8306"/>
        </w:tabs>
      </w:pPr>
      <w:hyperlink w:anchor="_Toc28447" w:history="1">
        <w:r>
          <w:rPr>
            <w:rFonts w:ascii="仿宋" w:eastAsia="仿宋" w:hAnsi="仿宋" w:cs="仿宋" w:hint="eastAsia"/>
            <w:lang w:eastAsia="zh-CN"/>
          </w:rPr>
          <w:t>(二)、工艺技术方案选用原则</w:t>
        </w:r>
        <w:r>
          <w:tab/>
        </w:r>
        <w:r>
          <w:fldChar w:fldCharType="begin"/>
        </w:r>
        <w:r>
          <w:instrText xml:space="preserve"> PAGEREF _Toc28447 \h </w:instrText>
        </w:r>
        <w:r>
          <w:fldChar w:fldCharType="separate"/>
        </w:r>
        <w:r>
          <w:t>43</w:t>
        </w:r>
        <w:r>
          <w:fldChar w:fldCharType="end"/>
        </w:r>
      </w:hyperlink>
    </w:p>
    <w:p>
      <w:pPr>
        <w:pStyle w:val="TOC2"/>
        <w:tabs>
          <w:tab w:val="right" w:leader="dot" w:pos="8306"/>
        </w:tabs>
      </w:pPr>
      <w:hyperlink w:anchor="_Toc30402" w:history="1">
        <w:r>
          <w:rPr>
            <w:rFonts w:ascii="仿宋" w:eastAsia="仿宋" w:hAnsi="仿宋" w:cs="仿宋" w:hint="eastAsia"/>
            <w:lang w:eastAsia="zh-CN"/>
          </w:rPr>
          <w:t>(三)、工艺技术方案要求</w:t>
        </w:r>
        <w:r>
          <w:tab/>
        </w:r>
        <w:r>
          <w:fldChar w:fldCharType="begin"/>
        </w:r>
        <w:r>
          <w:instrText xml:space="preserve"> PAGEREF _Toc30402 \h </w:instrText>
        </w:r>
        <w:r>
          <w:fldChar w:fldCharType="separate"/>
        </w:r>
        <w:r>
          <w:t>45</w:t>
        </w:r>
        <w:r>
          <w:fldChar w:fldCharType="end"/>
        </w:r>
      </w:hyperlink>
    </w:p>
    <w:p>
      <w:pPr>
        <w:pStyle w:val="TOC1"/>
        <w:tabs>
          <w:tab w:val="right" w:leader="dot" w:pos="8306"/>
        </w:tabs>
      </w:pPr>
      <w:hyperlink w:anchor="_Toc8056" w:history="1">
        <w:r>
          <w:rPr>
            <w:rFonts w:ascii="仿宋" w:eastAsia="仿宋" w:hAnsi="仿宋" w:cs="仿宋" w:hint="eastAsia"/>
            <w:lang w:eastAsia="zh-CN"/>
          </w:rPr>
          <w:t>十三、载货汽车项目变更管理</w:t>
        </w:r>
        <w:r>
          <w:tab/>
        </w:r>
        <w:r>
          <w:fldChar w:fldCharType="begin"/>
        </w:r>
        <w:r>
          <w:instrText xml:space="preserve"> PAGEREF _Toc8056 \h </w:instrText>
        </w:r>
        <w:r>
          <w:fldChar w:fldCharType="separate"/>
        </w:r>
        <w:r>
          <w:t>48</w:t>
        </w:r>
        <w:r>
          <w:fldChar w:fldCharType="end"/>
        </w:r>
      </w:hyperlink>
    </w:p>
    <w:p>
      <w:pPr>
        <w:pStyle w:val="TOC2"/>
        <w:tabs>
          <w:tab w:val="right" w:leader="dot" w:pos="8306"/>
        </w:tabs>
      </w:pPr>
      <w:hyperlink w:anchor="_Toc19556" w:history="1">
        <w:r>
          <w:rPr>
            <w:rFonts w:ascii="仿宋" w:eastAsia="仿宋" w:hAnsi="仿宋" w:cs="仿宋" w:hint="eastAsia"/>
            <w:lang w:eastAsia="zh-CN"/>
          </w:rPr>
          <w:t>(一)、变更申请与评估</w:t>
        </w:r>
        <w:r>
          <w:tab/>
        </w:r>
        <w:r>
          <w:fldChar w:fldCharType="begin"/>
        </w:r>
        <w:r>
          <w:instrText xml:space="preserve"> PAGEREF _Toc19556 \h </w:instrText>
        </w:r>
        <w:r>
          <w:fldChar w:fldCharType="separate"/>
        </w:r>
        <w:r>
          <w:t>48</w:t>
        </w:r>
        <w:r>
          <w:fldChar w:fldCharType="end"/>
        </w:r>
      </w:hyperlink>
    </w:p>
    <w:p>
      <w:pPr>
        <w:pStyle w:val="TOC2"/>
        <w:tabs>
          <w:tab w:val="right" w:leader="dot" w:pos="8306"/>
        </w:tabs>
      </w:pPr>
      <w:hyperlink w:anchor="_Toc24231" w:history="1">
        <w:r>
          <w:rPr>
            <w:rFonts w:ascii="仿宋" w:eastAsia="仿宋" w:hAnsi="仿宋" w:cs="仿宋" w:hint="eastAsia"/>
            <w:lang w:eastAsia="zh-CN"/>
          </w:rPr>
          <w:t>(二)、变更实施与控制</w:t>
        </w:r>
        <w:r>
          <w:tab/>
        </w:r>
        <w:r>
          <w:fldChar w:fldCharType="begin"/>
        </w:r>
        <w:r>
          <w:instrText xml:space="preserve"> PAGEREF _Toc24231 \h </w:instrText>
        </w:r>
        <w:r>
          <w:fldChar w:fldCharType="separate"/>
        </w:r>
        <w:r>
          <w:t>48</w:t>
        </w:r>
        <w:r>
          <w:fldChar w:fldCharType="end"/>
        </w:r>
      </w:hyperlink>
    </w:p>
    <w:p>
      <w:pPr>
        <w:pStyle w:val="TOC1"/>
        <w:tabs>
          <w:tab w:val="right" w:leader="dot" w:pos="8306"/>
        </w:tabs>
      </w:pPr>
      <w:hyperlink w:anchor="_Toc29243" w:history="1">
        <w:r>
          <w:rPr>
            <w:rFonts w:ascii="仿宋" w:eastAsia="仿宋" w:hAnsi="仿宋" w:cs="仿宋" w:hint="eastAsia"/>
            <w:lang w:eastAsia="zh-CN"/>
          </w:rPr>
          <w:t>十四、供应链管理</w:t>
        </w:r>
        <w:r>
          <w:tab/>
        </w:r>
        <w:r>
          <w:fldChar w:fldCharType="begin"/>
        </w:r>
        <w:r>
          <w:instrText xml:space="preserve"> PAGEREF _Toc29243 \h </w:instrText>
        </w:r>
        <w:r>
          <w:fldChar w:fldCharType="separate"/>
        </w:r>
        <w:r>
          <w:t>49</w:t>
        </w:r>
        <w:r>
          <w:fldChar w:fldCharType="end"/>
        </w:r>
      </w:hyperlink>
    </w:p>
    <w:p>
      <w:pPr>
        <w:pStyle w:val="TOC2"/>
        <w:tabs>
          <w:tab w:val="right" w:leader="dot" w:pos="8306"/>
        </w:tabs>
      </w:pPr>
      <w:hyperlink w:anchor="_Toc22554" w:history="1">
        <w:r>
          <w:rPr>
            <w:rFonts w:ascii="仿宋" w:eastAsia="仿宋" w:hAnsi="仿宋" w:cs="仿宋" w:hint="eastAsia"/>
            <w:lang w:eastAsia="zh-CN"/>
          </w:rPr>
          <w:t>(一)、供应链战略规划</w:t>
        </w:r>
        <w:r>
          <w:tab/>
        </w:r>
        <w:r>
          <w:fldChar w:fldCharType="begin"/>
        </w:r>
        <w:r>
          <w:instrText xml:space="preserve"> PAGEREF _Toc22554 \h </w:instrText>
        </w:r>
        <w:r>
          <w:fldChar w:fldCharType="separate"/>
        </w:r>
        <w:r>
          <w:t>49</w:t>
        </w:r>
        <w:r>
          <w:fldChar w:fldCharType="end"/>
        </w:r>
      </w:hyperlink>
    </w:p>
    <w:p>
      <w:pPr>
        <w:pStyle w:val="TOC2"/>
        <w:tabs>
          <w:tab w:val="right" w:leader="dot" w:pos="8306"/>
        </w:tabs>
      </w:pPr>
      <w:hyperlink w:anchor="_Toc1434" w:history="1">
        <w:r>
          <w:rPr>
            <w:rFonts w:ascii="仿宋" w:eastAsia="仿宋" w:hAnsi="仿宋" w:cs="仿宋" w:hint="eastAsia"/>
            <w:lang w:eastAsia="zh-CN"/>
          </w:rPr>
          <w:t>(二)、供应商选择与合作</w:t>
        </w:r>
        <w:r>
          <w:tab/>
        </w:r>
        <w:r>
          <w:fldChar w:fldCharType="begin"/>
        </w:r>
        <w:r>
          <w:instrText xml:space="preserve"> PAGEREF _Toc1434 \h </w:instrText>
        </w:r>
        <w:r>
          <w:fldChar w:fldCharType="separate"/>
        </w:r>
        <w:r>
          <w:t>50</w:t>
        </w:r>
        <w:r>
          <w:fldChar w:fldCharType="end"/>
        </w:r>
      </w:hyperlink>
    </w:p>
    <w:p>
      <w:pPr>
        <w:pStyle w:val="TOC2"/>
        <w:tabs>
          <w:tab w:val="right" w:leader="dot" w:pos="8306"/>
        </w:tabs>
      </w:pPr>
      <w:hyperlink w:anchor="_Toc23793" w:history="1">
        <w:r>
          <w:rPr>
            <w:rFonts w:ascii="仿宋" w:eastAsia="仿宋" w:hAnsi="仿宋" w:cs="仿宋" w:hint="eastAsia"/>
            <w:lang w:eastAsia="zh-CN"/>
          </w:rPr>
          <w:t>(三)、物流与库存管理</w:t>
        </w:r>
        <w:r>
          <w:tab/>
        </w:r>
        <w:r>
          <w:fldChar w:fldCharType="begin"/>
        </w:r>
        <w:r>
          <w:instrText xml:space="preserve"> PAGEREF _Toc23793 \h </w:instrText>
        </w:r>
        <w:r>
          <w:fldChar w:fldCharType="separate"/>
        </w:r>
        <w:r>
          <w:t>52</w:t>
        </w:r>
        <w:r>
          <w:fldChar w:fldCharType="end"/>
        </w:r>
      </w:hyperlink>
    </w:p>
    <w:p>
      <w:pPr>
        <w:pStyle w:val="TOC1"/>
        <w:tabs>
          <w:tab w:val="right" w:leader="dot" w:pos="8306"/>
        </w:tabs>
      </w:pPr>
      <w:hyperlink w:anchor="_Toc32725" w:history="1">
        <w:r>
          <w:rPr>
            <w:rFonts w:ascii="仿宋" w:eastAsia="仿宋" w:hAnsi="仿宋" w:cs="仿宋" w:hint="eastAsia"/>
            <w:lang w:eastAsia="zh-CN"/>
          </w:rPr>
          <w:t>十五、风险识别与分类</w:t>
        </w:r>
        <w:r>
          <w:tab/>
        </w:r>
        <w:r>
          <w:fldChar w:fldCharType="begin"/>
        </w:r>
        <w:r>
          <w:instrText xml:space="preserve"> PAGEREF _Toc32725 \h </w:instrText>
        </w:r>
        <w:r>
          <w:fldChar w:fldCharType="separate"/>
        </w:r>
        <w:r>
          <w:t>53</w:t>
        </w:r>
        <w:r>
          <w:fldChar w:fldCharType="end"/>
        </w:r>
      </w:hyperlink>
    </w:p>
    <w:p>
      <w:pPr>
        <w:pStyle w:val="TOC2"/>
        <w:tabs>
          <w:tab w:val="right" w:leader="dot" w:pos="8306"/>
        </w:tabs>
      </w:pPr>
      <w:hyperlink w:anchor="_Toc797" w:history="1">
        <w:r>
          <w:rPr>
            <w:rFonts w:ascii="仿宋" w:eastAsia="仿宋" w:hAnsi="仿宋" w:cs="仿宋" w:hint="eastAsia"/>
            <w:lang w:eastAsia="zh-CN"/>
          </w:rPr>
          <w:t>(一)、风险识别</w:t>
        </w:r>
        <w:r>
          <w:tab/>
        </w:r>
        <w:r>
          <w:fldChar w:fldCharType="begin"/>
        </w:r>
        <w:r>
          <w:instrText xml:space="preserve"> PAGEREF _Toc797 \h </w:instrText>
        </w:r>
        <w:r>
          <w:fldChar w:fldCharType="separate"/>
        </w:r>
        <w:r>
          <w:t>53</w:t>
        </w:r>
        <w:r>
          <w:fldChar w:fldCharType="end"/>
        </w:r>
      </w:hyperlink>
    </w:p>
    <w:p>
      <w:pPr>
        <w:pStyle w:val="TOC2"/>
        <w:tabs>
          <w:tab w:val="right" w:leader="dot" w:pos="8306"/>
        </w:tabs>
      </w:pPr>
      <w:hyperlink w:anchor="_Toc16735" w:history="1">
        <w:r>
          <w:rPr>
            <w:rFonts w:ascii="仿宋" w:eastAsia="仿宋" w:hAnsi="仿宋" w:cs="仿宋" w:hint="eastAsia"/>
            <w:lang w:eastAsia="zh-CN"/>
          </w:rPr>
          <w:t>(二)、风险分类</w:t>
        </w:r>
        <w:r>
          <w:tab/>
        </w:r>
        <w:r>
          <w:fldChar w:fldCharType="begin"/>
        </w:r>
        <w:r>
          <w:instrText xml:space="preserve"> PAGEREF _Toc16735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35"/>
      <w:r>
        <w:rPr>
          <w:rFonts w:ascii="仿宋" w:eastAsia="仿宋" w:hAnsi="仿宋" w:cs="仿宋" w:hint="eastAsia"/>
          <w:sz w:val="28"/>
          <w:lang w:eastAsia="zh-CN"/>
        </w:rPr>
        <w:t>一、载货汽车项目选址可行性分析</w:t>
      </w:r>
      <w:bookmarkEnd w:id="2"/>
    </w:p>
    <w:p>
      <w:pPr>
        <w:pStyle w:val="Heading2"/>
        <w:rPr>
          <w:rFonts w:ascii="仿宋" w:eastAsia="仿宋" w:hAnsi="仿宋" w:cs="仿宋" w:hint="eastAsia"/>
          <w:lang w:eastAsia="zh-CN"/>
        </w:rPr>
      </w:pPr>
      <w:bookmarkStart w:id="3" w:name="_Toc22314"/>
      <w:r>
        <w:rPr>
          <w:rFonts w:ascii="仿宋" w:eastAsia="仿宋" w:hAnsi="仿宋" w:cs="仿宋" w:hint="eastAsia"/>
          <w:lang w:eastAsia="zh-CN"/>
        </w:rPr>
        <w:t>(一)、载货汽车项目选址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该载货汽车项目选址位于XX省XX市XX区XXX街道</w:t>
      </w:r>
    </w:p>
    <w:p>
      <w:pPr>
        <w:pStyle w:val="Heading2"/>
        <w:ind w:firstLine="560" w:firstLineChars="200"/>
        <w:rPr>
          <w:rFonts w:ascii="仿宋" w:eastAsia="仿宋" w:hAnsi="仿宋" w:cs="仿宋" w:hint="eastAsia"/>
          <w:sz w:val="28"/>
          <w:lang w:eastAsia="zh-CN"/>
        </w:rPr>
      </w:pPr>
      <w:bookmarkStart w:id="4" w:name="_Toc240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载货汽车项目的征地面积将根据载货汽车项目的实际规模和需求进行精确规划。具体面积XXX平方米，旨在确保载货汽车项目不仅能够满足当前的发展需求，还能够预留空间以适应未来的扩展。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净用地面积是在征地面积基础上去除不可利用面积后的实际可开发用地。具体面积XXX平方米，考虑到环保、交通、安全等多方面因素，以确保载货汽车项目在整体利用效率上达到最优。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载货汽车项目计划建设的建筑总规模具体面积XXX平方米。这一规模的确定综合考虑了载货汽车项目的性质、规模，以及城市规划的相关要求，确保建筑布局与周边环境协调一致。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绿地率是载货汽车项目用地中被规划为绿地的比例。具体面积XXX平方米，旨在通过合理规划绿地，改善载货汽车项目周边环境，提升居民生活质量，并符合城市整体绿化规划。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容积率是用地上可以建设的建筑总体积与用地面积之比。具体面积XXX，通过合理的容积率规划，确保载货汽车项目建筑规模与周边环境和谐共生。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确保载货汽车项目选址与当地城市规划相一致，具体面积XXX平方米。通过与城市规划部门深入沟通，确保载货汽车项目不仅符合城市的整体发展方向，还能够融入城市的发展布局，为城市的长远发展贡献力量。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载货汽车项目选址符合当地产业政策，具体面积XXX平方米。这包括载货汽车项目对当地经济的促进作用，以及对相关产业的带动效应，确保载货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用地总体要求必须符合环保和可持续发展的原则，具体面积XXX平方米。通过采用绿色建筑设计、节能减排等措施，确保载货汽车项目在建设和运营过程中对环境的影响最小化，达到可持续发展的要求。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确保载货汽车项目选址具备必要的公共设施配套，具体面积XXX平方米。这包括交通便利性、教育、医疗等基础设施，以提高居民生活品质，使得载货汽车项目选址更具吸引力。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考虑用地总体要求对当地社会稳定性的影响，具体面积XXX平方米。通过深入了解当地社区反馈，确保载货汽车项目的选址和建设过程对当地社会和谐稳定产生积极作用。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载货汽车项目选址不仅符合法规和规划，还在实际操作中具有可行性。这一全面规划将为载货汽车项目的成功实施提供坚实的基础，确保载货汽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载货汽车项目的设备规划和空间设计中，我们将采取灵活设备布局的措施。设备布局将根据实际需求进行灵活设计，避免不必要的浪费。通过合理规划设备摆放位置，我们将提高设备的利用率，减少设备间距，以确保载货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载货汽车项目内部引入共享设施的概念，例如共享会议室、办公区等。通过这种方式，我们可以减少对资源的重复建设，提高资源共享效率，从而减小载货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0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载货汽车项目的总图布置中，我们将不同功能区域进行明确的规划，以最大程度满足载货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7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载货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载货汽车项目对环境的影响是综合评价的重要因素之一。我们将详细考虑选址周边的自然环境、生态保护区、水源地等情况，确保载货汽车项目的建设和运营对环境影响最小化，并符合当地的环保法规标准。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对选址的评价还需充分考虑当地政府的产业政策和法规。我们将详细了解载货汽车项目所在地的相关政策，确保载货汽车项目的规划和运营与当地法规相符，降低不必要的法律风险。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考虑到社会稳定性对企业运营的重要性，我们将评估选址地区的社会安全情况、劳工关系、社区反馈等方面，以确保载货汽车项目的建设和运营不会受到社会稳定性的负面影响。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最后，我们将综合考虑用地成本，包括土地购置费用、土地开发成本等。通过对用地成本的详细评估，我们能够做出更为精确的经济效益分析，为载货汽车项目的投资决策提供有力支持。</w:t>
      </w:r>
    </w:p>
    <w:p>
      <w:pPr>
        <w:pStyle w:val="Heading1"/>
        <w:ind w:firstLine="560" w:firstLineChars="200"/>
        <w:rPr>
          <w:rFonts w:ascii="仿宋" w:eastAsia="仿宋" w:hAnsi="仿宋" w:cs="仿宋" w:hint="eastAsia"/>
          <w:sz w:val="28"/>
          <w:lang w:eastAsia="zh-CN"/>
        </w:rPr>
      </w:pPr>
      <w:bookmarkStart w:id="8" w:name="_Toc14643"/>
      <w:r>
        <w:rPr>
          <w:rFonts w:ascii="仿宋" w:eastAsia="仿宋" w:hAnsi="仿宋" w:cs="仿宋" w:hint="eastAsia"/>
          <w:sz w:val="28"/>
          <w:lang w:eastAsia="zh-CN"/>
        </w:rPr>
        <w:t>二、载货汽车项目绩效评估</w:t>
      </w:r>
      <w:bookmarkEnd w:id="8"/>
    </w:p>
    <w:p>
      <w:pPr>
        <w:pStyle w:val="Heading2"/>
        <w:rPr>
          <w:rFonts w:ascii="仿宋" w:eastAsia="仿宋" w:hAnsi="仿宋" w:cs="仿宋" w:hint="eastAsia"/>
          <w:lang w:eastAsia="zh-CN"/>
        </w:rPr>
      </w:pPr>
      <w:bookmarkStart w:id="9" w:name="_Toc2105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载货汽车项目中，我们设计了一套全面的绩效评估指标，以确保载货汽车项目的可控和成功交付。这些指标跨足载货汽车项目目标、成本、进度和质量等多个维度，为我们提供了全面洞察载货汽车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载货汽车项目目标达成率是我们关注的首要指标。我们设定了明确的目标，并通过定期监测和评估，迅速发现并应对潜在的目标偏差。这为载货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成本绩效是另一个核心关注点。通过实际成本与预算成本的对比分析，我们深入了解成本差异的原因，及时调整资源分配，保持载货汽车项目在经济效益方面的合理水平。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进度作为关键的绩效指标之一，得到了精心的关注。我们制定了详细的载货汽车项目进度计划，并设立了进度符合度指标，确保实际进度与计划进度保持一致。这使我们能够快速发现和解决潜在的进度问题，保持载货汽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载货汽车项目绩效的不可或缺的一环。我们引入了一系列的质量标准和客户满意度指标，以确保载货汽车项目交付的成果在质量上达到或超越预期水平。通过持续监测这些指标，我们努力提升载货汽车项目整体质量水平，为载货汽车项目的成功交付提供有力保障。通过这些科学且全面的绩效评估，我们能够更好地引导载货汽车项目的持续改进，确保载货汽车项目目标的顺利达成。</w:t>
      </w:r>
    </w:p>
    <w:p>
      <w:pPr>
        <w:pStyle w:val="Heading2"/>
        <w:ind w:firstLine="560" w:firstLineChars="200"/>
        <w:rPr>
          <w:rFonts w:ascii="仿宋" w:eastAsia="仿宋" w:hAnsi="仿宋" w:cs="仿宋" w:hint="eastAsia"/>
          <w:sz w:val="28"/>
          <w:lang w:eastAsia="zh-CN"/>
        </w:rPr>
      </w:pPr>
      <w:bookmarkStart w:id="10" w:name="_Toc1845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绩效评估是载货汽车项目中的关键环节，为确保载货汽车项目达到预期目标，我们采用了多层次、多维度的绩效评估方法。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载货汽车项目的战略目标对齐，确保每个决策和行动都与载货汽车项目整体目标保持一致。团队会定期召开战略对齐会议，审视当前工作与载货汽车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载货汽车项目进度、质量、成本和风险等方面。这些指标通过数据收集和分析，为载货汽车项目管理团队提供了客观的评估依据。例如，我们通过载货汽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绩效评估不仅仅停留在载货汽车项目内部，还考虑了载货汽车项目对外部环境的影响。我们定期进行干系人满意度调查，以了解各利益相关方对载货汽车项目的期望和满意度，并及时做出调整。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这种多层次、多角度的绩效评估方法，使得我们能够全面了解载货汽车项目的运行状态，及时做出调整，确保载货汽车项目在不断变化的环境中保持稳健前行。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2661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为了确保载货汽车项目的有效管理和不断优化，我们采用了精心设计的绩效评估周期。这个周期旨在实现灵活、实时和全面的评估，以适应载货汽车项目执行中的各种挑战。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载货汽车项目的不同需求，分为短期、中期和长期。短期评估关注每个迭代或工作周期，以及时发现和解决当前任务中的问题。中期评估涵盖几个迭代，深入了解整体载货汽车项目的趋势和性能。长期评估则着眼于整个载货汽车项目阶段，确保载货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载货汽车项目管理工具和协作平台，团队成员能够随时更新和分享载货汽车项目数据。这种实时性的反馈机制使我们能够及时察觉潜在问题，快速调整，保持载货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载货汽车项目的决策制定密不可分。每个周期的载货汽车项目回顾会议成为集体总结经验、识别问题深层次原因并找到创新解决方案的平台。这种定期的反思与调整机制使载货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454"/>
      <w:r>
        <w:rPr>
          <w:rFonts w:ascii="仿宋" w:eastAsia="仿宋" w:hAnsi="仿宋" w:cs="仿宋" w:hint="eastAsia"/>
          <w:sz w:val="28"/>
          <w:lang w:eastAsia="zh-CN"/>
        </w:rPr>
        <w:t>三、载货汽车项目建设单位说明</w:t>
      </w:r>
      <w:bookmarkEnd w:id="12"/>
    </w:p>
    <w:p>
      <w:pPr>
        <w:pStyle w:val="Heading2"/>
        <w:rPr>
          <w:rFonts w:ascii="仿宋" w:eastAsia="仿宋" w:hAnsi="仿宋" w:cs="仿宋" w:hint="eastAsia"/>
          <w:lang w:eastAsia="zh-CN"/>
        </w:rPr>
      </w:pPr>
      <w:bookmarkStart w:id="13" w:name="_Toc26140"/>
      <w:r>
        <w:rPr>
          <w:rFonts w:ascii="仿宋" w:eastAsia="仿宋" w:hAnsi="仿宋" w:cs="仿宋" w:hint="eastAsia"/>
          <w:lang w:eastAsia="zh-CN"/>
        </w:rPr>
        <w:t>(一)、载货汽车项目承办单位基本情况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56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载货汽车项目承办单位的XXXX，我们着眼于实现可持续的经济效益。通过技术创新和解决方案的提供，公司预计在载货汽车项目执行期间将获得可观的收入增长。这一收入来源主要包括载货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同时，我们注重成本控制和效率提升，以确保载货汽车项目的可持续盈利。透过精细的管理和资源优化，公司期望实现载货汽车项目利润最大化。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载货汽车项目实施进行全面的投资评估，包括载货汽车项目启动阶段的资金投入和后续运营成本。通过对载货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载货汽车项目实施过程中具备足够的资金流动性，公司将进行详尽的现金流分析。这包括资金需求的合理预测、载货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636"/>
      <w:r>
        <w:rPr>
          <w:rFonts w:ascii="仿宋" w:eastAsia="仿宋" w:hAnsi="仿宋" w:cs="仿宋" w:hint="eastAsia"/>
          <w:sz w:val="28"/>
          <w:lang w:eastAsia="zh-CN"/>
        </w:rPr>
        <w:t>四、载货汽车项目概论</w:t>
      </w:r>
      <w:bookmarkEnd w:id="15"/>
    </w:p>
    <w:p>
      <w:pPr>
        <w:pStyle w:val="Heading2"/>
        <w:rPr>
          <w:rFonts w:ascii="仿宋" w:eastAsia="仿宋" w:hAnsi="仿宋" w:cs="仿宋" w:hint="eastAsia"/>
          <w:lang w:eastAsia="zh-CN"/>
        </w:rPr>
      </w:pPr>
      <w:bookmarkStart w:id="16" w:name="_Toc16184"/>
      <w:r>
        <w:rPr>
          <w:rFonts w:ascii="仿宋" w:eastAsia="仿宋" w:hAnsi="仿宋" w:cs="仿宋" w:hint="eastAsia"/>
          <w:lang w:eastAsia="zh-CN"/>
        </w:rPr>
        <w:t>(一)、载货汽车项目概况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起源追溯至对市场的深入洞察。市场的不断演变与变革为载货汽车项目提供了难得的机遇。当前市场存在的需求缺口和变革的大环境共同构成了载货汽车项目的背景。这个载货汽车项目旨在充分利用市场机遇，填补行业中尚未满足的需求，为客户提供全新的解决方案。市场的变革和需求的增长使得这个载货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载货汽车项目名称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正式命名为载货汽车。这个名称不仅仅是一个标识，更代表了载货汽车项目的核心理念和愿景。它蕴含着载货汽车项目所要解决问题的关键字，具有强烈的表达和辨识度，为载货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载货汽车项目目标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核心目标是提供一种全新、高效的解决方案，满足客户日益增长的需求。载货汽车项目追求的不仅仅是满足市场需求，更是在市场中获得卓越的竞争优势。通过不断提升产品或服务的质量和创新水平，载货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载货汽车项目范围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全面涵盖了产品研发、制造、市场推广和售后服务，确保从产品设计到最终用户体验的全方位关注。这一全面的载货汽车项目范围是为了确保载货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载货汽车项目时间表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载货汽车项目计划在未来18个月内完成，包括研发、测试、市场试点和正式推出等不同阶段。这个时间表的合理设计是为了确保载货汽车项目各个阶段的顺利推进，以便按时交付高质量的成果。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载货汽车项目预算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载货汽车项目总预算估算为XX百万美元，主要分配在研发、市场推广、人员培训和运营等方面。这一充足的预算为载货汽车项目提供了充足的资源，确保载货汽车项目在各个方面都能取得优异的表现。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载货汽车项目风险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载货汽车项目可能面临的风险包括市场接受度低、技术难题、竞争激烈等。载货汽车项目团队已经制定了相应的风险应对计划，通过前瞻性的风险管理，确保载货汽车项目在面对不确定性时能够迅速做出应对。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载货汽车项目团队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载货汽车项目汇聚了一支经验丰富、多领域专业素养的核心团队，确保载货汽车项目在各个方面都能拥有高水平的执行力。团队的协同作战是载货汽车项目成功的关键因素之一。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载货汽车项目背景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载货汽车项目的背景根植于市场对更高效、创新产品的渴望，同时也受到科技发展对行业格局的深刻改变的影响。这为载货汽车项目提供了广阔的发展空间和市场需求。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载货汽车项目现状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截至目前，载货汽车项目已完成市场调研和技术验证，取得了初步的成功。这为载货汽车项目在未来的发展奠定了坚实的基础，为更远大的目标打下了坚实的基石。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038"/>
      <w:r>
        <w:rPr>
          <w:rFonts w:ascii="仿宋" w:eastAsia="仿宋" w:hAnsi="仿宋" w:cs="仿宋" w:hint="eastAsia"/>
          <w:sz w:val="28"/>
          <w:lang w:eastAsia="zh-CN"/>
        </w:rPr>
        <w:t>(二)、载货汽车项目目标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keyword》载货汽车项目首要业务目标是在市场中占据有利地位，实现产品/服务的成功推广和销售。通过不断提升产品质量、创新性，载货汽车项目追求成为行业中的领导者，赢得更多客户的青睐。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在科技迅速发展的时代，载货汽车项目着眼于技术创新。通过持续的研发和技术升级，载货汽车项目旨在推出更具创新性的产品或服务，以满足市场对新鲜、先进解决方案的需求。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为了建立可持续的客户关系，载货汽车项目设定了客户满意度目标。通过提供卓越的产品质量和优质的客户服务，载货汽车项目追求赢得客户的信任和忠诚度，确保他们的满意度达到行业领先水平。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载货汽车项目注重社会责任和可持续发展。通过实施环保、社会责任载货汽车项目，载货汽车项目致力于在经济发展的同时保护环境，促进社会公平，实现可持续经营。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载货汽车项目的团队是实现目标的核心驱动力。因此，载货汽车项目设定了团队发展目标，包括提升团队成员的专业技能、培养领导力，以及搭建协同高效的团队工作氛围。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216"/>
      <w:r>
        <w:rPr>
          <w:rFonts w:ascii="仿宋" w:eastAsia="仿宋" w:hAnsi="仿宋" w:cs="仿宋" w:hint="eastAsia"/>
          <w:sz w:val="28"/>
          <w:lang w:eastAsia="zh-CN"/>
        </w:rPr>
        <w:t>(三)、载货汽车项目提出的理由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载货汽车项目提出的理由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提出源于对市场机遇的深刻洞察。当前市场中存在的需求缺口和行业发展趋势表明，有巨大的商业机会等待被开发。通过准确捕捉市场机遇，载货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项目的理念基于对技术创新的信仰。通过持续的研发和技术投入，载货汽车项目有望推出更具创新性的产品或服务。在科技飞速发展的当下，载货汽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https://d.book118.com/146053113104010033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D7269"/>
    <w:rsid w:val="24DD7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531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2024-01-09T18:35:00Z</dcterms:created>
  <dcterms:modified xsi:type="dcterms:W3CDTF">2024-01-09T18:36:11Z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40F6F620C51E4BDFA9925A21AA25ED46_11</vt:lpwstr>
  </property>
  <property fmtid="{D5CDD505-2E9C-101B-9397-08002B2CF9AE}" pid="3" name="KSOProductBuildVer">
    <vt:lpwstr>2052-12.1.0.16120</vt:lpwstr>
  </property>
</Properties>
</file>