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44" w:line="241" w:lineRule="auto"/>
        <w:ind w:left="8751" w:right="29" w:hanging="882"/>
        <w:rPr>
          <w:sz w:val="21"/>
          <w:szCs w:val="21"/>
        </w:rPr>
      </w:pPr>
      <w:r>
        <w:drawing>
          <wp:anchor distT="0" distB="0" distL="0" distR="0" simplePos="0" relativeHeight="251658240" behindDoc="0" locked="0" layoutInCell="0" allowOverlap="1">
            <wp:simplePos x="0" y="0"/>
            <wp:positionH relativeFrom="page">
              <wp:posOffset>5200014</wp:posOffset>
            </wp:positionH>
            <wp:positionV relativeFrom="page">
              <wp:posOffset>2998528</wp:posOffset>
            </wp:positionV>
            <wp:extent cx="1705610" cy="101530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705610" cy="1015306"/>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410209</wp:posOffset>
            </wp:positionH>
            <wp:positionV relativeFrom="page">
              <wp:posOffset>594359</wp:posOffset>
            </wp:positionV>
            <wp:extent cx="1563497" cy="37020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563497" cy="370205"/>
                    </a:xfrm>
                    <a:prstGeom prst="rect">
                      <a:avLst/>
                    </a:prstGeom>
                  </pic:spPr>
                </pic:pic>
              </a:graphicData>
            </a:graphic>
          </wp:anchor>
        </w:drawing>
      </w:r>
      <w:r>
        <w:rPr>
          <w:color w:val="004098"/>
          <w:spacing w:val="-4"/>
          <w:sz w:val="21"/>
          <w:szCs w:val="21"/>
        </w:rPr>
        <w:t>证券研究报告</w:t>
      </w:r>
      <w:r>
        <w:rPr>
          <w:color w:val="004098"/>
          <w:spacing w:val="-4"/>
          <w:sz w:val="21"/>
          <w:szCs w:val="21"/>
        </w:rPr>
        <w:t xml:space="preserve"> </w:t>
      </w:r>
      <w:r>
        <w:rPr>
          <w:rFonts w:ascii="Tahoma" w:eastAsia="Tahoma" w:hAnsi="Tahoma" w:cs="Tahoma"/>
          <w:color w:val="004098"/>
          <w:spacing w:val="-4"/>
          <w:sz w:val="21"/>
          <w:szCs w:val="21"/>
        </w:rPr>
        <w:t xml:space="preserve">| </w:t>
      </w:r>
      <w:r>
        <w:rPr>
          <w:color w:val="004098"/>
          <w:spacing w:val="-4"/>
          <w:sz w:val="21"/>
          <w:szCs w:val="21"/>
        </w:rPr>
        <w:t>行业专题报告</w:t>
      </w:r>
      <w:r>
        <w:rPr>
          <w:color w:val="004098"/>
          <w:spacing w:val="7"/>
          <w:sz w:val="21"/>
          <w:szCs w:val="21"/>
        </w:rPr>
        <w:t xml:space="preserve"> </w:t>
      </w:r>
      <w:r>
        <w:rPr>
          <w:rFonts w:ascii="Tahoma" w:eastAsia="Tahoma" w:hAnsi="Tahoma" w:cs="Tahoma"/>
          <w:color w:val="004098"/>
          <w:spacing w:val="-7"/>
          <w:sz w:val="21"/>
          <w:szCs w:val="21"/>
        </w:rPr>
        <w:t xml:space="preserve">2024 </w:t>
      </w:r>
      <w:r>
        <w:rPr>
          <w:color w:val="004098"/>
          <w:spacing w:val="-7"/>
          <w:sz w:val="21"/>
          <w:szCs w:val="21"/>
        </w:rPr>
        <w:t>年</w:t>
      </w:r>
      <w:r>
        <w:rPr>
          <w:color w:val="004098"/>
          <w:spacing w:val="-28"/>
          <w:sz w:val="21"/>
          <w:szCs w:val="21"/>
        </w:rPr>
        <w:t xml:space="preserve"> </w:t>
      </w:r>
      <w:r>
        <w:rPr>
          <w:rFonts w:ascii="Tahoma" w:eastAsia="Tahoma" w:hAnsi="Tahoma" w:cs="Tahoma"/>
          <w:color w:val="004098"/>
          <w:spacing w:val="-7"/>
          <w:sz w:val="21"/>
          <w:szCs w:val="21"/>
        </w:rPr>
        <w:t xml:space="preserve">02 </w:t>
      </w:r>
      <w:r>
        <w:rPr>
          <w:color w:val="004098"/>
          <w:spacing w:val="-7"/>
          <w:sz w:val="21"/>
          <w:szCs w:val="21"/>
        </w:rPr>
        <w:t>月</w:t>
      </w:r>
      <w:r>
        <w:rPr>
          <w:color w:val="004098"/>
          <w:spacing w:val="-33"/>
          <w:sz w:val="21"/>
          <w:szCs w:val="21"/>
        </w:rPr>
        <w:t xml:space="preserve"> </w:t>
      </w:r>
      <w:r>
        <w:rPr>
          <w:rFonts w:ascii="Tahoma" w:eastAsia="Tahoma" w:hAnsi="Tahoma" w:cs="Tahoma"/>
          <w:color w:val="004098"/>
          <w:spacing w:val="-7"/>
          <w:sz w:val="21"/>
          <w:szCs w:val="21"/>
        </w:rPr>
        <w:t>27</w:t>
      </w:r>
      <w:r>
        <w:rPr>
          <w:rFonts w:ascii="Tahoma" w:eastAsia="Tahoma" w:hAnsi="Tahoma" w:cs="Tahoma"/>
          <w:color w:val="004098"/>
          <w:spacing w:val="32"/>
          <w:w w:val="101"/>
          <w:sz w:val="21"/>
          <w:szCs w:val="21"/>
        </w:rPr>
        <w:t xml:space="preserve"> </w:t>
      </w:r>
      <w:r>
        <w:rPr>
          <w:color w:val="004098"/>
          <w:spacing w:val="-7"/>
          <w:sz w:val="21"/>
          <w:szCs w:val="21"/>
        </w:rPr>
        <w:t>日</w:t>
      </w:r>
    </w:p>
    <w:p>
      <w:pPr>
        <w:spacing w:before="22" w:line="45" w:lineRule="exact"/>
      </w:pPr>
      <w:r>
        <w:pict>
          <v:shape id="_x0000_i1025" style="width:530.95pt;height:2.25pt;mso-position-horizontal-relative:char;mso-position-vertical-relative:line" coordorigin="0,0" coordsize="10619,45" path="m,45l10618,45l10618,l,l,45xe" filled="t" fillcolor="#004098" stroked="f">
            <w10:wrap type="none"/>
          </v:shape>
        </w:pict>
      </w:r>
    </w:p>
    <w:p>
      <w:pPr>
        <w:pStyle w:val="BodyText"/>
        <w:spacing w:before="336" w:line="218" w:lineRule="auto"/>
        <w:ind w:left="104"/>
        <w:outlineLvl w:val="0"/>
        <w:rPr>
          <w:sz w:val="48"/>
          <w:szCs w:val="48"/>
        </w:rPr>
      </w:pPr>
      <w:r>
        <w:rPr>
          <w:color w:val="004098"/>
          <w:spacing w:val="-2"/>
          <w:sz w:val="48"/>
          <w:szCs w:val="48"/>
          <w14:textOutline w14:w="8717">
            <w14:solidFill>
              <w14:srgbClr w14:val="004098"/>
            </w14:solidFill>
            <w14:prstDash w14:val="solid"/>
            <w14:miter w14:lim="10"/>
          </w14:textOutline>
        </w:rPr>
        <w:t>电力设备及新能源</w:t>
      </w:r>
    </w:p>
    <w:p>
      <w:pPr>
        <w:pStyle w:val="BodyText"/>
        <w:spacing w:before="244" w:line="215" w:lineRule="auto"/>
        <w:ind w:left="48"/>
        <w:rPr>
          <w:sz w:val="36"/>
          <w:szCs w:val="36"/>
        </w:rPr>
      </w:pPr>
      <w:r>
        <w:rPr>
          <w:color w:val="C00000"/>
          <w:spacing w:val="3"/>
          <w:sz w:val="36"/>
          <w:szCs w:val="36"/>
          <w14:textOutline w14:w="6540">
            <w14:solidFill>
              <w14:srgbClr w14:val="C00000"/>
            </w14:solidFill>
            <w14:prstDash w14:val="solid"/>
            <w14:miter w14:lim="10"/>
          </w14:textOutline>
        </w:rPr>
        <w:t>年度出口总结：组件博弈仍存，逆变器拐点可期</w:t>
      </w:r>
    </w:p>
    <w:p>
      <w:pPr>
        <w:spacing w:line="129" w:lineRule="exact"/>
      </w:pPr>
    </w:p>
    <w:p>
      <w:pPr>
        <w:spacing w:line="129" w:lineRule="exact"/>
        <w:sectPr>
          <w:footerReference w:type="default" r:id="rId6"/>
          <w:pgSz w:w="11910" w:h="16845"/>
          <w:pgMar w:top="935" w:right="645" w:bottom="840" w:left="645" w:header="0" w:footer="544" w:gutter="0"/>
          <w:cols w:num="1" w:space="708" w:equalWidth="0">
            <w:col w:w="10619" w:space="0"/>
          </w:cols>
        </w:sectPr>
      </w:pPr>
    </w:p>
    <w:p>
      <w:pPr>
        <w:spacing w:line="15" w:lineRule="exact"/>
      </w:pPr>
    </w:p>
    <w:tbl>
      <w:tblPr>
        <w:tblStyle w:val="TableNormal"/>
        <w:tblW w:w="6638" w:type="dxa"/>
        <w:tblInd w:w="30" w:type="dxa"/>
        <w:tblBorders>
          <w:top w:val="nil"/>
          <w:left w:val="nil"/>
          <w:bottom w:val="nil"/>
          <w:right w:val="nil"/>
          <w:insideH w:val="nil"/>
          <w:insideV w:val="nil"/>
        </w:tblBorders>
        <w:tblLayout w:type="fixed"/>
      </w:tblPr>
      <w:tblGrid>
        <w:gridCol w:w="1007"/>
        <w:gridCol w:w="1018"/>
        <w:gridCol w:w="814"/>
        <w:gridCol w:w="1149"/>
        <w:gridCol w:w="954"/>
        <w:gridCol w:w="908"/>
        <w:gridCol w:w="788"/>
      </w:tblGrid>
      <w:tr>
        <w:tblPrEx>
          <w:tblW w:w="6638" w:type="dxa"/>
          <w:tblInd w:w="30" w:type="dxa"/>
          <w:tblBorders>
            <w:top w:val="nil"/>
            <w:left w:val="nil"/>
            <w:bottom w:val="nil"/>
            <w:right w:val="nil"/>
            <w:insideH w:val="nil"/>
            <w:insideV w:val="nil"/>
          </w:tblBorders>
          <w:tblLayout w:type="fixed"/>
        </w:tblPrEx>
        <w:trPr>
          <w:trHeight w:val="260"/>
        </w:trPr>
        <w:tc>
          <w:tcPr>
            <w:tcW w:w="1007" w:type="dxa"/>
            <w:vMerge w:val="restart"/>
            <w:tcBorders>
              <w:top w:val="single" w:sz="6" w:space="0" w:color="004098"/>
              <w:bottom w:val="nil"/>
            </w:tcBorders>
            <w:vAlign w:val="top"/>
          </w:tcPr>
          <w:p>
            <w:pPr>
              <w:pStyle w:val="TableText"/>
              <w:spacing w:before="68" w:line="270" w:lineRule="exact"/>
              <w:ind w:left="307"/>
            </w:pPr>
            <w:r>
              <w:rPr>
                <w:color w:val="004098"/>
                <w:spacing w:val="8"/>
                <w:position w:val="8"/>
                <w14:textOutline w14:w="2993">
                  <w14:solidFill>
                    <w14:srgbClr w14:val="004098"/>
                  </w14:solidFill>
                  <w14:prstDash w14:val="solid"/>
                  <w14:miter w14:lim="10"/>
                </w14:textOutline>
              </w:rPr>
              <w:t>股票</w:t>
            </w:r>
          </w:p>
          <w:p>
            <w:pPr>
              <w:pStyle w:val="TableText"/>
              <w:spacing w:line="223" w:lineRule="auto"/>
              <w:ind w:left="305"/>
            </w:pPr>
            <w:r>
              <w:rPr>
                <w:color w:val="004098"/>
                <w:spacing w:val="9"/>
                <w14:textOutline w14:w="2993">
                  <w14:solidFill>
                    <w14:srgbClr w14:val="004098"/>
                  </w14:solidFill>
                  <w14:prstDash w14:val="solid"/>
                  <w14:miter w14:lim="10"/>
                </w14:textOutline>
              </w:rPr>
              <w:t>代码</w:t>
            </w:r>
          </w:p>
        </w:tc>
        <w:tc>
          <w:tcPr>
            <w:tcW w:w="1018" w:type="dxa"/>
            <w:vMerge w:val="restart"/>
            <w:tcBorders>
              <w:top w:val="single" w:sz="6" w:space="0" w:color="004098"/>
              <w:bottom w:val="nil"/>
            </w:tcBorders>
            <w:vAlign w:val="top"/>
          </w:tcPr>
          <w:p>
            <w:pPr>
              <w:pStyle w:val="TableText"/>
              <w:spacing w:before="68" w:line="270" w:lineRule="exact"/>
              <w:ind w:left="306"/>
            </w:pPr>
            <w:r>
              <w:rPr>
                <w:color w:val="004098"/>
                <w:spacing w:val="8"/>
                <w:position w:val="8"/>
                <w14:textOutline w14:w="2993">
                  <w14:solidFill>
                    <w14:srgbClr w14:val="004098"/>
                  </w14:solidFill>
                  <w14:prstDash w14:val="solid"/>
                  <w14:miter w14:lim="10"/>
                </w14:textOutline>
              </w:rPr>
              <w:t>股票</w:t>
            </w:r>
          </w:p>
          <w:p>
            <w:pPr>
              <w:pStyle w:val="TableText"/>
              <w:spacing w:line="222" w:lineRule="auto"/>
              <w:ind w:left="303"/>
            </w:pPr>
            <w:r>
              <w:rPr>
                <w:color w:val="004098"/>
                <w:spacing w:val="10"/>
                <w14:textOutline w14:w="2993">
                  <w14:solidFill>
                    <w14:srgbClr w14:val="004098"/>
                  </w14:solidFill>
                  <w14:prstDash w14:val="solid"/>
                  <w14:miter w14:lim="10"/>
                </w14:textOutline>
              </w:rPr>
              <w:t>名称</w:t>
            </w:r>
          </w:p>
        </w:tc>
        <w:tc>
          <w:tcPr>
            <w:tcW w:w="814" w:type="dxa"/>
            <w:vMerge w:val="restart"/>
            <w:tcBorders>
              <w:top w:val="single" w:sz="6" w:space="0" w:color="004098"/>
              <w:bottom w:val="nil"/>
            </w:tcBorders>
            <w:vAlign w:val="top"/>
          </w:tcPr>
          <w:p>
            <w:pPr>
              <w:pStyle w:val="TableText"/>
              <w:spacing w:before="68" w:line="270" w:lineRule="exact"/>
              <w:ind w:left="206"/>
            </w:pPr>
            <w:r>
              <w:rPr>
                <w:color w:val="004098"/>
                <w:spacing w:val="8"/>
                <w:position w:val="8"/>
                <w14:textOutline w14:w="2993">
                  <w14:solidFill>
                    <w14:srgbClr w14:val="004098"/>
                  </w14:solidFill>
                  <w14:prstDash w14:val="solid"/>
                  <w14:miter w14:lim="10"/>
                </w14:textOutline>
              </w:rPr>
              <w:t>投资</w:t>
            </w:r>
          </w:p>
          <w:p>
            <w:pPr>
              <w:pStyle w:val="TableText"/>
              <w:spacing w:line="223" w:lineRule="auto"/>
              <w:ind w:left="204"/>
            </w:pPr>
            <w:r>
              <w:rPr>
                <w:color w:val="004098"/>
                <w:spacing w:val="9"/>
                <w14:textOutline w14:w="2993">
                  <w14:solidFill>
                    <w14:srgbClr w14:val="004098"/>
                  </w14:solidFill>
                  <w14:prstDash w14:val="solid"/>
                  <w14:miter w14:lim="10"/>
                </w14:textOutline>
              </w:rPr>
              <w:t>评级</w:t>
            </w:r>
          </w:p>
        </w:tc>
        <w:tc>
          <w:tcPr>
            <w:tcW w:w="2103" w:type="dxa"/>
            <w:gridSpan w:val="2"/>
            <w:tcBorders>
              <w:top w:val="single" w:sz="6" w:space="0" w:color="004098"/>
              <w:bottom w:val="single" w:sz="6" w:space="0" w:color="004098"/>
            </w:tcBorders>
            <w:vAlign w:val="top"/>
          </w:tcPr>
          <w:p>
            <w:pPr>
              <w:pStyle w:val="TableText"/>
              <w:spacing w:before="68" w:line="209" w:lineRule="auto"/>
              <w:ind w:left="627"/>
            </w:pPr>
            <w:r>
              <w:rPr>
                <w:rFonts w:ascii="Tahoma" w:eastAsia="Tahoma" w:hAnsi="Tahoma" w:cs="Tahoma"/>
                <w:b/>
                <w:bCs/>
                <w:color w:val="004098"/>
                <w:spacing w:val="-8"/>
              </w:rPr>
              <w:t>EPS</w:t>
            </w:r>
            <w:r>
              <w:rPr>
                <w:rFonts w:ascii="Tahoma" w:eastAsia="Tahoma" w:hAnsi="Tahoma" w:cs="Tahoma"/>
                <w:b/>
                <w:bCs/>
                <w:color w:val="004098"/>
                <w:spacing w:val="18"/>
                <w:w w:val="101"/>
              </w:rPr>
              <w:t xml:space="preserve">  </w:t>
            </w:r>
            <w:r>
              <w:rPr>
                <w:color w:val="004098"/>
                <w:spacing w:val="-8"/>
                <w14:textOutline w14:w="2993">
                  <w14:solidFill>
                    <w14:srgbClr w14:val="004098"/>
                  </w14:solidFill>
                  <w14:prstDash w14:val="solid"/>
                  <w14:miter w14:lim="10"/>
                </w14:textOutline>
              </w:rPr>
              <w:t>（元）</w:t>
            </w:r>
          </w:p>
        </w:tc>
        <w:tc>
          <w:tcPr>
            <w:tcW w:w="1696" w:type="dxa"/>
            <w:gridSpan w:val="2"/>
            <w:tcBorders>
              <w:top w:val="single" w:sz="6" w:space="0" w:color="004098"/>
              <w:bottom w:val="single" w:sz="6" w:space="0" w:color="004098"/>
            </w:tcBorders>
            <w:vAlign w:val="top"/>
          </w:tcPr>
          <w:p>
            <w:pPr>
              <w:spacing w:before="90" w:line="190" w:lineRule="auto"/>
              <w:ind w:left="537"/>
              <w:rPr>
                <w:rFonts w:ascii="Tahoma" w:eastAsia="Tahoma" w:hAnsi="Tahoma" w:cs="Tahoma"/>
                <w:sz w:val="16"/>
                <w:szCs w:val="16"/>
              </w:rPr>
            </w:pPr>
            <w:r>
              <w:rPr>
                <w:rFonts w:ascii="Tahoma" w:eastAsia="Tahoma" w:hAnsi="Tahoma" w:cs="Tahoma"/>
                <w:b/>
                <w:bCs/>
                <w:color w:val="004098"/>
                <w:spacing w:val="-3"/>
                <w:sz w:val="16"/>
                <w:szCs w:val="16"/>
              </w:rPr>
              <w:t>PE</w:t>
            </w:r>
          </w:p>
        </w:tc>
      </w:tr>
      <w:tr>
        <w:tblPrEx>
          <w:tblW w:w="6638" w:type="dxa"/>
          <w:tblInd w:w="30" w:type="dxa"/>
          <w:tblLayout w:type="fixed"/>
        </w:tblPrEx>
        <w:trPr>
          <w:trHeight w:val="267"/>
        </w:trPr>
        <w:tc>
          <w:tcPr>
            <w:tcW w:w="1007" w:type="dxa"/>
            <w:vMerge/>
            <w:tcBorders>
              <w:top w:val="nil"/>
              <w:bottom w:val="single" w:sz="6" w:space="0" w:color="004098"/>
            </w:tcBorders>
            <w:vAlign w:val="top"/>
          </w:tcPr>
          <w:p>
            <w:pPr>
              <w:rPr>
                <w:rFonts w:ascii="Arial"/>
                <w:sz w:val="21"/>
              </w:rPr>
            </w:pPr>
          </w:p>
        </w:tc>
        <w:tc>
          <w:tcPr>
            <w:tcW w:w="1018" w:type="dxa"/>
            <w:vMerge/>
            <w:tcBorders>
              <w:top w:val="nil"/>
              <w:bottom w:val="single" w:sz="6" w:space="0" w:color="004098"/>
            </w:tcBorders>
            <w:vAlign w:val="top"/>
          </w:tcPr>
          <w:p>
            <w:pPr>
              <w:rPr>
                <w:rFonts w:ascii="Arial"/>
                <w:sz w:val="21"/>
              </w:rPr>
            </w:pPr>
          </w:p>
        </w:tc>
        <w:tc>
          <w:tcPr>
            <w:tcW w:w="814" w:type="dxa"/>
            <w:vMerge/>
            <w:tcBorders>
              <w:top w:val="nil"/>
              <w:bottom w:val="single" w:sz="6" w:space="0" w:color="004098"/>
            </w:tcBorders>
            <w:vAlign w:val="top"/>
          </w:tcPr>
          <w:p>
            <w:pPr>
              <w:rPr>
                <w:rFonts w:ascii="Arial"/>
                <w:sz w:val="21"/>
              </w:rPr>
            </w:pPr>
          </w:p>
        </w:tc>
        <w:tc>
          <w:tcPr>
            <w:tcW w:w="1149" w:type="dxa"/>
            <w:tcBorders>
              <w:top w:val="single" w:sz="6" w:space="0" w:color="004098"/>
              <w:bottom w:val="single" w:sz="6" w:space="0" w:color="004098"/>
            </w:tcBorders>
            <w:vAlign w:val="top"/>
          </w:tcPr>
          <w:p>
            <w:pPr>
              <w:spacing w:before="83" w:line="193" w:lineRule="auto"/>
              <w:ind w:left="417"/>
              <w:rPr>
                <w:rFonts w:ascii="Tahoma" w:eastAsia="Tahoma" w:hAnsi="Tahoma" w:cs="Tahoma"/>
                <w:sz w:val="16"/>
                <w:szCs w:val="16"/>
              </w:rPr>
            </w:pPr>
            <w:r>
              <w:rPr>
                <w:rFonts w:ascii="Tahoma" w:eastAsia="Tahoma" w:hAnsi="Tahoma" w:cs="Tahoma"/>
                <w:b/>
                <w:bCs/>
                <w:color w:val="004098"/>
                <w:sz w:val="16"/>
                <w:szCs w:val="16"/>
              </w:rPr>
              <w:t>2023E</w:t>
            </w:r>
          </w:p>
        </w:tc>
        <w:tc>
          <w:tcPr>
            <w:tcW w:w="954" w:type="dxa"/>
            <w:tcBorders>
              <w:top w:val="single" w:sz="6" w:space="0" w:color="004098"/>
              <w:bottom w:val="single" w:sz="6" w:space="0" w:color="004098"/>
            </w:tcBorders>
            <w:vAlign w:val="top"/>
          </w:tcPr>
          <w:p>
            <w:pPr>
              <w:spacing w:before="83" w:line="193" w:lineRule="auto"/>
              <w:ind w:left="229"/>
              <w:rPr>
                <w:rFonts w:ascii="Tahoma" w:eastAsia="Tahoma" w:hAnsi="Tahoma" w:cs="Tahoma"/>
                <w:sz w:val="16"/>
                <w:szCs w:val="16"/>
              </w:rPr>
            </w:pPr>
            <w:r>
              <w:rPr>
                <w:rFonts w:ascii="Tahoma" w:eastAsia="Tahoma" w:hAnsi="Tahoma" w:cs="Tahoma"/>
                <w:b/>
                <w:bCs/>
                <w:color w:val="004098"/>
                <w:sz w:val="16"/>
                <w:szCs w:val="16"/>
              </w:rPr>
              <w:t>2024E</w:t>
            </w:r>
          </w:p>
        </w:tc>
        <w:tc>
          <w:tcPr>
            <w:tcW w:w="908" w:type="dxa"/>
            <w:tcBorders>
              <w:top w:val="single" w:sz="6" w:space="0" w:color="004098"/>
              <w:bottom w:val="single" w:sz="6" w:space="0" w:color="004098"/>
            </w:tcBorders>
            <w:vAlign w:val="top"/>
          </w:tcPr>
          <w:p>
            <w:pPr>
              <w:spacing w:before="83" w:line="193" w:lineRule="auto"/>
              <w:ind w:left="221"/>
              <w:rPr>
                <w:rFonts w:ascii="Tahoma" w:eastAsia="Tahoma" w:hAnsi="Tahoma" w:cs="Tahoma"/>
                <w:sz w:val="16"/>
                <w:szCs w:val="16"/>
              </w:rPr>
            </w:pPr>
            <w:r>
              <w:rPr>
                <w:rFonts w:ascii="Tahoma" w:eastAsia="Tahoma" w:hAnsi="Tahoma" w:cs="Tahoma"/>
                <w:b/>
                <w:bCs/>
                <w:color w:val="004098"/>
                <w:sz w:val="16"/>
                <w:szCs w:val="16"/>
              </w:rPr>
              <w:t>2023E</w:t>
            </w:r>
          </w:p>
        </w:tc>
        <w:tc>
          <w:tcPr>
            <w:tcW w:w="788" w:type="dxa"/>
            <w:tcBorders>
              <w:top w:val="single" w:sz="6" w:space="0" w:color="004098"/>
              <w:bottom w:val="single" w:sz="6" w:space="0" w:color="004098"/>
            </w:tcBorders>
            <w:vAlign w:val="top"/>
          </w:tcPr>
          <w:p>
            <w:pPr>
              <w:spacing w:before="83" w:line="193" w:lineRule="auto"/>
              <w:ind w:left="184"/>
              <w:rPr>
                <w:rFonts w:ascii="Tahoma" w:eastAsia="Tahoma" w:hAnsi="Tahoma" w:cs="Tahoma"/>
                <w:sz w:val="16"/>
                <w:szCs w:val="16"/>
              </w:rPr>
            </w:pPr>
            <w:r>
              <w:rPr>
                <w:rFonts w:ascii="Tahoma" w:eastAsia="Tahoma" w:hAnsi="Tahoma" w:cs="Tahoma"/>
                <w:b/>
                <w:bCs/>
                <w:color w:val="004098"/>
                <w:sz w:val="16"/>
                <w:szCs w:val="16"/>
              </w:rPr>
              <w:t>2024E</w:t>
            </w:r>
          </w:p>
        </w:tc>
      </w:tr>
      <w:tr>
        <w:tblPrEx>
          <w:tblW w:w="6638" w:type="dxa"/>
          <w:tblInd w:w="30" w:type="dxa"/>
          <w:tblLayout w:type="fixed"/>
        </w:tblPrEx>
        <w:trPr>
          <w:trHeight w:val="268"/>
        </w:trPr>
        <w:tc>
          <w:tcPr>
            <w:tcW w:w="1007" w:type="dxa"/>
            <w:tcBorders>
              <w:top w:val="single" w:sz="6" w:space="0" w:color="004098"/>
            </w:tcBorders>
            <w:vAlign w:val="top"/>
          </w:tcPr>
          <w:p>
            <w:pPr>
              <w:spacing w:before="86" w:line="193" w:lineRule="auto"/>
              <w:ind w:left="97"/>
              <w:rPr>
                <w:rFonts w:ascii="Tahoma" w:eastAsia="Tahoma" w:hAnsi="Tahoma" w:cs="Tahoma"/>
                <w:sz w:val="16"/>
                <w:szCs w:val="16"/>
              </w:rPr>
            </w:pPr>
            <w:r>
              <w:rPr>
                <w:rFonts w:ascii="Tahoma" w:eastAsia="Tahoma" w:hAnsi="Tahoma" w:cs="Tahoma"/>
                <w:spacing w:val="3"/>
                <w:sz w:val="16"/>
                <w:szCs w:val="16"/>
              </w:rPr>
              <w:t>300274.</w:t>
            </w:r>
            <w:r>
              <w:rPr>
                <w:rFonts w:ascii="Tahoma" w:eastAsia="Tahoma" w:hAnsi="Tahoma" w:cs="Tahoma"/>
                <w:sz w:val="16"/>
                <w:szCs w:val="16"/>
              </w:rPr>
              <w:t>SZ</w:t>
            </w:r>
          </w:p>
        </w:tc>
        <w:tc>
          <w:tcPr>
            <w:tcW w:w="1018" w:type="dxa"/>
            <w:tcBorders>
              <w:top w:val="single" w:sz="6" w:space="0" w:color="004098"/>
            </w:tcBorders>
            <w:vAlign w:val="top"/>
          </w:tcPr>
          <w:p>
            <w:pPr>
              <w:pStyle w:val="TableText"/>
              <w:spacing w:before="67" w:line="220" w:lineRule="auto"/>
              <w:ind w:left="155"/>
            </w:pPr>
            <w:r>
              <w:rPr>
                <w:spacing w:val="7"/>
              </w:rPr>
              <w:t>阳光电源</w:t>
            </w:r>
          </w:p>
        </w:tc>
        <w:tc>
          <w:tcPr>
            <w:tcW w:w="814" w:type="dxa"/>
            <w:tcBorders>
              <w:top w:val="single" w:sz="6" w:space="0" w:color="004098"/>
            </w:tcBorders>
            <w:vAlign w:val="top"/>
          </w:tcPr>
          <w:p>
            <w:pPr>
              <w:pStyle w:val="TableText"/>
              <w:spacing w:before="67" w:line="220" w:lineRule="auto"/>
              <w:ind w:left="202"/>
            </w:pPr>
            <w:r>
              <w:rPr>
                <w:spacing w:val="10"/>
              </w:rPr>
              <w:t>增持</w:t>
            </w:r>
          </w:p>
        </w:tc>
        <w:tc>
          <w:tcPr>
            <w:tcW w:w="1149" w:type="dxa"/>
            <w:tcBorders>
              <w:top w:val="single" w:sz="6" w:space="0" w:color="004098"/>
            </w:tcBorders>
            <w:vAlign w:val="top"/>
          </w:tcPr>
          <w:p>
            <w:pPr>
              <w:spacing w:before="86" w:line="193" w:lineRule="auto"/>
              <w:ind w:left="592"/>
              <w:rPr>
                <w:rFonts w:ascii="Tahoma" w:eastAsia="Tahoma" w:hAnsi="Tahoma" w:cs="Tahoma"/>
                <w:sz w:val="16"/>
                <w:szCs w:val="16"/>
              </w:rPr>
            </w:pPr>
            <w:r>
              <w:rPr>
                <w:rFonts w:ascii="Tahoma" w:eastAsia="Tahoma" w:hAnsi="Tahoma" w:cs="Tahoma"/>
                <w:spacing w:val="3"/>
                <w:sz w:val="16"/>
                <w:szCs w:val="16"/>
              </w:rPr>
              <w:t>6.39</w:t>
            </w:r>
          </w:p>
        </w:tc>
        <w:tc>
          <w:tcPr>
            <w:tcW w:w="954" w:type="dxa"/>
            <w:tcBorders>
              <w:top w:val="single" w:sz="6" w:space="0" w:color="004098"/>
            </w:tcBorders>
            <w:vAlign w:val="top"/>
          </w:tcPr>
          <w:p>
            <w:pPr>
              <w:spacing w:before="86" w:line="193" w:lineRule="auto"/>
              <w:ind w:left="420"/>
              <w:rPr>
                <w:rFonts w:ascii="Tahoma" w:eastAsia="Tahoma" w:hAnsi="Tahoma" w:cs="Tahoma"/>
                <w:sz w:val="16"/>
                <w:szCs w:val="16"/>
              </w:rPr>
            </w:pPr>
            <w:r>
              <w:rPr>
                <w:rFonts w:ascii="Tahoma" w:eastAsia="Tahoma" w:hAnsi="Tahoma" w:cs="Tahoma"/>
                <w:spacing w:val="-1"/>
                <w:sz w:val="16"/>
                <w:szCs w:val="16"/>
              </w:rPr>
              <w:t>7.01</w:t>
            </w:r>
          </w:p>
        </w:tc>
        <w:tc>
          <w:tcPr>
            <w:tcW w:w="908" w:type="dxa"/>
            <w:tcBorders>
              <w:top w:val="single" w:sz="6" w:space="0" w:color="004098"/>
            </w:tcBorders>
            <w:vAlign w:val="top"/>
          </w:tcPr>
          <w:p>
            <w:pPr>
              <w:spacing w:before="86" w:line="193" w:lineRule="auto"/>
              <w:ind w:left="317"/>
              <w:rPr>
                <w:rFonts w:ascii="Tahoma" w:eastAsia="Tahoma" w:hAnsi="Tahoma" w:cs="Tahoma"/>
                <w:sz w:val="16"/>
                <w:szCs w:val="16"/>
              </w:rPr>
            </w:pPr>
            <w:r>
              <w:rPr>
                <w:rFonts w:ascii="Tahoma" w:eastAsia="Tahoma" w:hAnsi="Tahoma" w:cs="Tahoma"/>
                <w:sz w:val="16"/>
                <w:szCs w:val="16"/>
              </w:rPr>
              <w:t>13.16</w:t>
            </w:r>
          </w:p>
        </w:tc>
        <w:tc>
          <w:tcPr>
            <w:tcW w:w="788" w:type="dxa"/>
            <w:tcBorders>
              <w:top w:val="single" w:sz="6" w:space="0" w:color="004098"/>
            </w:tcBorders>
            <w:vAlign w:val="top"/>
          </w:tcPr>
          <w:p>
            <w:pPr>
              <w:spacing w:before="86" w:line="193" w:lineRule="auto"/>
              <w:ind w:left="280"/>
              <w:rPr>
                <w:rFonts w:ascii="Tahoma" w:eastAsia="Tahoma" w:hAnsi="Tahoma" w:cs="Tahoma"/>
                <w:sz w:val="16"/>
                <w:szCs w:val="16"/>
              </w:rPr>
            </w:pPr>
            <w:r>
              <w:rPr>
                <w:rFonts w:ascii="Tahoma" w:eastAsia="Tahoma" w:hAnsi="Tahoma" w:cs="Tahoma"/>
                <w:sz w:val="16"/>
                <w:szCs w:val="16"/>
              </w:rPr>
              <w:t>11.99</w:t>
            </w:r>
          </w:p>
        </w:tc>
      </w:tr>
      <w:tr>
        <w:tblPrEx>
          <w:tblW w:w="6638" w:type="dxa"/>
          <w:tblInd w:w="30" w:type="dxa"/>
          <w:tblLayout w:type="fixed"/>
        </w:tblPrEx>
        <w:trPr>
          <w:trHeight w:val="253"/>
        </w:trPr>
        <w:tc>
          <w:tcPr>
            <w:tcW w:w="1007" w:type="dxa"/>
            <w:vAlign w:val="top"/>
          </w:tcPr>
          <w:p>
            <w:pPr>
              <w:spacing w:before="73" w:line="193" w:lineRule="auto"/>
              <w:ind w:left="97"/>
              <w:rPr>
                <w:rFonts w:ascii="Tahoma" w:eastAsia="Tahoma" w:hAnsi="Tahoma" w:cs="Tahoma"/>
                <w:sz w:val="16"/>
                <w:szCs w:val="16"/>
              </w:rPr>
            </w:pPr>
            <w:r>
              <w:rPr>
                <w:rFonts w:ascii="Tahoma" w:eastAsia="Tahoma" w:hAnsi="Tahoma" w:cs="Tahoma"/>
                <w:spacing w:val="3"/>
                <w:sz w:val="16"/>
                <w:szCs w:val="16"/>
              </w:rPr>
              <w:t>300693.</w:t>
            </w:r>
            <w:r>
              <w:rPr>
                <w:rFonts w:ascii="Tahoma" w:eastAsia="Tahoma" w:hAnsi="Tahoma" w:cs="Tahoma"/>
                <w:sz w:val="16"/>
                <w:szCs w:val="16"/>
              </w:rPr>
              <w:t>SZ</w:t>
            </w:r>
          </w:p>
        </w:tc>
        <w:tc>
          <w:tcPr>
            <w:tcW w:w="1018" w:type="dxa"/>
            <w:vAlign w:val="top"/>
          </w:tcPr>
          <w:p>
            <w:pPr>
              <w:pStyle w:val="TableText"/>
              <w:spacing w:before="54" w:line="218" w:lineRule="auto"/>
              <w:ind w:left="147"/>
            </w:pPr>
            <w:r>
              <w:rPr>
                <w:spacing w:val="9"/>
              </w:rPr>
              <w:t>盛弘股份</w:t>
            </w:r>
          </w:p>
        </w:tc>
        <w:tc>
          <w:tcPr>
            <w:tcW w:w="814" w:type="dxa"/>
            <w:vAlign w:val="top"/>
          </w:tcPr>
          <w:p>
            <w:pPr>
              <w:pStyle w:val="TableText"/>
              <w:spacing w:before="54" w:line="218" w:lineRule="auto"/>
              <w:ind w:left="202"/>
            </w:pPr>
            <w:r>
              <w:rPr>
                <w:spacing w:val="10"/>
              </w:rPr>
              <w:t>增持</w:t>
            </w:r>
          </w:p>
        </w:tc>
        <w:tc>
          <w:tcPr>
            <w:tcW w:w="1149" w:type="dxa"/>
            <w:vAlign w:val="top"/>
          </w:tcPr>
          <w:p>
            <w:pPr>
              <w:spacing w:before="73" w:line="193" w:lineRule="auto"/>
              <w:ind w:left="603"/>
              <w:rPr>
                <w:rFonts w:ascii="Tahoma" w:eastAsia="Tahoma" w:hAnsi="Tahoma" w:cs="Tahoma"/>
                <w:sz w:val="16"/>
                <w:szCs w:val="16"/>
              </w:rPr>
            </w:pPr>
            <w:r>
              <w:rPr>
                <w:rFonts w:ascii="Tahoma" w:eastAsia="Tahoma" w:hAnsi="Tahoma" w:cs="Tahoma"/>
                <w:sz w:val="16"/>
                <w:szCs w:val="16"/>
              </w:rPr>
              <w:t>1.29</w:t>
            </w:r>
          </w:p>
        </w:tc>
        <w:tc>
          <w:tcPr>
            <w:tcW w:w="954" w:type="dxa"/>
            <w:vAlign w:val="top"/>
          </w:tcPr>
          <w:p>
            <w:pPr>
              <w:spacing w:before="72" w:line="194" w:lineRule="auto"/>
              <w:ind w:left="415"/>
              <w:rPr>
                <w:rFonts w:ascii="Tahoma" w:eastAsia="Tahoma" w:hAnsi="Tahoma" w:cs="Tahoma"/>
                <w:sz w:val="16"/>
                <w:szCs w:val="16"/>
              </w:rPr>
            </w:pPr>
            <w:r>
              <w:rPr>
                <w:rFonts w:ascii="Tahoma" w:eastAsia="Tahoma" w:hAnsi="Tahoma" w:cs="Tahoma"/>
                <w:sz w:val="16"/>
                <w:szCs w:val="16"/>
              </w:rPr>
              <w:t>1.83</w:t>
            </w:r>
          </w:p>
        </w:tc>
        <w:tc>
          <w:tcPr>
            <w:tcW w:w="908" w:type="dxa"/>
            <w:vAlign w:val="top"/>
          </w:tcPr>
          <w:p>
            <w:pPr>
              <w:spacing w:before="73" w:line="193" w:lineRule="auto"/>
              <w:ind w:left="308"/>
              <w:rPr>
                <w:rFonts w:ascii="Tahoma" w:eastAsia="Tahoma" w:hAnsi="Tahoma" w:cs="Tahoma"/>
                <w:sz w:val="16"/>
                <w:szCs w:val="16"/>
              </w:rPr>
            </w:pPr>
            <w:r>
              <w:rPr>
                <w:rFonts w:ascii="Tahoma" w:eastAsia="Tahoma" w:hAnsi="Tahoma" w:cs="Tahoma"/>
                <w:spacing w:val="2"/>
                <w:sz w:val="16"/>
                <w:szCs w:val="16"/>
              </w:rPr>
              <w:t>22.44</w:t>
            </w:r>
          </w:p>
        </w:tc>
        <w:tc>
          <w:tcPr>
            <w:tcW w:w="788" w:type="dxa"/>
            <w:vAlign w:val="top"/>
          </w:tcPr>
          <w:p>
            <w:pPr>
              <w:spacing w:before="72" w:line="194" w:lineRule="auto"/>
              <w:ind w:left="280"/>
              <w:rPr>
                <w:rFonts w:ascii="Tahoma" w:eastAsia="Tahoma" w:hAnsi="Tahoma" w:cs="Tahoma"/>
                <w:sz w:val="16"/>
                <w:szCs w:val="16"/>
              </w:rPr>
            </w:pPr>
            <w:r>
              <w:rPr>
                <w:rFonts w:ascii="Tahoma" w:eastAsia="Tahoma" w:hAnsi="Tahoma" w:cs="Tahoma"/>
                <w:sz w:val="16"/>
                <w:szCs w:val="16"/>
              </w:rPr>
              <w:t>15.82</w:t>
            </w:r>
          </w:p>
        </w:tc>
      </w:tr>
      <w:tr>
        <w:tblPrEx>
          <w:tblW w:w="6638" w:type="dxa"/>
          <w:tblInd w:w="30" w:type="dxa"/>
          <w:tblLayout w:type="fixed"/>
        </w:tblPrEx>
        <w:trPr>
          <w:trHeight w:val="251"/>
        </w:trPr>
        <w:tc>
          <w:tcPr>
            <w:tcW w:w="1007" w:type="dxa"/>
            <w:vAlign w:val="top"/>
          </w:tcPr>
          <w:p>
            <w:pPr>
              <w:spacing w:before="75" w:line="193" w:lineRule="auto"/>
              <w:ind w:left="96"/>
              <w:rPr>
                <w:rFonts w:ascii="Tahoma" w:eastAsia="Tahoma" w:hAnsi="Tahoma" w:cs="Tahoma"/>
                <w:sz w:val="16"/>
                <w:szCs w:val="16"/>
              </w:rPr>
            </w:pPr>
            <w:r>
              <w:rPr>
                <w:rFonts w:ascii="Tahoma" w:eastAsia="Tahoma" w:hAnsi="Tahoma" w:cs="Tahoma"/>
                <w:spacing w:val="1"/>
                <w:sz w:val="16"/>
                <w:szCs w:val="16"/>
              </w:rPr>
              <w:t>605117.</w:t>
            </w:r>
            <w:r>
              <w:rPr>
                <w:rFonts w:ascii="Tahoma" w:eastAsia="Tahoma" w:hAnsi="Tahoma" w:cs="Tahoma"/>
                <w:sz w:val="16"/>
                <w:szCs w:val="16"/>
              </w:rPr>
              <w:t>SH</w:t>
            </w:r>
          </w:p>
        </w:tc>
        <w:tc>
          <w:tcPr>
            <w:tcW w:w="1018" w:type="dxa"/>
            <w:vAlign w:val="top"/>
          </w:tcPr>
          <w:p>
            <w:pPr>
              <w:pStyle w:val="TableText"/>
              <w:spacing w:before="56" w:line="213" w:lineRule="auto"/>
              <w:ind w:left="137"/>
            </w:pPr>
            <w:r>
              <w:rPr>
                <w:spacing w:val="11"/>
              </w:rPr>
              <w:t>德业股份</w:t>
            </w:r>
          </w:p>
        </w:tc>
        <w:tc>
          <w:tcPr>
            <w:tcW w:w="814" w:type="dxa"/>
            <w:vAlign w:val="top"/>
          </w:tcPr>
          <w:p>
            <w:pPr>
              <w:pStyle w:val="TableText"/>
              <w:spacing w:before="56" w:line="213" w:lineRule="auto"/>
              <w:ind w:left="213"/>
            </w:pPr>
            <w:r>
              <w:rPr>
                <w:spacing w:val="4"/>
              </w:rPr>
              <w:t>买入</w:t>
            </w:r>
          </w:p>
        </w:tc>
        <w:tc>
          <w:tcPr>
            <w:tcW w:w="1149" w:type="dxa"/>
            <w:vAlign w:val="top"/>
          </w:tcPr>
          <w:p>
            <w:pPr>
              <w:spacing w:before="75" w:line="193" w:lineRule="auto"/>
              <w:ind w:left="513"/>
              <w:rPr>
                <w:rFonts w:ascii="Tahoma" w:eastAsia="Tahoma" w:hAnsi="Tahoma" w:cs="Tahoma"/>
                <w:sz w:val="16"/>
                <w:szCs w:val="16"/>
              </w:rPr>
            </w:pPr>
            <w:r>
              <w:rPr>
                <w:rFonts w:ascii="Tahoma" w:eastAsia="Tahoma" w:hAnsi="Tahoma" w:cs="Tahoma"/>
                <w:sz w:val="16"/>
                <w:szCs w:val="16"/>
              </w:rPr>
              <w:t>11.12</w:t>
            </w:r>
          </w:p>
        </w:tc>
        <w:tc>
          <w:tcPr>
            <w:tcW w:w="954" w:type="dxa"/>
            <w:vAlign w:val="top"/>
          </w:tcPr>
          <w:p>
            <w:pPr>
              <w:spacing w:before="74" w:line="194" w:lineRule="auto"/>
              <w:ind w:left="340"/>
              <w:rPr>
                <w:rFonts w:ascii="Tahoma" w:eastAsia="Tahoma" w:hAnsi="Tahoma" w:cs="Tahoma"/>
                <w:sz w:val="16"/>
                <w:szCs w:val="16"/>
              </w:rPr>
            </w:pPr>
            <w:r>
              <w:rPr>
                <w:rFonts w:ascii="Tahoma" w:eastAsia="Tahoma" w:hAnsi="Tahoma" w:cs="Tahoma"/>
                <w:spacing w:val="-3"/>
                <w:sz w:val="16"/>
                <w:szCs w:val="16"/>
              </w:rPr>
              <w:t>17.86</w:t>
            </w:r>
          </w:p>
        </w:tc>
        <w:tc>
          <w:tcPr>
            <w:tcW w:w="908" w:type="dxa"/>
            <w:vAlign w:val="top"/>
          </w:tcPr>
          <w:p>
            <w:pPr>
              <w:spacing w:before="74" w:line="194" w:lineRule="auto"/>
              <w:ind w:left="412"/>
              <w:rPr>
                <w:rFonts w:ascii="Tahoma" w:eastAsia="Tahoma" w:hAnsi="Tahoma" w:cs="Tahoma"/>
                <w:sz w:val="16"/>
                <w:szCs w:val="16"/>
              </w:rPr>
            </w:pPr>
            <w:r>
              <w:rPr>
                <w:rFonts w:ascii="Tahoma" w:eastAsia="Tahoma" w:hAnsi="Tahoma" w:cs="Tahoma"/>
                <w:spacing w:val="-1"/>
                <w:sz w:val="16"/>
                <w:szCs w:val="16"/>
              </w:rPr>
              <w:t>7.28</w:t>
            </w:r>
          </w:p>
        </w:tc>
        <w:tc>
          <w:tcPr>
            <w:tcW w:w="788" w:type="dxa"/>
            <w:vAlign w:val="top"/>
          </w:tcPr>
          <w:p>
            <w:pPr>
              <w:spacing w:before="78" w:line="190" w:lineRule="auto"/>
              <w:ind w:left="356"/>
              <w:rPr>
                <w:rFonts w:ascii="Tahoma" w:eastAsia="Tahoma" w:hAnsi="Tahoma" w:cs="Tahoma"/>
                <w:sz w:val="16"/>
                <w:szCs w:val="16"/>
              </w:rPr>
            </w:pPr>
            <w:r>
              <w:rPr>
                <w:rFonts w:ascii="Tahoma" w:eastAsia="Tahoma" w:hAnsi="Tahoma" w:cs="Tahoma"/>
                <w:spacing w:val="4"/>
                <w:sz w:val="16"/>
                <w:szCs w:val="16"/>
              </w:rPr>
              <w:t>4.54</w:t>
            </w:r>
          </w:p>
        </w:tc>
      </w:tr>
      <w:tr>
        <w:tblPrEx>
          <w:tblW w:w="6638" w:type="dxa"/>
          <w:tblInd w:w="30" w:type="dxa"/>
          <w:tblLayout w:type="fixed"/>
        </w:tblPrEx>
        <w:trPr>
          <w:trHeight w:val="247"/>
        </w:trPr>
        <w:tc>
          <w:tcPr>
            <w:tcW w:w="1007" w:type="dxa"/>
            <w:tcBorders>
              <w:bottom w:val="single" w:sz="6" w:space="0" w:color="004098"/>
            </w:tcBorders>
            <w:vAlign w:val="top"/>
          </w:tcPr>
          <w:p>
            <w:pPr>
              <w:spacing w:before="79" w:line="194" w:lineRule="auto"/>
              <w:ind w:left="81"/>
              <w:rPr>
                <w:rFonts w:ascii="Tahoma" w:eastAsia="Tahoma" w:hAnsi="Tahoma" w:cs="Tahoma"/>
                <w:sz w:val="16"/>
                <w:szCs w:val="16"/>
              </w:rPr>
            </w:pPr>
            <w:r>
              <w:rPr>
                <w:rFonts w:ascii="Tahoma" w:eastAsia="Tahoma" w:hAnsi="Tahoma" w:cs="Tahoma"/>
                <w:spacing w:val="3"/>
                <w:sz w:val="16"/>
                <w:szCs w:val="16"/>
              </w:rPr>
              <w:t>688472.</w:t>
            </w:r>
            <w:r>
              <w:rPr>
                <w:rFonts w:ascii="Tahoma" w:eastAsia="Tahoma" w:hAnsi="Tahoma" w:cs="Tahoma"/>
                <w:sz w:val="16"/>
                <w:szCs w:val="16"/>
              </w:rPr>
              <w:t>SH</w:t>
            </w:r>
          </w:p>
        </w:tc>
        <w:tc>
          <w:tcPr>
            <w:tcW w:w="1018" w:type="dxa"/>
            <w:tcBorders>
              <w:bottom w:val="single" w:sz="6" w:space="0" w:color="004098"/>
            </w:tcBorders>
            <w:vAlign w:val="top"/>
          </w:tcPr>
          <w:p>
            <w:pPr>
              <w:pStyle w:val="TableText"/>
              <w:spacing w:before="61" w:line="203" w:lineRule="auto"/>
              <w:ind w:left="228"/>
            </w:pPr>
            <w:r>
              <w:rPr>
                <w:spacing w:val="8"/>
              </w:rPr>
              <w:t>阿特斯</w:t>
            </w:r>
          </w:p>
        </w:tc>
        <w:tc>
          <w:tcPr>
            <w:tcW w:w="814" w:type="dxa"/>
            <w:tcBorders>
              <w:bottom w:val="single" w:sz="6" w:space="0" w:color="004098"/>
            </w:tcBorders>
            <w:vAlign w:val="top"/>
          </w:tcPr>
          <w:p>
            <w:pPr>
              <w:pStyle w:val="TableText"/>
              <w:spacing w:before="61" w:line="203" w:lineRule="auto"/>
              <w:ind w:left="213"/>
            </w:pPr>
            <w:r>
              <w:rPr>
                <w:spacing w:val="4"/>
              </w:rPr>
              <w:t>买入</w:t>
            </w:r>
          </w:p>
        </w:tc>
        <w:tc>
          <w:tcPr>
            <w:tcW w:w="1149" w:type="dxa"/>
            <w:tcBorders>
              <w:bottom w:val="single" w:sz="6" w:space="0" w:color="004098"/>
            </w:tcBorders>
            <w:vAlign w:val="top"/>
          </w:tcPr>
          <w:p>
            <w:pPr>
              <w:spacing w:before="80" w:line="193" w:lineRule="auto"/>
              <w:ind w:left="603"/>
              <w:rPr>
                <w:rFonts w:ascii="Tahoma" w:eastAsia="Tahoma" w:hAnsi="Tahoma" w:cs="Tahoma"/>
                <w:sz w:val="16"/>
                <w:szCs w:val="16"/>
              </w:rPr>
            </w:pPr>
            <w:r>
              <w:rPr>
                <w:rFonts w:ascii="Tahoma" w:eastAsia="Tahoma" w:hAnsi="Tahoma" w:cs="Tahoma"/>
                <w:sz w:val="16"/>
                <w:szCs w:val="16"/>
              </w:rPr>
              <w:t>1.04</w:t>
            </w:r>
          </w:p>
        </w:tc>
        <w:tc>
          <w:tcPr>
            <w:tcW w:w="954" w:type="dxa"/>
            <w:tcBorders>
              <w:bottom w:val="single" w:sz="6" w:space="0" w:color="004098"/>
            </w:tcBorders>
            <w:vAlign w:val="top"/>
          </w:tcPr>
          <w:p>
            <w:pPr>
              <w:spacing w:before="80" w:line="193" w:lineRule="auto"/>
              <w:ind w:left="505"/>
              <w:rPr>
                <w:rFonts w:ascii="Tahoma" w:eastAsia="Tahoma" w:hAnsi="Tahoma" w:cs="Tahoma"/>
                <w:sz w:val="16"/>
                <w:szCs w:val="16"/>
              </w:rPr>
            </w:pPr>
            <w:r>
              <w:rPr>
                <w:rFonts w:ascii="Tahoma" w:eastAsia="Tahoma" w:hAnsi="Tahoma" w:cs="Tahoma"/>
                <w:spacing w:val="-1"/>
                <w:sz w:val="16"/>
                <w:szCs w:val="16"/>
              </w:rPr>
              <w:t>1.2</w:t>
            </w:r>
          </w:p>
        </w:tc>
        <w:tc>
          <w:tcPr>
            <w:tcW w:w="908" w:type="dxa"/>
            <w:tcBorders>
              <w:bottom w:val="single" w:sz="6" w:space="0" w:color="004098"/>
            </w:tcBorders>
            <w:vAlign w:val="top"/>
          </w:tcPr>
          <w:p>
            <w:pPr>
              <w:spacing w:before="79" w:line="194" w:lineRule="auto"/>
              <w:ind w:left="317"/>
              <w:rPr>
                <w:rFonts w:ascii="Tahoma" w:eastAsia="Tahoma" w:hAnsi="Tahoma" w:cs="Tahoma"/>
                <w:sz w:val="16"/>
                <w:szCs w:val="16"/>
              </w:rPr>
            </w:pPr>
            <w:r>
              <w:rPr>
                <w:rFonts w:ascii="Tahoma" w:eastAsia="Tahoma" w:hAnsi="Tahoma" w:cs="Tahoma"/>
                <w:sz w:val="16"/>
                <w:szCs w:val="16"/>
              </w:rPr>
              <w:t>13.89</w:t>
            </w:r>
          </w:p>
        </w:tc>
        <w:tc>
          <w:tcPr>
            <w:tcW w:w="788" w:type="dxa"/>
            <w:tcBorders>
              <w:bottom w:val="single" w:sz="6" w:space="0" w:color="004098"/>
            </w:tcBorders>
            <w:vAlign w:val="top"/>
          </w:tcPr>
          <w:p>
            <w:pPr>
              <w:spacing w:before="80" w:line="193" w:lineRule="auto"/>
              <w:ind w:left="280"/>
              <w:rPr>
                <w:rFonts w:ascii="Tahoma" w:eastAsia="Tahoma" w:hAnsi="Tahoma" w:cs="Tahoma"/>
                <w:sz w:val="16"/>
                <w:szCs w:val="16"/>
              </w:rPr>
            </w:pPr>
            <w:r>
              <w:rPr>
                <w:rFonts w:ascii="Tahoma" w:eastAsia="Tahoma" w:hAnsi="Tahoma" w:cs="Tahoma"/>
                <w:sz w:val="16"/>
                <w:szCs w:val="16"/>
              </w:rPr>
              <w:t>12.04</w:t>
            </w:r>
          </w:p>
        </w:tc>
      </w:tr>
    </w:tbl>
    <w:p>
      <w:pPr>
        <w:pStyle w:val="BodyText"/>
        <w:spacing w:before="39" w:line="210" w:lineRule="auto"/>
        <w:ind w:left="35"/>
        <w:rPr>
          <w:sz w:val="17"/>
          <w:szCs w:val="17"/>
        </w:rPr>
      </w:pPr>
      <w:r>
        <w:rPr>
          <w:i/>
          <w:iCs/>
          <w:color w:val="004098"/>
          <w:spacing w:val="-4"/>
          <w:sz w:val="17"/>
          <w:szCs w:val="17"/>
        </w:rPr>
        <w:t>资料来源：长城证券产业金融研究院</w:t>
      </w:r>
    </w:p>
    <w:p>
      <w:pPr>
        <w:pStyle w:val="BodyText"/>
        <w:spacing w:before="180" w:line="252" w:lineRule="auto"/>
        <w:ind w:left="39" w:right="197" w:firstLine="6"/>
        <w:jc w:val="both"/>
      </w:pPr>
      <w:r>
        <w:rPr>
          <w:color w:val="004098"/>
          <w:spacing w:val="11"/>
          <w14:textOutline w14:w="3537">
            <w14:solidFill>
              <w14:srgbClr w14:val="004098"/>
            </w14:solidFill>
            <w14:prstDash w14:val="solid"/>
            <w14:miter w14:lim="10"/>
          </w14:textOutline>
        </w:rPr>
        <w:t>欧洲拉货节奏显著影响出口，组件价格下行其他</w:t>
      </w:r>
      <w:r>
        <w:rPr>
          <w:color w:val="004098"/>
          <w:spacing w:val="10"/>
          <w14:textOutline w14:w="3537">
            <w14:solidFill>
              <w14:srgbClr w14:val="004098"/>
            </w14:solidFill>
            <w14:prstDash w14:val="solid"/>
            <w14:miter w14:lim="10"/>
          </w14:textOutline>
        </w:rPr>
        <w:t>区域增长潜力涌现。</w:t>
      </w:r>
      <w:r>
        <w:rPr>
          <w:spacing w:val="10"/>
        </w:rPr>
        <w:t>根据海</w:t>
      </w:r>
      <w:r>
        <w:t xml:space="preserve"> </w:t>
      </w:r>
      <w:r>
        <w:rPr>
          <w:spacing w:val="4"/>
        </w:rPr>
        <w:t>关总署数据，</w:t>
      </w:r>
      <w:r>
        <w:rPr>
          <w:spacing w:val="-41"/>
        </w:rPr>
        <w:t xml:space="preserve"> </w:t>
      </w:r>
      <w:r>
        <w:rPr>
          <w:rFonts w:ascii="Tahoma" w:eastAsia="Tahoma" w:hAnsi="Tahoma" w:cs="Tahoma"/>
          <w:spacing w:val="4"/>
        </w:rPr>
        <w:t>2023</w:t>
      </w:r>
      <w:r>
        <w:rPr>
          <w:rFonts w:ascii="Tahoma" w:eastAsia="Tahoma" w:hAnsi="Tahoma" w:cs="Tahoma"/>
          <w:spacing w:val="39"/>
          <w:w w:val="101"/>
        </w:rPr>
        <w:t xml:space="preserve"> </w:t>
      </w:r>
      <w:r>
        <w:rPr>
          <w:spacing w:val="4"/>
        </w:rPr>
        <w:t>年</w:t>
      </w:r>
      <w:r>
        <w:rPr>
          <w:spacing w:val="47"/>
        </w:rPr>
        <w:t xml:space="preserve"> </w:t>
      </w:r>
      <w:r>
        <w:rPr>
          <w:rFonts w:ascii="Tahoma" w:eastAsia="Tahoma" w:hAnsi="Tahoma" w:cs="Tahoma"/>
          <w:spacing w:val="4"/>
        </w:rPr>
        <w:t>1-</w:t>
      </w:r>
      <w:r>
        <w:rPr>
          <w:rFonts w:ascii="Tahoma" w:eastAsia="Tahoma" w:hAnsi="Tahoma" w:cs="Tahoma"/>
          <w:spacing w:val="-34"/>
        </w:rPr>
        <w:t xml:space="preserve"> </w:t>
      </w:r>
      <w:r>
        <w:rPr>
          <w:rFonts w:ascii="Tahoma" w:eastAsia="Tahoma" w:hAnsi="Tahoma" w:cs="Tahoma"/>
          <w:spacing w:val="4"/>
        </w:rPr>
        <w:t>12</w:t>
      </w:r>
      <w:r>
        <w:rPr>
          <w:rFonts w:ascii="Tahoma" w:eastAsia="Tahoma" w:hAnsi="Tahoma" w:cs="Tahoma"/>
          <w:spacing w:val="47"/>
          <w:w w:val="101"/>
        </w:rPr>
        <w:t xml:space="preserve"> </w:t>
      </w:r>
      <w:r>
        <w:rPr>
          <w:spacing w:val="4"/>
        </w:rPr>
        <w:t>月我国电池组件合计累计出口额为</w:t>
      </w:r>
      <w:r>
        <w:rPr>
          <w:spacing w:val="27"/>
        </w:rPr>
        <w:t xml:space="preserve"> </w:t>
      </w:r>
      <w:r>
        <w:rPr>
          <w:rFonts w:ascii="Tahoma" w:eastAsia="Tahoma" w:hAnsi="Tahoma" w:cs="Tahoma"/>
          <w:spacing w:val="4"/>
        </w:rPr>
        <w:t>437.8</w:t>
      </w:r>
      <w:r>
        <w:rPr>
          <w:rFonts w:ascii="Tahoma" w:eastAsia="Tahoma" w:hAnsi="Tahoma" w:cs="Tahoma"/>
          <w:spacing w:val="44"/>
        </w:rPr>
        <w:t xml:space="preserve"> </w:t>
      </w:r>
      <w:r>
        <w:rPr>
          <w:spacing w:val="4"/>
        </w:rPr>
        <w:t>亿美</w:t>
      </w:r>
      <w:r>
        <w:t xml:space="preserve"> </w:t>
      </w:r>
      <w:r>
        <w:rPr>
          <w:spacing w:val="5"/>
        </w:rPr>
        <w:t>元，同比</w:t>
      </w:r>
      <w:r>
        <w:rPr>
          <w:rFonts w:ascii="Tahoma" w:eastAsia="Tahoma" w:hAnsi="Tahoma" w:cs="Tahoma"/>
          <w:spacing w:val="5"/>
        </w:rPr>
        <w:t>-5.6%</w:t>
      </w:r>
      <w:r>
        <w:rPr>
          <w:spacing w:val="5"/>
        </w:rPr>
        <w:t>；</w:t>
      </w:r>
      <w:r>
        <w:rPr>
          <w:spacing w:val="-37"/>
        </w:rPr>
        <w:t xml:space="preserve"> </w:t>
      </w:r>
      <w:r>
        <w:rPr>
          <w:spacing w:val="5"/>
        </w:rPr>
        <w:t>电池组件合计累计出口量为</w:t>
      </w:r>
      <w:r>
        <w:rPr>
          <w:spacing w:val="35"/>
          <w:w w:val="101"/>
        </w:rPr>
        <w:t xml:space="preserve"> </w:t>
      </w:r>
      <w:r>
        <w:rPr>
          <w:rFonts w:ascii="Tahoma" w:eastAsia="Tahoma" w:hAnsi="Tahoma" w:cs="Tahoma"/>
          <w:spacing w:val="5"/>
        </w:rPr>
        <w:t>253</w:t>
      </w:r>
      <w:r>
        <w:rPr>
          <w:rFonts w:ascii="Tahoma" w:eastAsia="Tahoma" w:hAnsi="Tahoma" w:cs="Tahoma"/>
        </w:rPr>
        <w:t>GW</w:t>
      </w:r>
      <w:r>
        <w:rPr>
          <w:spacing w:val="5"/>
        </w:rPr>
        <w:t>，同比</w:t>
      </w:r>
      <w:r>
        <w:rPr>
          <w:rFonts w:ascii="Tahoma" w:eastAsia="Tahoma" w:hAnsi="Tahoma" w:cs="Tahoma"/>
          <w:spacing w:val="5"/>
        </w:rPr>
        <w:t>+40.4%</w:t>
      </w:r>
      <w:r>
        <w:rPr>
          <w:spacing w:val="5"/>
        </w:rPr>
        <w:t>。</w:t>
      </w:r>
      <w:r>
        <w:rPr>
          <w:spacing w:val="-30"/>
        </w:rPr>
        <w:t xml:space="preserve"> </w:t>
      </w:r>
      <w:r>
        <w:rPr>
          <w:spacing w:val="4"/>
        </w:rPr>
        <w:t>出口</w:t>
      </w:r>
      <w:r>
        <w:t xml:space="preserve"> </w:t>
      </w:r>
      <w:r>
        <w:rPr>
          <w:spacing w:val="9"/>
        </w:rPr>
        <w:t>贸易地角度</w:t>
      </w:r>
      <w:r>
        <w:rPr>
          <w:spacing w:val="-51"/>
          <w:w w:val="95"/>
        </w:rPr>
        <w:t>：（</w:t>
      </w:r>
      <w:r>
        <w:rPr>
          <w:rFonts w:ascii="Tahoma" w:eastAsia="Tahoma" w:hAnsi="Tahoma" w:cs="Tahoma"/>
          <w:spacing w:val="9"/>
        </w:rPr>
        <w:t>1</w:t>
      </w:r>
      <w:r>
        <w:rPr>
          <w:spacing w:val="9"/>
        </w:rPr>
        <w:t>）</w:t>
      </w:r>
      <w:r>
        <w:rPr>
          <w:spacing w:val="9"/>
          <w14:textOutline w14:w="3537">
            <w14:solidFill>
              <w14:srgbClr w14:val="000000"/>
            </w14:solidFill>
            <w14:prstDash w14:val="solid"/>
            <w14:miter w14:lim="10"/>
          </w14:textOutline>
        </w:rPr>
        <w:t>欧洲：</w:t>
      </w:r>
      <w:r>
        <w:rPr>
          <w:spacing w:val="40"/>
        </w:rPr>
        <w:t xml:space="preserve"> </w:t>
      </w:r>
      <w:r>
        <w:rPr>
          <w:rFonts w:ascii="Tahoma" w:eastAsia="Tahoma" w:hAnsi="Tahoma" w:cs="Tahoma"/>
          <w:b/>
          <w:bCs/>
          <w:spacing w:val="9"/>
        </w:rPr>
        <w:t>23</w:t>
      </w:r>
      <w:r>
        <w:rPr>
          <w:rFonts w:ascii="Tahoma" w:eastAsia="Tahoma" w:hAnsi="Tahoma" w:cs="Tahoma"/>
          <w:b/>
          <w:bCs/>
          <w:spacing w:val="40"/>
          <w:w w:val="101"/>
        </w:rPr>
        <w:t xml:space="preserve"> </w:t>
      </w:r>
      <w:r>
        <w:rPr>
          <w:spacing w:val="9"/>
          <w14:textOutline w14:w="3537">
            <w14:solidFill>
              <w14:srgbClr w14:val="000000"/>
            </w14:solidFill>
            <w14:prstDash w14:val="solid"/>
            <w14:miter w14:lim="10"/>
          </w14:textOutline>
        </w:rPr>
        <w:t>年</w:t>
      </w:r>
      <w:r>
        <w:rPr>
          <w:spacing w:val="9"/>
        </w:rPr>
        <w:t>能源危机影响减弱，高预期导</w:t>
      </w:r>
      <w:r>
        <w:rPr>
          <w:spacing w:val="8"/>
        </w:rPr>
        <w:t>致形成大量储</w:t>
      </w:r>
      <w:r>
        <w:t xml:space="preserve"> </w:t>
      </w:r>
      <w:r>
        <w:rPr>
          <w:spacing w:val="7"/>
        </w:rPr>
        <w:t>备光伏组件库存堆积，</w:t>
      </w:r>
      <w:r>
        <w:rPr>
          <w:spacing w:val="38"/>
        </w:rPr>
        <w:t xml:space="preserve"> </w:t>
      </w:r>
      <w:r>
        <w:rPr>
          <w:spacing w:val="7"/>
        </w:rPr>
        <w:t>出口节奏逐月明显放缓。后续欧洲组件出</w:t>
      </w:r>
      <w:r>
        <w:rPr>
          <w:spacing w:val="6"/>
        </w:rPr>
        <w:t>货围绕分销</w:t>
      </w:r>
      <w:r>
        <w:t xml:space="preserve"> </w:t>
      </w:r>
      <w:r>
        <w:rPr>
          <w:spacing w:val="7"/>
        </w:rPr>
        <w:t>商的态度存在较多博弈的地方，但红海事件突发加速去库进程，</w:t>
      </w:r>
      <w:r>
        <w:rPr>
          <w:spacing w:val="6"/>
        </w:rPr>
        <w:t xml:space="preserve"> </w:t>
      </w:r>
      <w:r>
        <w:rPr>
          <w:spacing w:val="6"/>
        </w:rPr>
        <w:t>叠加落后</w:t>
      </w:r>
      <w:r>
        <w:rPr>
          <w:spacing w:val="39"/>
        </w:rPr>
        <w:t xml:space="preserve"> </w:t>
      </w:r>
      <w:r>
        <w:rPr>
          <w:rFonts w:ascii="Tahoma" w:eastAsia="Tahoma" w:hAnsi="Tahoma" w:cs="Tahoma"/>
          <w:spacing w:val="6"/>
        </w:rPr>
        <w:t>P</w:t>
      </w:r>
      <w:r>
        <w:rPr>
          <w:rFonts w:ascii="Tahoma" w:eastAsia="Tahoma" w:hAnsi="Tahoma" w:cs="Tahoma"/>
        </w:rPr>
        <w:t xml:space="preserve"> </w:t>
      </w:r>
      <w:r>
        <w:rPr>
          <w:spacing w:val="8"/>
        </w:rPr>
        <w:t>型淘汰，预计</w:t>
      </w:r>
      <w:r>
        <w:rPr>
          <w:spacing w:val="39"/>
        </w:rPr>
        <w:t xml:space="preserve"> </w:t>
      </w:r>
      <w:r>
        <w:rPr>
          <w:rFonts w:ascii="Tahoma" w:eastAsia="Tahoma" w:hAnsi="Tahoma" w:cs="Tahoma"/>
          <w:spacing w:val="8"/>
        </w:rPr>
        <w:t>24</w:t>
      </w:r>
      <w:r>
        <w:rPr>
          <w:rFonts w:ascii="Tahoma" w:eastAsia="Tahoma" w:hAnsi="Tahoma" w:cs="Tahoma"/>
          <w:spacing w:val="40"/>
        </w:rPr>
        <w:t xml:space="preserve"> </w:t>
      </w:r>
      <w:r>
        <w:rPr>
          <w:spacing w:val="8"/>
        </w:rPr>
        <w:t>年欧洲光伏组件电池出货增速将仍跑赢终端装机增速</w:t>
      </w:r>
      <w:r>
        <w:rPr>
          <w:spacing w:val="44"/>
        </w:rPr>
        <w:t xml:space="preserve"> </w:t>
      </w:r>
      <w:r>
        <w:rPr>
          <w:rFonts w:ascii="Tahoma" w:eastAsia="Tahoma" w:hAnsi="Tahoma" w:cs="Tahoma"/>
          <w:spacing w:val="8"/>
        </w:rPr>
        <w:t>10-</w:t>
      </w:r>
      <w:r>
        <w:rPr>
          <w:rFonts w:ascii="Tahoma" w:eastAsia="Tahoma" w:hAnsi="Tahoma" w:cs="Tahoma"/>
        </w:rPr>
        <w:t xml:space="preserve"> </w:t>
      </w:r>
      <w:r>
        <w:rPr>
          <w:rFonts w:ascii="Tahoma" w:eastAsia="Tahoma" w:hAnsi="Tahoma" w:cs="Tahoma"/>
          <w:spacing w:val="1"/>
        </w:rPr>
        <w:t>20</w:t>
      </w:r>
      <w:r>
        <w:rPr>
          <w:rFonts w:ascii="Tahoma" w:eastAsia="Tahoma" w:hAnsi="Tahoma" w:cs="Tahoma"/>
          <w:spacing w:val="39"/>
          <w:w w:val="101"/>
        </w:rPr>
        <w:t xml:space="preserve"> </w:t>
      </w:r>
      <w:r>
        <w:rPr>
          <w:spacing w:val="1"/>
        </w:rPr>
        <w:t>个</w:t>
      </w:r>
      <w:r>
        <w:rPr>
          <w:spacing w:val="37"/>
        </w:rPr>
        <w:t xml:space="preserve"> </w:t>
      </w:r>
      <w:r>
        <w:rPr>
          <w:rFonts w:ascii="Tahoma" w:eastAsia="Tahoma" w:hAnsi="Tahoma" w:cs="Tahoma"/>
        </w:rPr>
        <w:t>pct</w:t>
      </w:r>
      <w:r>
        <w:rPr>
          <w:spacing w:val="1"/>
        </w:rPr>
        <w:t>，</w:t>
      </w:r>
      <w:r>
        <w:rPr>
          <w:spacing w:val="-54"/>
        </w:rPr>
        <w:t xml:space="preserve"> </w:t>
      </w:r>
      <w:r>
        <w:rPr>
          <w:spacing w:val="1"/>
        </w:rPr>
        <w:t>实现对出口数据的支撑。（</w:t>
      </w:r>
      <w:r>
        <w:rPr>
          <w:rFonts w:ascii="Tahoma" w:eastAsia="Tahoma" w:hAnsi="Tahoma" w:cs="Tahoma"/>
          <w:spacing w:val="1"/>
        </w:rPr>
        <w:t>2</w:t>
      </w:r>
      <w:r>
        <w:rPr>
          <w:spacing w:val="1"/>
        </w:rPr>
        <w:t>）</w:t>
      </w:r>
      <w:r>
        <w:rPr>
          <w:spacing w:val="1"/>
          <w14:textOutline w14:w="3537">
            <w14:solidFill>
              <w14:srgbClr w14:val="000000"/>
            </w14:solidFill>
            <w14:prstDash w14:val="solid"/>
            <w14:miter w14:lim="10"/>
          </w14:textOutline>
        </w:rPr>
        <w:t>亚洲：</w:t>
      </w:r>
      <w:r>
        <w:rPr>
          <w:spacing w:val="40"/>
        </w:rPr>
        <w:t xml:space="preserve"> </w:t>
      </w:r>
      <w:r>
        <w:rPr>
          <w:rFonts w:ascii="Tahoma" w:eastAsia="Tahoma" w:hAnsi="Tahoma" w:cs="Tahoma"/>
          <w:spacing w:val="1"/>
        </w:rPr>
        <w:t>23</w:t>
      </w:r>
      <w:r>
        <w:rPr>
          <w:rFonts w:ascii="Tahoma" w:eastAsia="Tahoma" w:hAnsi="Tahoma" w:cs="Tahoma"/>
          <w:spacing w:val="40"/>
        </w:rPr>
        <w:t xml:space="preserve"> </w:t>
      </w:r>
      <w:r>
        <w:rPr>
          <w:spacing w:val="1"/>
        </w:rPr>
        <w:t>年中国对亚</w:t>
      </w:r>
      <w:r>
        <w:t>洲电池组件</w:t>
      </w:r>
      <w:r>
        <w:t xml:space="preserve"> </w:t>
      </w:r>
      <w:r>
        <w:rPr>
          <w:spacing w:val="-7"/>
        </w:rPr>
        <w:t>出</w:t>
      </w:r>
      <w:r>
        <w:rPr>
          <w:spacing w:val="-7"/>
        </w:rPr>
        <w:t xml:space="preserve"> </w:t>
      </w:r>
      <w:r>
        <w:rPr>
          <w:spacing w:val="-7"/>
        </w:rPr>
        <w:t>口</w:t>
      </w:r>
      <w:r>
        <w:rPr>
          <w:spacing w:val="76"/>
        </w:rPr>
        <w:t xml:space="preserve"> </w:t>
      </w:r>
      <w:r>
        <w:rPr>
          <w:rFonts w:ascii="Tahoma" w:eastAsia="Tahoma" w:hAnsi="Tahoma" w:cs="Tahoma"/>
          <w:spacing w:val="-7"/>
        </w:rPr>
        <w:t xml:space="preserve">103.4GW </w:t>
      </w:r>
      <w:r>
        <w:rPr>
          <w:spacing w:val="-7"/>
        </w:rPr>
        <w:t>，</w:t>
      </w:r>
      <w:r>
        <w:rPr>
          <w:spacing w:val="-7"/>
        </w:rPr>
        <w:t xml:space="preserve"> </w:t>
      </w:r>
      <w:r>
        <w:rPr>
          <w:spacing w:val="-7"/>
        </w:rPr>
        <w:t>同</w:t>
      </w:r>
      <w:r>
        <w:rPr>
          <w:spacing w:val="-7"/>
        </w:rPr>
        <w:t xml:space="preserve"> </w:t>
      </w:r>
      <w:r>
        <w:rPr>
          <w:spacing w:val="-7"/>
        </w:rPr>
        <w:t>比</w:t>
      </w:r>
      <w:r>
        <w:rPr>
          <w:spacing w:val="-7"/>
        </w:rPr>
        <w:t xml:space="preserve"> </w:t>
      </w:r>
      <w:r>
        <w:rPr>
          <w:rFonts w:ascii="Tahoma" w:eastAsia="Tahoma" w:hAnsi="Tahoma" w:cs="Tahoma"/>
          <w:spacing w:val="-7"/>
        </w:rPr>
        <w:t>+78</w:t>
      </w:r>
      <w:r>
        <w:rPr>
          <w:rFonts w:ascii="Tahoma" w:eastAsia="Tahoma" w:hAnsi="Tahoma" w:cs="Tahoma"/>
          <w:spacing w:val="-8"/>
        </w:rPr>
        <w:t>.6%</w:t>
      </w:r>
      <w:r>
        <w:rPr>
          <w:rFonts w:ascii="Tahoma" w:eastAsia="Tahoma" w:hAnsi="Tahoma" w:cs="Tahoma"/>
          <w:spacing w:val="-23"/>
        </w:rPr>
        <w:t xml:space="preserve"> </w:t>
      </w:r>
      <w:r>
        <w:rPr>
          <w:spacing w:val="-8"/>
        </w:rPr>
        <w:t>，</w:t>
      </w:r>
      <w:r>
        <w:rPr>
          <w:spacing w:val="-34"/>
        </w:rPr>
        <w:t xml:space="preserve"> </w:t>
      </w:r>
      <w:r>
        <w:rPr>
          <w:spacing w:val="-8"/>
        </w:rPr>
        <w:t>其</w:t>
      </w:r>
      <w:r>
        <w:rPr>
          <w:spacing w:val="-8"/>
        </w:rPr>
        <w:t xml:space="preserve"> </w:t>
      </w:r>
      <w:r>
        <w:rPr>
          <w:spacing w:val="-8"/>
        </w:rPr>
        <w:t>中</w:t>
      </w:r>
      <w:r>
        <w:rPr>
          <w:spacing w:val="65"/>
        </w:rPr>
        <w:t xml:space="preserve"> </w:t>
      </w:r>
      <w:r>
        <w:rPr>
          <w:rFonts w:ascii="Tahoma" w:eastAsia="Tahoma" w:hAnsi="Tahoma" w:cs="Tahoma"/>
          <w:spacing w:val="-8"/>
        </w:rPr>
        <w:t>2023Q4</w:t>
      </w:r>
      <w:r>
        <w:rPr>
          <w:rFonts w:ascii="Tahoma" w:eastAsia="Tahoma" w:hAnsi="Tahoma" w:cs="Tahoma"/>
          <w:spacing w:val="17"/>
        </w:rPr>
        <w:t xml:space="preserve">  </w:t>
      </w:r>
      <w:r>
        <w:rPr>
          <w:spacing w:val="-8"/>
        </w:rPr>
        <w:t>出</w:t>
      </w:r>
      <w:r>
        <w:rPr>
          <w:spacing w:val="-8"/>
        </w:rPr>
        <w:t xml:space="preserve"> </w:t>
      </w:r>
      <w:r>
        <w:rPr>
          <w:spacing w:val="-8"/>
        </w:rPr>
        <w:t>口</w:t>
      </w:r>
      <w:r>
        <w:rPr>
          <w:spacing w:val="-37"/>
        </w:rPr>
        <w:t xml:space="preserve"> </w:t>
      </w:r>
      <w:r>
        <w:rPr>
          <w:spacing w:val="-8"/>
        </w:rPr>
        <w:t>量</w:t>
      </w:r>
      <w:r>
        <w:rPr>
          <w:spacing w:val="-24"/>
        </w:rPr>
        <w:t xml:space="preserve"> </w:t>
      </w:r>
      <w:r>
        <w:rPr>
          <w:spacing w:val="-8"/>
        </w:rPr>
        <w:t>明</w:t>
      </w:r>
      <w:r>
        <w:rPr>
          <w:spacing w:val="-30"/>
        </w:rPr>
        <w:t xml:space="preserve"> </w:t>
      </w:r>
      <w:r>
        <w:rPr>
          <w:spacing w:val="-8"/>
        </w:rPr>
        <w:t>显</w:t>
      </w:r>
      <w:r>
        <w:rPr>
          <w:spacing w:val="-44"/>
        </w:rPr>
        <w:t xml:space="preserve"> </w:t>
      </w:r>
      <w:r>
        <w:rPr>
          <w:spacing w:val="-8"/>
        </w:rPr>
        <w:t>提</w:t>
      </w:r>
      <w:r>
        <w:rPr>
          <w:spacing w:val="-37"/>
        </w:rPr>
        <w:t xml:space="preserve"> </w:t>
      </w:r>
      <w:r>
        <w:rPr>
          <w:spacing w:val="-8"/>
        </w:rPr>
        <w:t>升</w:t>
      </w:r>
      <w:r>
        <w:rPr>
          <w:spacing w:val="-49"/>
        </w:rPr>
        <w:t xml:space="preserve"> </w:t>
      </w:r>
      <w:r>
        <w:rPr>
          <w:spacing w:val="-8"/>
        </w:rPr>
        <w:t>，</w:t>
      </w:r>
      <w:r>
        <w:rPr>
          <w:spacing w:val="-35"/>
        </w:rPr>
        <w:t xml:space="preserve"> </w:t>
      </w:r>
      <w:r>
        <w:rPr>
          <w:spacing w:val="-8"/>
        </w:rPr>
        <w:t>达</w:t>
      </w:r>
      <w:r>
        <w:t xml:space="preserve"> </w:t>
      </w:r>
      <w:r>
        <w:rPr>
          <w:rFonts w:ascii="Tahoma" w:eastAsia="Tahoma" w:hAnsi="Tahoma" w:cs="Tahoma"/>
          <w:spacing w:val="6"/>
        </w:rPr>
        <w:t>35.1</w:t>
      </w:r>
      <w:r>
        <w:rPr>
          <w:rFonts w:ascii="Tahoma" w:eastAsia="Tahoma" w:hAnsi="Tahoma" w:cs="Tahoma"/>
        </w:rPr>
        <w:t>GW</w:t>
      </w:r>
      <w:r>
        <w:rPr>
          <w:spacing w:val="6"/>
        </w:rPr>
        <w:t>，同比</w:t>
      </w:r>
      <w:r>
        <w:rPr>
          <w:spacing w:val="-14"/>
        </w:rPr>
        <w:t xml:space="preserve"> </w:t>
      </w:r>
      <w:r>
        <w:rPr>
          <w:rFonts w:ascii="Tahoma" w:eastAsia="Tahoma" w:hAnsi="Tahoma" w:cs="Tahoma"/>
          <w:spacing w:val="6"/>
        </w:rPr>
        <w:t>+162.3%</w:t>
      </w:r>
      <w:r>
        <w:rPr>
          <w:spacing w:val="6"/>
        </w:rPr>
        <w:t>。</w:t>
      </w:r>
      <w:r>
        <w:rPr>
          <w:spacing w:val="-32"/>
        </w:rPr>
        <w:t xml:space="preserve"> </w:t>
      </w:r>
      <w:r>
        <w:rPr>
          <w:spacing w:val="6"/>
        </w:rPr>
        <w:t>电池组件价格降低使得成本压力放缓，</w:t>
      </w:r>
      <w:r>
        <w:rPr>
          <w:spacing w:val="-41"/>
        </w:rPr>
        <w:t xml:space="preserve"> </w:t>
      </w:r>
      <w:r>
        <w:rPr>
          <w:spacing w:val="6"/>
        </w:rPr>
        <w:t>印度、沙</w:t>
      </w:r>
      <w:r>
        <w:t xml:space="preserve"> </w:t>
      </w:r>
      <w:r>
        <w:rPr>
          <w:spacing w:val="7"/>
        </w:rPr>
        <w:t>特等地在能源转型大势及政策支持下，体现出较高的光伏发展潜力。（</w:t>
      </w:r>
      <w:r>
        <w:rPr>
          <w:rFonts w:ascii="Tahoma" w:eastAsia="Tahoma" w:hAnsi="Tahoma" w:cs="Tahoma"/>
          <w:spacing w:val="7"/>
        </w:rPr>
        <w:t>3</w:t>
      </w:r>
      <w:r>
        <w:rPr>
          <w:spacing w:val="7"/>
        </w:rPr>
        <w:t>）</w:t>
      </w:r>
      <w:r>
        <w:rPr>
          <w:spacing w:val="7"/>
          <w14:textOutline w14:w="3537">
            <w14:solidFill>
              <w14:srgbClr w14:val="000000"/>
            </w14:solidFill>
            <w14:prstDash w14:val="solid"/>
            <w14:miter w14:lim="10"/>
          </w14:textOutline>
        </w:rPr>
        <w:t>非</w:t>
      </w:r>
      <w:r>
        <w:rPr>
          <w:spacing w:val="16"/>
        </w:rPr>
        <w:t xml:space="preserve"> </w:t>
      </w:r>
      <w:r>
        <w:rPr>
          <w:spacing w:val="9"/>
          <w14:textOutline w14:w="3537">
            <w14:solidFill>
              <w14:srgbClr w14:val="000000"/>
            </w14:solidFill>
            <w14:prstDash w14:val="solid"/>
            <w14:miter w14:lim="10"/>
          </w14:textOutline>
        </w:rPr>
        <w:t>洲：</w:t>
      </w:r>
      <w:r>
        <w:rPr>
          <w:spacing w:val="9"/>
        </w:rPr>
        <w:t xml:space="preserve"> </w:t>
      </w:r>
      <w:r>
        <w:rPr>
          <w:spacing w:val="9"/>
        </w:rPr>
        <w:t>非洲市场中尤其以南非限电问题突出，</w:t>
      </w:r>
      <w:r>
        <w:rPr>
          <w:spacing w:val="8"/>
        </w:rPr>
        <w:t>能源转型动力强，</w:t>
      </w:r>
      <w:r>
        <w:rPr>
          <w:spacing w:val="-51"/>
        </w:rPr>
        <w:t xml:space="preserve"> </w:t>
      </w:r>
      <w:r>
        <w:rPr>
          <w:rFonts w:ascii="Tahoma" w:eastAsia="Tahoma" w:hAnsi="Tahoma" w:cs="Tahoma"/>
          <w:spacing w:val="8"/>
        </w:rPr>
        <w:t>23</w:t>
      </w:r>
      <w:r>
        <w:rPr>
          <w:rFonts w:ascii="Tahoma" w:eastAsia="Tahoma" w:hAnsi="Tahoma" w:cs="Tahoma"/>
          <w:spacing w:val="40"/>
          <w:w w:val="101"/>
        </w:rPr>
        <w:t xml:space="preserve"> </w:t>
      </w:r>
      <w:r>
        <w:rPr>
          <w:spacing w:val="8"/>
        </w:rPr>
        <w:t>年中国对</w:t>
      </w:r>
      <w:r>
        <w:t xml:space="preserve"> </w:t>
      </w:r>
      <w:r>
        <w:rPr>
          <w:spacing w:val="8"/>
        </w:rPr>
        <w:t>南非电池组件出口</w:t>
      </w:r>
      <w:r>
        <w:rPr>
          <w:spacing w:val="-31"/>
        </w:rPr>
        <w:t xml:space="preserve"> </w:t>
      </w:r>
      <w:r>
        <w:rPr>
          <w:rFonts w:ascii="Tahoma" w:eastAsia="Tahoma" w:hAnsi="Tahoma" w:cs="Tahoma"/>
          <w:spacing w:val="8"/>
        </w:rPr>
        <w:t>4.3</w:t>
      </w:r>
      <w:r>
        <w:rPr>
          <w:rFonts w:ascii="Tahoma" w:eastAsia="Tahoma" w:hAnsi="Tahoma" w:cs="Tahoma"/>
        </w:rPr>
        <w:t>GW</w:t>
      </w:r>
      <w:r>
        <w:rPr>
          <w:spacing w:val="8"/>
        </w:rPr>
        <w:t>，同比</w:t>
      </w:r>
      <w:r>
        <w:rPr>
          <w:rFonts w:ascii="Tahoma" w:eastAsia="Tahoma" w:hAnsi="Tahoma" w:cs="Tahoma"/>
          <w:spacing w:val="8"/>
        </w:rPr>
        <w:t>+228.</w:t>
      </w:r>
      <w:r>
        <w:rPr>
          <w:rFonts w:ascii="Tahoma" w:eastAsia="Tahoma" w:hAnsi="Tahoma" w:cs="Tahoma"/>
          <w:spacing w:val="7"/>
        </w:rPr>
        <w:t>6%</w:t>
      </w:r>
      <w:r>
        <w:rPr>
          <w:spacing w:val="7"/>
        </w:rPr>
        <w:t>，预计</w:t>
      </w:r>
      <w:r>
        <w:rPr>
          <w:spacing w:val="-13"/>
        </w:rPr>
        <w:t xml:space="preserve"> </w:t>
      </w:r>
      <w:r>
        <w:rPr>
          <w:rFonts w:ascii="Tahoma" w:eastAsia="Tahoma" w:hAnsi="Tahoma" w:cs="Tahoma"/>
          <w:spacing w:val="7"/>
        </w:rPr>
        <w:t xml:space="preserve">24 </w:t>
      </w:r>
      <w:r>
        <w:rPr>
          <w:spacing w:val="7"/>
        </w:rPr>
        <w:t>年需求持续高增。</w:t>
      </w:r>
    </w:p>
    <w:p>
      <w:pPr>
        <w:pStyle w:val="BodyText"/>
        <w:spacing w:before="167" w:line="251" w:lineRule="auto"/>
        <w:ind w:left="33" w:right="212" w:firstLine="12"/>
      </w:pPr>
      <w:r>
        <w:rPr>
          <w:color w:val="004098"/>
          <w:spacing w:val="9"/>
          <w14:textOutline w14:w="3537">
            <w14:solidFill>
              <w14:srgbClr w14:val="004098"/>
            </w14:solidFill>
            <w14:prstDash w14:val="solid"/>
            <w14:miter w14:lim="10"/>
          </w14:textOutline>
        </w:rPr>
        <w:t>欧洲户储回归理性，</w:t>
      </w:r>
      <w:r>
        <w:rPr>
          <w:color w:val="004098"/>
          <w:spacing w:val="-39"/>
        </w:rPr>
        <w:t xml:space="preserve"> </w:t>
      </w:r>
      <w:r>
        <w:rPr>
          <w:rFonts w:ascii="Tahoma" w:eastAsia="Tahoma" w:hAnsi="Tahoma" w:cs="Tahoma"/>
          <w:b/>
          <w:bCs/>
          <w:color w:val="004098"/>
          <w:spacing w:val="9"/>
        </w:rPr>
        <w:t>24</w:t>
      </w:r>
      <w:r>
        <w:rPr>
          <w:rFonts w:ascii="Tahoma" w:eastAsia="Tahoma" w:hAnsi="Tahoma" w:cs="Tahoma"/>
          <w:b/>
          <w:bCs/>
          <w:color w:val="004098"/>
          <w:spacing w:val="41"/>
        </w:rPr>
        <w:t xml:space="preserve"> </w:t>
      </w:r>
      <w:r>
        <w:rPr>
          <w:color w:val="004098"/>
          <w:spacing w:val="9"/>
          <w14:textOutline w14:w="3537">
            <w14:solidFill>
              <w14:srgbClr w14:val="004098"/>
            </w14:solidFill>
            <w14:prstDash w14:val="solid"/>
            <w14:miter w14:lim="10"/>
          </w14:textOutline>
        </w:rPr>
        <w:t>年逆变器出口关注亚非、美国市场。</w:t>
      </w:r>
      <w:r>
        <w:rPr>
          <w:color w:val="004098"/>
          <w:spacing w:val="-55"/>
        </w:rPr>
        <w:t xml:space="preserve"> </w:t>
      </w:r>
      <w:r>
        <w:rPr>
          <w:spacing w:val="9"/>
        </w:rPr>
        <w:t>根据海关总署</w:t>
      </w:r>
      <w:r>
        <w:t xml:space="preserve"> </w:t>
      </w:r>
      <w:r>
        <w:t>数据，</w:t>
      </w:r>
      <w:r>
        <w:t xml:space="preserve"> </w:t>
      </w:r>
      <w:r>
        <w:rPr>
          <w:rFonts w:ascii="Tahoma" w:eastAsia="Tahoma" w:hAnsi="Tahoma" w:cs="Tahoma"/>
        </w:rPr>
        <w:t xml:space="preserve">2023 </w:t>
      </w:r>
      <w:r>
        <w:t>年</w:t>
      </w:r>
      <w:r>
        <w:t xml:space="preserve"> </w:t>
      </w:r>
      <w:r>
        <w:rPr>
          <w:rFonts w:ascii="Tahoma" w:eastAsia="Tahoma" w:hAnsi="Tahoma" w:cs="Tahoma"/>
        </w:rPr>
        <w:t>1-</w:t>
      </w:r>
      <w:r>
        <w:rPr>
          <w:rFonts w:ascii="Tahoma" w:eastAsia="Tahoma" w:hAnsi="Tahoma" w:cs="Tahoma"/>
          <w:spacing w:val="-34"/>
        </w:rPr>
        <w:t xml:space="preserve"> </w:t>
      </w:r>
      <w:r>
        <w:rPr>
          <w:rFonts w:ascii="Tahoma" w:eastAsia="Tahoma" w:hAnsi="Tahoma" w:cs="Tahoma"/>
        </w:rPr>
        <w:t>12</w:t>
      </w:r>
      <w:r>
        <w:rPr>
          <w:rFonts w:ascii="Tahoma" w:eastAsia="Tahoma" w:hAnsi="Tahoma" w:cs="Tahoma"/>
          <w:spacing w:val="17"/>
        </w:rPr>
        <w:t xml:space="preserve"> </w:t>
      </w:r>
      <w:r>
        <w:t>月我国逆变器出口总额达</w:t>
      </w:r>
      <w:r>
        <w:t xml:space="preserve"> </w:t>
      </w:r>
      <w:r>
        <w:rPr>
          <w:rFonts w:ascii="Tahoma" w:eastAsia="Tahoma" w:hAnsi="Tahoma" w:cs="Tahoma"/>
        </w:rPr>
        <w:t>99.54</w:t>
      </w:r>
      <w:r>
        <w:rPr>
          <w:rFonts w:ascii="Tahoma" w:eastAsia="Tahoma" w:hAnsi="Tahoma" w:cs="Tahoma"/>
          <w:spacing w:val="13"/>
        </w:rPr>
        <w:t xml:space="preserve"> </w:t>
      </w:r>
      <w:r>
        <w:t>亿美元，</w:t>
      </w:r>
      <w:r>
        <w:rPr>
          <w:spacing w:val="32"/>
        </w:rPr>
        <w:t xml:space="preserve"> </w:t>
      </w:r>
      <w:r>
        <w:t>同比</w:t>
      </w:r>
      <w:r>
        <w:rPr>
          <w:rFonts w:ascii="Tahoma" w:eastAsia="Tahoma" w:hAnsi="Tahoma" w:cs="Tahoma"/>
        </w:rPr>
        <w:t>+11</w:t>
      </w:r>
      <w:r>
        <w:rPr>
          <w:rFonts w:ascii="Tahoma" w:eastAsia="Tahoma" w:hAnsi="Tahoma" w:cs="Tahoma"/>
          <w:spacing w:val="-1"/>
        </w:rPr>
        <w:t>%</w:t>
      </w:r>
      <w:r>
        <w:rPr>
          <w:spacing w:val="-1"/>
        </w:rPr>
        <w:t>；</w:t>
      </w:r>
      <w:r>
        <w:t xml:space="preserve"> </w:t>
      </w:r>
      <w:r>
        <w:rPr>
          <w:spacing w:val="4"/>
        </w:rPr>
        <w:t>逆变器出口规模为</w:t>
      </w:r>
      <w:r>
        <w:rPr>
          <w:spacing w:val="4"/>
        </w:rPr>
        <w:t xml:space="preserve"> </w:t>
      </w:r>
      <w:r>
        <w:rPr>
          <w:rFonts w:ascii="Tahoma" w:eastAsia="Tahoma" w:hAnsi="Tahoma" w:cs="Tahoma"/>
          <w:spacing w:val="4"/>
        </w:rPr>
        <w:t xml:space="preserve">5124.9 </w:t>
      </w:r>
      <w:r>
        <w:rPr>
          <w:spacing w:val="4"/>
        </w:rPr>
        <w:t>万台，同比增长</w:t>
      </w:r>
      <w:r>
        <w:rPr>
          <w:spacing w:val="4"/>
        </w:rPr>
        <w:t xml:space="preserve"> </w:t>
      </w:r>
      <w:r>
        <w:rPr>
          <w:rFonts w:ascii="Tahoma" w:eastAsia="Tahoma" w:hAnsi="Tahoma" w:cs="Tahoma"/>
          <w:spacing w:val="4"/>
        </w:rPr>
        <w:t>1.1%</w:t>
      </w:r>
      <w:r>
        <w:rPr>
          <w:spacing w:val="4"/>
        </w:rPr>
        <w:t>。</w:t>
      </w:r>
      <w:r>
        <w:rPr>
          <w:spacing w:val="-33"/>
        </w:rPr>
        <w:t xml:space="preserve"> </w:t>
      </w:r>
      <w:r>
        <w:rPr>
          <w:spacing w:val="4"/>
        </w:rPr>
        <w:t>国内广东、安徽、浙江、</w:t>
      </w:r>
      <w:r>
        <w:t xml:space="preserve"> </w:t>
      </w:r>
      <w:r>
        <w:rPr>
          <w:spacing w:val="10"/>
        </w:rPr>
        <w:t>江苏为逆变器主力出口省份，</w:t>
      </w:r>
      <w:r>
        <w:rPr>
          <w:spacing w:val="-49"/>
        </w:rPr>
        <w:t xml:space="preserve"> </w:t>
      </w:r>
      <w:r>
        <w:rPr>
          <w:spacing w:val="10"/>
        </w:rPr>
        <w:t>合计占总出口金额的</w:t>
      </w:r>
      <w:r>
        <w:rPr>
          <w:spacing w:val="31"/>
        </w:rPr>
        <w:t xml:space="preserve"> </w:t>
      </w:r>
      <w:r>
        <w:rPr>
          <w:rFonts w:ascii="Tahoma" w:eastAsia="Tahoma" w:hAnsi="Tahoma" w:cs="Tahoma"/>
          <w:spacing w:val="10"/>
        </w:rPr>
        <w:t>89.</w:t>
      </w:r>
      <w:r>
        <w:rPr>
          <w:rFonts w:ascii="Tahoma" w:eastAsia="Tahoma" w:hAnsi="Tahoma" w:cs="Tahoma"/>
          <w:spacing w:val="9"/>
        </w:rPr>
        <w:t>2%</w:t>
      </w:r>
      <w:r>
        <w:rPr>
          <w:spacing w:val="9"/>
        </w:rPr>
        <w:t>。</w:t>
      </w:r>
      <w:r>
        <w:rPr>
          <w:spacing w:val="-30"/>
        </w:rPr>
        <w:t xml:space="preserve"> </w:t>
      </w:r>
      <w:r>
        <w:rPr>
          <w:spacing w:val="9"/>
        </w:rPr>
        <w:t>出口贸易地角</w:t>
      </w:r>
      <w:r>
        <w:t xml:space="preserve"> </w:t>
      </w:r>
      <w:r>
        <w:rPr>
          <w:spacing w:val="5"/>
        </w:rPr>
        <w:t>度</w:t>
      </w:r>
      <w:r>
        <w:rPr>
          <w:spacing w:val="-49"/>
          <w:w w:val="90"/>
        </w:rPr>
        <w:t>：（</w:t>
      </w:r>
      <w:r>
        <w:rPr>
          <w:rFonts w:ascii="Tahoma" w:eastAsia="Tahoma" w:hAnsi="Tahoma" w:cs="Tahoma"/>
          <w:spacing w:val="5"/>
        </w:rPr>
        <w:t>1</w:t>
      </w:r>
      <w:r>
        <w:rPr>
          <w:spacing w:val="5"/>
        </w:rPr>
        <w:t>）</w:t>
      </w:r>
      <w:r>
        <w:rPr>
          <w:spacing w:val="5"/>
          <w14:textOutline w14:w="3537">
            <w14:solidFill>
              <w14:srgbClr w14:val="000000"/>
            </w14:solidFill>
            <w14:prstDash w14:val="solid"/>
            <w14:miter w14:lim="10"/>
          </w14:textOutline>
        </w:rPr>
        <w:t>欧洲：</w:t>
      </w:r>
      <w:r>
        <w:rPr>
          <w:spacing w:val="5"/>
        </w:rPr>
        <w:t xml:space="preserve">  </w:t>
      </w:r>
      <w:r>
        <w:rPr>
          <w:rFonts w:ascii="Tahoma" w:eastAsia="Tahoma" w:hAnsi="Tahoma" w:cs="Tahoma"/>
          <w:spacing w:val="5"/>
        </w:rPr>
        <w:t>23</w:t>
      </w:r>
      <w:r>
        <w:rPr>
          <w:rFonts w:ascii="Tahoma" w:eastAsia="Tahoma" w:hAnsi="Tahoma" w:cs="Tahoma"/>
          <w:spacing w:val="23"/>
        </w:rPr>
        <w:t xml:space="preserve"> </w:t>
      </w:r>
      <w:r>
        <w:rPr>
          <w:spacing w:val="5"/>
        </w:rPr>
        <w:t>全年逆变器累计出口欧洲</w:t>
      </w:r>
      <w:r>
        <w:rPr>
          <w:spacing w:val="5"/>
        </w:rPr>
        <w:t xml:space="preserve"> </w:t>
      </w:r>
      <w:r>
        <w:rPr>
          <w:rFonts w:ascii="Tahoma" w:eastAsia="Tahoma" w:hAnsi="Tahoma" w:cs="Tahoma"/>
          <w:spacing w:val="5"/>
        </w:rPr>
        <w:t xml:space="preserve">389.8 </w:t>
      </w:r>
      <w:r>
        <w:rPr>
          <w:rFonts w:ascii="Tahoma" w:eastAsia="Tahoma" w:hAnsi="Tahoma" w:cs="Tahoma"/>
          <w:spacing w:val="4"/>
        </w:rPr>
        <w:t xml:space="preserve"> </w:t>
      </w:r>
      <w:r>
        <w:rPr>
          <w:spacing w:val="4"/>
        </w:rPr>
        <w:t>亿元，同比</w:t>
      </w:r>
      <w:r>
        <w:rPr>
          <w:rFonts w:ascii="Tahoma" w:eastAsia="Tahoma" w:hAnsi="Tahoma" w:cs="Tahoma"/>
          <w:spacing w:val="4"/>
        </w:rPr>
        <w:t>+14%</w:t>
      </w:r>
      <w:r>
        <w:rPr>
          <w:spacing w:val="4"/>
        </w:rPr>
        <w:t>，占</w:t>
      </w:r>
      <w:r>
        <w:t xml:space="preserve"> </w:t>
      </w:r>
      <w:r>
        <w:rPr>
          <w:spacing w:val="7"/>
        </w:rPr>
        <w:t>总出口额的</w:t>
      </w:r>
      <w:r>
        <w:rPr>
          <w:spacing w:val="7"/>
        </w:rPr>
        <w:t xml:space="preserve"> </w:t>
      </w:r>
      <w:r>
        <w:rPr>
          <w:rFonts w:ascii="Tahoma" w:eastAsia="Tahoma" w:hAnsi="Tahoma" w:cs="Tahoma"/>
          <w:spacing w:val="7"/>
        </w:rPr>
        <w:t>56%</w:t>
      </w:r>
      <w:r>
        <w:rPr>
          <w:spacing w:val="7"/>
        </w:rPr>
        <w:t>，库存堆积问题同样影响出口额呈逐月下降趋势，但</w:t>
      </w:r>
      <w:r>
        <w:rPr>
          <w:spacing w:val="7"/>
        </w:rPr>
        <w:t xml:space="preserve"> </w:t>
      </w:r>
      <w:r>
        <w:rPr>
          <w:rFonts w:ascii="Tahoma" w:eastAsia="Tahoma" w:hAnsi="Tahoma" w:cs="Tahoma"/>
          <w:spacing w:val="7"/>
        </w:rPr>
        <w:t xml:space="preserve">23 </w:t>
      </w:r>
      <w:r>
        <w:rPr>
          <w:spacing w:val="7"/>
        </w:rPr>
        <w:t>年</w:t>
      </w:r>
      <w:r>
        <w:rPr>
          <w:spacing w:val="14"/>
        </w:rPr>
        <w:t xml:space="preserve"> </w:t>
      </w:r>
      <w:r>
        <w:rPr>
          <w:spacing w:val="8"/>
        </w:rPr>
        <w:t>末趋稳向好信号已现，</w:t>
      </w:r>
      <w:r>
        <w:rPr>
          <w:spacing w:val="8"/>
        </w:rPr>
        <w:t xml:space="preserve"> </w:t>
      </w:r>
      <w:r>
        <w:rPr>
          <w:spacing w:val="8"/>
        </w:rPr>
        <w:t>欧洲能源转型趋势不变，细分赛道中机会仍</w:t>
      </w:r>
      <w:r>
        <w:rPr>
          <w:spacing w:val="7"/>
        </w:rPr>
        <w:t>存，“户</w:t>
      </w:r>
      <w:r>
        <w:t xml:space="preserve"> </w:t>
      </w:r>
      <w:r>
        <w:rPr>
          <w:spacing w:val="8"/>
        </w:rPr>
        <w:t>储年中完成去库复苏，</w:t>
      </w:r>
      <w:r>
        <w:rPr>
          <w:spacing w:val="8"/>
        </w:rPr>
        <w:t xml:space="preserve"> </w:t>
      </w:r>
      <w:r>
        <w:rPr>
          <w:spacing w:val="8"/>
        </w:rPr>
        <w:t>大逆变器随项目审批蓄势待发，细分新产品景气度跑</w:t>
      </w:r>
      <w:r>
        <w:t xml:space="preserve"> </w:t>
      </w:r>
      <w:r>
        <w:rPr>
          <w:spacing w:val="2"/>
        </w:rPr>
        <w:t>出分化”有望成为</w:t>
      </w:r>
      <w:r>
        <w:rPr>
          <w:spacing w:val="2"/>
        </w:rPr>
        <w:t xml:space="preserve"> </w:t>
      </w:r>
      <w:r>
        <w:rPr>
          <w:rFonts w:ascii="Tahoma" w:eastAsia="Tahoma" w:hAnsi="Tahoma" w:cs="Tahoma"/>
          <w:spacing w:val="2"/>
        </w:rPr>
        <w:t xml:space="preserve">24 </w:t>
      </w:r>
      <w:r>
        <w:rPr>
          <w:spacing w:val="2"/>
        </w:rPr>
        <w:t>年欧洲逆变器市场主旋律。（</w:t>
      </w:r>
      <w:r>
        <w:rPr>
          <w:rFonts w:ascii="Tahoma" w:eastAsia="Tahoma" w:hAnsi="Tahoma" w:cs="Tahoma"/>
          <w:spacing w:val="2"/>
        </w:rPr>
        <w:t>2</w:t>
      </w:r>
      <w:r>
        <w:rPr>
          <w:spacing w:val="2"/>
        </w:rPr>
        <w:t>）</w:t>
      </w:r>
      <w:r>
        <w:rPr>
          <w:spacing w:val="2"/>
          <w14:textOutline w14:w="3537">
            <w14:solidFill>
              <w14:srgbClr w14:val="000000"/>
            </w14:solidFill>
            <w14:prstDash w14:val="solid"/>
            <w14:miter w14:lim="10"/>
          </w14:textOutline>
        </w:rPr>
        <w:t>亚非：</w:t>
      </w:r>
      <w:r>
        <w:rPr>
          <w:spacing w:val="34"/>
        </w:rPr>
        <w:t xml:space="preserve"> </w:t>
      </w:r>
      <w:r>
        <w:rPr>
          <w:rFonts w:ascii="Tahoma" w:eastAsia="Tahoma" w:hAnsi="Tahoma" w:cs="Tahoma"/>
          <w:spacing w:val="2"/>
        </w:rPr>
        <w:t xml:space="preserve">23 </w:t>
      </w:r>
      <w:r>
        <w:rPr>
          <w:spacing w:val="2"/>
        </w:rPr>
        <w:t>年</w:t>
      </w:r>
      <w:r>
        <w:rPr>
          <w:spacing w:val="1"/>
        </w:rPr>
        <w:t>亚非地区</w:t>
      </w:r>
      <w:r>
        <w:t xml:space="preserve"> </w:t>
      </w:r>
      <w:r>
        <w:rPr>
          <w:spacing w:val="4"/>
        </w:rPr>
        <w:t>成为逆变器出口重要市场，</w:t>
      </w:r>
      <w:r>
        <w:rPr>
          <w:spacing w:val="4"/>
        </w:rPr>
        <w:t xml:space="preserve"> </w:t>
      </w:r>
      <w:r>
        <w:rPr>
          <w:spacing w:val="4"/>
        </w:rPr>
        <w:t>全年累计出口亚洲</w:t>
      </w:r>
      <w:r>
        <w:rPr>
          <w:spacing w:val="31"/>
        </w:rPr>
        <w:t xml:space="preserve"> </w:t>
      </w:r>
      <w:r>
        <w:rPr>
          <w:rFonts w:ascii="Tahoma" w:eastAsia="Tahoma" w:hAnsi="Tahoma" w:cs="Tahoma"/>
          <w:spacing w:val="4"/>
        </w:rPr>
        <w:t>153.2</w:t>
      </w:r>
      <w:r>
        <w:rPr>
          <w:rFonts w:ascii="Tahoma" w:eastAsia="Tahoma" w:hAnsi="Tahoma" w:cs="Tahoma"/>
          <w:spacing w:val="44"/>
        </w:rPr>
        <w:t xml:space="preserve"> </w:t>
      </w:r>
      <w:r>
        <w:rPr>
          <w:spacing w:val="4"/>
        </w:rPr>
        <w:t>亿元，同比</w:t>
      </w:r>
      <w:r>
        <w:rPr>
          <w:rFonts w:ascii="Tahoma" w:eastAsia="Tahoma" w:hAnsi="Tahoma" w:cs="Tahoma"/>
          <w:spacing w:val="4"/>
        </w:rPr>
        <w:t>+30</w:t>
      </w:r>
      <w:r>
        <w:rPr>
          <w:rFonts w:ascii="Tahoma" w:eastAsia="Tahoma" w:hAnsi="Tahoma" w:cs="Tahoma"/>
          <w:spacing w:val="3"/>
        </w:rPr>
        <w:t>%</w:t>
      </w:r>
      <w:r>
        <w:rPr>
          <w:spacing w:val="3"/>
        </w:rPr>
        <w:t>，占</w:t>
      </w:r>
      <w:r>
        <w:t xml:space="preserve"> </w:t>
      </w:r>
      <w:r>
        <w:rPr>
          <w:spacing w:val="11"/>
        </w:rPr>
        <w:t>总出口额的</w:t>
      </w:r>
      <w:r>
        <w:rPr>
          <w:spacing w:val="35"/>
        </w:rPr>
        <w:t xml:space="preserve"> </w:t>
      </w:r>
      <w:r>
        <w:rPr>
          <w:rFonts w:ascii="Tahoma" w:eastAsia="Tahoma" w:hAnsi="Tahoma" w:cs="Tahoma"/>
          <w:spacing w:val="11"/>
        </w:rPr>
        <w:t>22%</w:t>
      </w:r>
      <w:r>
        <w:rPr>
          <w:spacing w:val="11"/>
        </w:rPr>
        <w:t>；累计出口非洲</w:t>
      </w:r>
      <w:r>
        <w:rPr>
          <w:spacing w:val="58"/>
        </w:rPr>
        <w:t xml:space="preserve"> </w:t>
      </w:r>
      <w:r>
        <w:rPr>
          <w:rFonts w:ascii="Tahoma" w:eastAsia="Tahoma" w:hAnsi="Tahoma" w:cs="Tahoma"/>
          <w:spacing w:val="11"/>
        </w:rPr>
        <w:t>49.8</w:t>
      </w:r>
      <w:r>
        <w:rPr>
          <w:rFonts w:ascii="Tahoma" w:eastAsia="Tahoma" w:hAnsi="Tahoma" w:cs="Tahoma"/>
          <w:spacing w:val="43"/>
        </w:rPr>
        <w:t xml:space="preserve"> </w:t>
      </w:r>
      <w:r>
        <w:rPr>
          <w:spacing w:val="11"/>
        </w:rPr>
        <w:t>亿元，</w:t>
      </w:r>
      <w:r>
        <w:rPr>
          <w:spacing w:val="10"/>
        </w:rPr>
        <w:t>同比</w:t>
      </w:r>
      <w:r>
        <w:rPr>
          <w:rFonts w:ascii="Tahoma" w:eastAsia="Tahoma" w:hAnsi="Tahoma" w:cs="Tahoma"/>
          <w:spacing w:val="10"/>
        </w:rPr>
        <w:t>+94%</w:t>
      </w:r>
      <w:r>
        <w:rPr>
          <w:spacing w:val="10"/>
        </w:rPr>
        <w:t>，占总出口额的</w:t>
      </w:r>
      <w:r>
        <w:t xml:space="preserve"> </w:t>
      </w:r>
      <w:r>
        <w:rPr>
          <w:rFonts w:ascii="Tahoma" w:eastAsia="Tahoma" w:hAnsi="Tahoma" w:cs="Tahoma"/>
          <w:spacing w:val="14"/>
        </w:rPr>
        <w:t>7%</w:t>
      </w:r>
      <w:r>
        <w:rPr>
          <w:spacing w:val="14"/>
        </w:rPr>
        <w:t>。非洲市场受限电缺电影响有望大力发展光储，虽已小功</w:t>
      </w:r>
      <w:r>
        <w:rPr>
          <w:spacing w:val="13"/>
        </w:rPr>
        <w:t>率低单价逆变</w:t>
      </w:r>
      <w:r>
        <w:t xml:space="preserve"> </w:t>
      </w:r>
      <w:r>
        <w:rPr>
          <w:spacing w:val="8"/>
        </w:rPr>
        <w:t>器为主，但上量空间可观。</w:t>
      </w:r>
      <w:r>
        <w:rPr>
          <w:spacing w:val="8"/>
        </w:rPr>
        <w:t xml:space="preserve"> </w:t>
      </w:r>
      <w:r>
        <w:rPr>
          <w:spacing w:val="8"/>
        </w:rPr>
        <w:t>亚洲各区域在平价上网时代加快能源转型步伐，</w:t>
      </w:r>
      <w:r>
        <w:t xml:space="preserve"> </w:t>
      </w:r>
      <w:r>
        <w:rPr>
          <w:spacing w:val="16"/>
        </w:rPr>
        <w:t>高功率、高效产品逐步成为输出主力，</w:t>
      </w:r>
      <w:r>
        <w:rPr>
          <w:spacing w:val="-51"/>
        </w:rPr>
        <w:t xml:space="preserve"> </w:t>
      </w:r>
      <w:r>
        <w:rPr>
          <w:spacing w:val="16"/>
        </w:rPr>
        <w:t>持续看好亚洲市场成为出口主力市</w:t>
      </w:r>
      <w:r>
        <w:t xml:space="preserve"> </w:t>
      </w:r>
      <w:r>
        <w:rPr>
          <w:spacing w:val="2"/>
        </w:rPr>
        <w:t>场。（</w:t>
      </w:r>
      <w:r>
        <w:rPr>
          <w:rFonts w:ascii="Tahoma" w:eastAsia="Tahoma" w:hAnsi="Tahoma" w:cs="Tahoma"/>
          <w:spacing w:val="2"/>
        </w:rPr>
        <w:t>3</w:t>
      </w:r>
      <w:r>
        <w:rPr>
          <w:spacing w:val="2"/>
        </w:rPr>
        <w:t>）</w:t>
      </w:r>
      <w:r>
        <w:rPr>
          <w:spacing w:val="2"/>
          <w14:textOutline w14:w="3537">
            <w14:solidFill>
              <w14:srgbClr w14:val="000000"/>
            </w14:solidFill>
            <w14:prstDash w14:val="solid"/>
            <w14:miter w14:lim="10"/>
          </w14:textOutline>
        </w:rPr>
        <w:t>美国：</w:t>
      </w:r>
      <w:r>
        <w:rPr>
          <w:spacing w:val="2"/>
        </w:rPr>
        <w:t xml:space="preserve"> </w:t>
      </w:r>
      <w:r>
        <w:rPr>
          <w:spacing w:val="2"/>
        </w:rPr>
        <w:t>美国市场面临本土成熟逆变器厂商竞争，但在</w:t>
      </w:r>
      <w:r>
        <w:rPr>
          <w:spacing w:val="2"/>
        </w:rPr>
        <w:t xml:space="preserve"> </w:t>
      </w:r>
      <w:r>
        <w:rPr>
          <w:rFonts w:ascii="Tahoma" w:eastAsia="Tahoma" w:hAnsi="Tahoma" w:cs="Tahoma"/>
        </w:rPr>
        <w:t>IRA</w:t>
      </w:r>
      <w:r>
        <w:rPr>
          <w:rFonts w:ascii="Tahoma" w:eastAsia="Tahoma" w:hAnsi="Tahoma" w:cs="Tahoma"/>
          <w:spacing w:val="2"/>
        </w:rPr>
        <w:t xml:space="preserve"> </w:t>
      </w:r>
      <w:r>
        <w:rPr>
          <w:spacing w:val="2"/>
        </w:rPr>
        <w:t>法案后，</w:t>
      </w:r>
      <w:r>
        <w:rPr>
          <w:spacing w:val="12"/>
        </w:rPr>
        <w:t xml:space="preserve"> </w:t>
      </w:r>
      <w:r>
        <w:rPr>
          <w:spacing w:val="11"/>
        </w:rPr>
        <w:t>要获得补贴的美国储能项目已不再需要强制配上光伏，税收抵免期限延长且</w:t>
      </w:r>
      <w:r>
        <w:rPr>
          <w:spacing w:val="3"/>
        </w:rPr>
        <w:t xml:space="preserve"> </w:t>
      </w:r>
      <w:r>
        <w:rPr>
          <w:spacing w:val="12"/>
        </w:rPr>
        <w:t>稳定让户储项目性价比开始凸显，</w:t>
      </w:r>
      <w:r>
        <w:rPr>
          <w:spacing w:val="84"/>
        </w:rPr>
        <w:t xml:space="preserve"> </w:t>
      </w:r>
      <w:r>
        <w:rPr>
          <w:rFonts w:ascii="Tahoma" w:eastAsia="Tahoma" w:hAnsi="Tahoma" w:cs="Tahoma"/>
          <w:spacing w:val="12"/>
        </w:rPr>
        <w:t>23Q4</w:t>
      </w:r>
      <w:r>
        <w:rPr>
          <w:rFonts w:ascii="Tahoma" w:eastAsia="Tahoma" w:hAnsi="Tahoma" w:cs="Tahoma"/>
          <w:spacing w:val="55"/>
        </w:rPr>
        <w:t xml:space="preserve"> </w:t>
      </w:r>
      <w:r>
        <w:rPr>
          <w:spacing w:val="12"/>
        </w:rPr>
        <w:t>的出口数据</w:t>
      </w:r>
      <w:r>
        <w:rPr>
          <w:spacing w:val="11"/>
        </w:rPr>
        <w:t>已发出显著的向好信</w:t>
      </w:r>
      <w:r>
        <w:t xml:space="preserve"> </w:t>
      </w:r>
      <w:r>
        <w:rPr>
          <w:spacing w:val="11"/>
        </w:rPr>
        <w:t>号，乐观看好在全球内卷磨练已久的国产品牌把握美国高盈利户储市场的景</w:t>
      </w:r>
      <w:r>
        <w:rPr>
          <w:spacing w:val="3"/>
        </w:rPr>
        <w:t xml:space="preserve"> </w:t>
      </w:r>
      <w:r>
        <w:rPr>
          <w:spacing w:val="10"/>
        </w:rPr>
        <w:t>气上行机会。</w:t>
      </w:r>
    </w:p>
    <w:p>
      <w:pPr>
        <w:pStyle w:val="BodyText"/>
        <w:spacing w:before="175" w:line="242" w:lineRule="auto"/>
        <w:ind w:left="36" w:right="212" w:firstLine="3"/>
        <w:jc w:val="both"/>
      </w:pPr>
      <w:r>
        <w:rPr>
          <w:color w:val="004098"/>
          <w:spacing w:val="8"/>
          <w14:textOutline w14:w="3537">
            <w14:solidFill>
              <w14:srgbClr w14:val="004098"/>
            </w14:solidFill>
            <w14:prstDash w14:val="solid"/>
            <w14:miter w14:lim="10"/>
          </w14:textOutline>
        </w:rPr>
        <w:t>投资建议：</w:t>
      </w:r>
      <w:r>
        <w:rPr>
          <w:color w:val="004098"/>
          <w:spacing w:val="8"/>
        </w:rPr>
        <w:t xml:space="preserve"> </w:t>
      </w:r>
      <w:r>
        <w:rPr>
          <w:spacing w:val="8"/>
        </w:rPr>
        <w:t>与库存、出货变化相比，供给过剩、内卷过</w:t>
      </w:r>
      <w:r>
        <w:rPr>
          <w:spacing w:val="7"/>
        </w:rPr>
        <w:t>度题仍将是影响后续</w:t>
      </w:r>
      <w:r>
        <w:t xml:space="preserve"> </w:t>
      </w:r>
      <w:r>
        <w:rPr>
          <w:spacing w:val="5"/>
        </w:rPr>
        <w:t>行情的核心问题，</w:t>
      </w:r>
      <w:r>
        <w:rPr>
          <w:spacing w:val="5"/>
        </w:rPr>
        <w:t xml:space="preserve"> </w:t>
      </w:r>
      <w:r>
        <w:rPr>
          <w:spacing w:val="5"/>
        </w:rPr>
        <w:t>尤其对于光伏主链，</w:t>
      </w:r>
      <w:r>
        <w:rPr>
          <w:spacing w:val="5"/>
        </w:rPr>
        <w:t xml:space="preserve"> </w:t>
      </w:r>
      <w:r>
        <w:rPr>
          <w:spacing w:val="5"/>
        </w:rPr>
        <w:t>供需、库存、盈利等各方面都存</w:t>
      </w:r>
      <w:r>
        <w:rPr>
          <w:spacing w:val="4"/>
        </w:rPr>
        <w:t>在很</w:t>
      </w:r>
      <w:r>
        <w:t xml:space="preserve"> </w:t>
      </w:r>
      <w:r>
        <w:rPr>
          <w:spacing w:val="11"/>
        </w:rPr>
        <w:t>大的博弈空间，相较之下逆变器在降价周期中相对坚挺的毛利率力证赛道优</w:t>
      </w:r>
      <w:r>
        <w:t xml:space="preserve"> </w:t>
      </w:r>
      <w:r>
        <w:rPr>
          <w:spacing w:val="10"/>
        </w:rPr>
        <w:t>越，整体出货的拐点也具有更好的预期。</w:t>
      </w:r>
      <w:r>
        <w:rPr>
          <w:spacing w:val="-55"/>
        </w:rPr>
        <w:t xml:space="preserve"> </w:t>
      </w:r>
      <w:r>
        <w:rPr>
          <w:spacing w:val="10"/>
        </w:rPr>
        <w:t>在光储贝塔回</w:t>
      </w:r>
      <w:r>
        <w:rPr>
          <w:spacing w:val="9"/>
        </w:rPr>
        <w:t>落的周期里需要对赛</w:t>
      </w:r>
      <w:r>
        <w:t xml:space="preserve"> </w:t>
      </w:r>
      <w:r>
        <w:rPr>
          <w:spacing w:val="13"/>
        </w:rPr>
        <w:t>道与标的作出更为严格的筛选，建议关注以下投资主线（</w:t>
      </w:r>
      <w:r>
        <w:rPr>
          <w:rFonts w:ascii="Tahoma" w:eastAsia="Tahoma" w:hAnsi="Tahoma" w:cs="Tahoma"/>
          <w:spacing w:val="13"/>
        </w:rPr>
        <w:t>1</w:t>
      </w:r>
      <w:r>
        <w:rPr>
          <w:spacing w:val="13"/>
        </w:rPr>
        <w:t>）深耕美国市场</w:t>
      </w:r>
      <w:r>
        <w:rPr>
          <w:spacing w:val="18"/>
        </w:rPr>
        <w:t xml:space="preserve"> </w:t>
      </w:r>
      <w:r>
        <w:rPr>
          <w:spacing w:val="8"/>
        </w:rPr>
        <w:t>的组件、逆变器、储能玩家，超高贸易壁垒下通常有着最好的产品利</w:t>
      </w:r>
      <w:r>
        <w:rPr>
          <w:spacing w:val="7"/>
        </w:rPr>
        <w:t>润，</w:t>
      </w:r>
      <w:r>
        <w:rPr>
          <w:spacing w:val="7"/>
        </w:rPr>
        <w:t xml:space="preserve"> </w:t>
      </w:r>
      <w:r>
        <w:rPr>
          <w:spacing w:val="7"/>
        </w:rPr>
        <w:t>在</w:t>
      </w:r>
      <w:r>
        <w:t xml:space="preserve"> </w:t>
      </w:r>
      <w:r>
        <w:rPr>
          <w:rFonts w:ascii="Tahoma" w:eastAsia="Tahoma" w:hAnsi="Tahoma" w:cs="Tahoma"/>
        </w:rPr>
        <w:t>IRA</w:t>
      </w:r>
      <w:r>
        <w:rPr>
          <w:rFonts w:ascii="Tahoma" w:eastAsia="Tahoma" w:hAnsi="Tahoma" w:cs="Tahoma"/>
          <w:spacing w:val="49"/>
          <w:w w:val="101"/>
        </w:rPr>
        <w:t xml:space="preserve"> </w:t>
      </w:r>
      <w:r>
        <w:rPr>
          <w:spacing w:val="13"/>
        </w:rPr>
        <w:t>法案的驱动下，美国光储景气可期，</w:t>
      </w:r>
      <w:r>
        <w:rPr>
          <w:spacing w:val="59"/>
        </w:rPr>
        <w:t xml:space="preserve"> </w:t>
      </w:r>
      <w:r>
        <w:rPr>
          <w:spacing w:val="13"/>
        </w:rPr>
        <w:t>且仅为少数玩家可见</w:t>
      </w:r>
      <w:r>
        <w:rPr>
          <w:spacing w:val="-51"/>
          <w:w w:val="96"/>
        </w:rPr>
        <w:t>；（</w:t>
      </w:r>
      <w:r>
        <w:rPr>
          <w:rFonts w:ascii="Tahoma" w:eastAsia="Tahoma" w:hAnsi="Tahoma" w:cs="Tahoma"/>
          <w:spacing w:val="13"/>
        </w:rPr>
        <w:t>2</w:t>
      </w:r>
      <w:r>
        <w:rPr>
          <w:spacing w:val="13"/>
        </w:rPr>
        <w:t>）在降</w:t>
      </w:r>
    </w:p>
    <w:p>
      <w:pPr>
        <w:spacing w:line="14" w:lineRule="auto"/>
        <w:rPr>
          <w:rFonts w:ascii="Arial"/>
          <w:sz w:val="2"/>
        </w:rPr>
        <w:sectPr>
          <w:footerReference w:type="default" r:id="rId7"/>
          <w:type w:val="continuous"/>
          <w:pgSz w:w="11910" w:h="16845"/>
          <w:pgMar w:top="935" w:right="645" w:bottom="840" w:left="645" w:header="0" w:footer="544" w:gutter="0"/>
          <w:pgNumType w:start="2"/>
          <w:cols w:num="2" w:space="708" w:equalWidth="0">
            <w:col w:w="6885" w:space="100"/>
            <w:col w:w="3635" w:space="0"/>
          </w:cols>
        </w:sectPr>
      </w:pPr>
      <w:r>
        <w:rPr>
          <w:rFonts w:ascii="Arial" w:eastAsia="Arial" w:hAnsi="Arial" w:cs="Arial"/>
          <w:sz w:val="2"/>
          <w:szCs w:val="2"/>
        </w:rPr>
        <w:br w:type="column"/>
      </w:r>
    </w:p>
    <w:p>
      <w:pPr>
        <w:pStyle w:val="BodyText"/>
        <w:spacing w:line="344" w:lineRule="exact"/>
      </w:pPr>
      <w:r>
        <w:rPr>
          <w:position w:val="-6"/>
        </w:rPr>
        <w:pict>
          <v:shapetype id="_x0000_t202" coordsize="21600,21600" o:spt="202" path="m,l,21600r21600,l21600,xe">
            <v:stroke joinstyle="miter"/>
            <v:path gradientshapeok="t" o:connecttype="rect"/>
          </v:shapetype>
          <v:shape id="_x0000_i1026" type="#_x0000_t202" style="width:180.25pt;height:17.3pt;mso-position-horizontal-relative:char;mso-position-vertical-relative:line" filled="t" fillcolor="#1f497d" stroked="f">
            <o:lock v:ext="edit" aspectratio="f"/>
            <v:textbox inset="0,0,0,0">
              <w:txbxContent>
                <w:p>
                  <w:pPr>
                    <w:spacing w:before="49" w:line="217" w:lineRule="auto"/>
                    <w:ind w:left="595"/>
                    <w:rPr>
                      <w:rFonts w:ascii="FangSong" w:eastAsia="FangSong" w:hAnsi="FangSong" w:cs="FangSong"/>
                      <w:sz w:val="24"/>
                      <w:szCs w:val="24"/>
                    </w:rPr>
                  </w:pPr>
                  <w:r>
                    <w:rPr>
                      <w:rFonts w:ascii="FangSong" w:eastAsia="FangSong" w:hAnsi="FangSong" w:cs="FangSong"/>
                      <w:color w:val="FFFFFF"/>
                      <w:spacing w:val="3"/>
                      <w:sz w:val="24"/>
                      <w:szCs w:val="24"/>
                      <w14:textOutline w14:w="4354">
                        <w14:solidFill>
                          <w14:srgbClr w14:val="FFFFFF"/>
                        </w14:solidFill>
                        <w14:prstDash w14:val="solid"/>
                        <w14:miter w14:lim="10"/>
                      </w14:textOutline>
                    </w:rPr>
                    <w:t>强于大市（维持评级）</w:t>
                  </w:r>
                </w:p>
              </w:txbxContent>
            </v:textbox>
            <w10:wrap type="none"/>
          </v:shape>
        </w:pict>
      </w:r>
    </w:p>
    <w:p>
      <w:pPr>
        <w:spacing w:line="283" w:lineRule="auto"/>
        <w:rPr>
          <w:rFonts w:ascii="Arial"/>
          <w:sz w:val="21"/>
        </w:rPr>
      </w:pPr>
    </w:p>
    <w:p>
      <w:pPr>
        <w:pStyle w:val="BodyText"/>
        <w:spacing w:line="316" w:lineRule="exact"/>
      </w:pPr>
      <w:r>
        <w:rPr>
          <w:position w:val="-6"/>
        </w:rPr>
        <w:pict>
          <v:group id="_x0000_i1027" style="width:180.25pt;height:15.8pt;mso-position-horizontal-relative:char;mso-position-vertical-relative:line" coordorigin="0,0" coordsize="3605,316"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3605;height:316;position:absolute" filled="f" stroked="f">
              <v:imagedata r:id="rId8" o:title=""/>
            </v:shape>
            <v:shape id="_x0000_s1029" type="#_x0000_t202" style="width:3645;height:355;left:-20;position:absolute;top:-20" filled="f" stroked="f">
              <o:lock v:ext="edit" aspectratio="f"/>
              <v:textbox inset="0,0,0,0">
                <w:txbxContent>
                  <w:p>
                    <w:pPr>
                      <w:spacing w:before="79" w:line="217" w:lineRule="auto"/>
                      <w:ind w:left="28"/>
                      <w:rPr>
                        <w:rFonts w:ascii="FangSong" w:eastAsia="FangSong" w:hAnsi="FangSong" w:cs="FangSong"/>
                        <w:sz w:val="21"/>
                        <w:szCs w:val="21"/>
                      </w:rPr>
                    </w:pPr>
                    <w:r>
                      <w:rPr>
                        <w:rFonts w:ascii="FangSong" w:eastAsia="FangSong" w:hAnsi="FangSong" w:cs="FangSong"/>
                        <w:color w:val="004098"/>
                        <w:spacing w:val="9"/>
                        <w:sz w:val="21"/>
                        <w:szCs w:val="21"/>
                        <w14:textOutline w14:w="3810">
                          <w14:solidFill>
                            <w14:srgbClr w14:val="004098"/>
                          </w14:solidFill>
                          <w14:prstDash w14:val="solid"/>
                          <w14:miter w14:lim="10"/>
                        </w14:textOutline>
                      </w:rPr>
                      <w:t>行业走势</w:t>
                    </w:r>
                  </w:p>
                </w:txbxContent>
              </v:textbox>
            </v:shape>
            <w10:wrap type="none"/>
          </v:group>
        </w:pict>
      </w:r>
    </w:p>
    <w:p>
      <w:pPr>
        <w:pStyle w:val="BodyText"/>
        <w:spacing w:before="127" w:line="223" w:lineRule="auto"/>
        <w:ind w:left="301"/>
        <w:rPr>
          <w:rFonts w:ascii="Tahoma" w:eastAsia="Tahoma" w:hAnsi="Tahoma" w:cs="Tahoma"/>
          <w:sz w:val="16"/>
          <w:szCs w:val="16"/>
        </w:rPr>
      </w:pPr>
      <w:r>
        <w:rPr>
          <w:position w:val="3"/>
          <w:sz w:val="16"/>
          <w:szCs w:val="16"/>
        </w:rPr>
        <w:drawing>
          <wp:inline distT="0" distB="0" distL="0" distR="0">
            <wp:extent cx="269240" cy="254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269240" cy="25400"/>
                    </a:xfrm>
                    <a:prstGeom prst="rect">
                      <a:avLst/>
                    </a:prstGeom>
                  </pic:spPr>
                </pic:pic>
              </a:graphicData>
            </a:graphic>
          </wp:inline>
        </w:drawing>
      </w:r>
      <w:r>
        <w:rPr>
          <w:spacing w:val="-23"/>
          <w:sz w:val="16"/>
          <w:szCs w:val="16"/>
        </w:rPr>
        <w:t xml:space="preserve"> </w:t>
      </w:r>
      <w:r>
        <w:rPr>
          <w:spacing w:val="1"/>
          <w:sz w:val="16"/>
          <w:szCs w:val="16"/>
        </w:rPr>
        <w:t>电力设备及新能源</w:t>
      </w:r>
      <w:r>
        <w:rPr>
          <w:spacing w:val="1"/>
          <w:sz w:val="16"/>
          <w:szCs w:val="16"/>
        </w:rPr>
        <w:t xml:space="preserve">  </w:t>
      </w:r>
      <w:r>
        <w:rPr>
          <w:strike/>
          <w:spacing w:val="1"/>
          <w:sz w:val="16"/>
          <w:szCs w:val="16"/>
        </w:rPr>
        <w:t xml:space="preserve">     </w:t>
      </w:r>
      <w:r>
        <w:rPr>
          <w:spacing w:val="-17"/>
          <w:sz w:val="16"/>
          <w:szCs w:val="16"/>
        </w:rPr>
        <w:t xml:space="preserve"> </w:t>
      </w:r>
      <w:r>
        <w:rPr>
          <w:spacing w:val="1"/>
          <w:sz w:val="16"/>
          <w:szCs w:val="16"/>
        </w:rPr>
        <w:t>沪深</w:t>
      </w:r>
      <w:r>
        <w:rPr>
          <w:rFonts w:ascii="Tahoma" w:eastAsia="Tahoma" w:hAnsi="Tahoma" w:cs="Tahoma"/>
          <w:spacing w:val="1"/>
          <w:sz w:val="16"/>
          <w:szCs w:val="16"/>
        </w:rPr>
        <w:t>300</w:t>
      </w:r>
    </w:p>
    <w:p>
      <w:pPr>
        <w:spacing w:before="17" w:line="222" w:lineRule="exact"/>
        <w:ind w:left="277"/>
        <w:rPr>
          <w:rFonts w:ascii="Tahoma" w:eastAsia="Tahoma" w:hAnsi="Tahoma" w:cs="Tahoma"/>
          <w:sz w:val="13"/>
          <w:szCs w:val="13"/>
        </w:rPr>
      </w:pPr>
      <w:r>
        <w:rPr>
          <w:rFonts w:ascii="Tahoma" w:eastAsia="Tahoma" w:hAnsi="Tahoma" w:cs="Tahoma"/>
          <w:spacing w:val="1"/>
          <w:position w:val="8"/>
          <w:sz w:val="13"/>
          <w:szCs w:val="13"/>
        </w:rPr>
        <w:t>3%</w:t>
      </w:r>
    </w:p>
    <w:p>
      <w:pPr>
        <w:spacing w:line="194" w:lineRule="auto"/>
        <w:ind w:left="226"/>
        <w:rPr>
          <w:rFonts w:ascii="Tahoma" w:eastAsia="Tahoma" w:hAnsi="Tahoma" w:cs="Tahoma"/>
          <w:sz w:val="13"/>
          <w:szCs w:val="13"/>
        </w:rPr>
      </w:pPr>
      <w:r>
        <w:rPr>
          <w:rFonts w:ascii="Tahoma" w:eastAsia="Tahoma" w:hAnsi="Tahoma" w:cs="Tahoma"/>
          <w:sz w:val="13"/>
          <w:szCs w:val="13"/>
        </w:rPr>
        <w:t>-3%</w:t>
      </w:r>
    </w:p>
    <w:p>
      <w:pPr>
        <w:spacing w:before="94" w:line="194" w:lineRule="auto"/>
        <w:ind w:left="149"/>
        <w:rPr>
          <w:rFonts w:ascii="Tahoma" w:eastAsia="Tahoma" w:hAnsi="Tahoma" w:cs="Tahoma"/>
          <w:sz w:val="13"/>
          <w:szCs w:val="13"/>
        </w:rPr>
      </w:pPr>
      <w:r>
        <w:rPr>
          <w:rFonts w:ascii="Tahoma" w:eastAsia="Tahoma" w:hAnsi="Tahoma" w:cs="Tahoma"/>
          <w:spacing w:val="-1"/>
          <w:sz w:val="13"/>
          <w:szCs w:val="13"/>
        </w:rPr>
        <w:t>-10</w:t>
      </w:r>
      <w:r>
        <w:rPr>
          <w:rFonts w:ascii="Tahoma" w:eastAsia="Tahoma" w:hAnsi="Tahoma" w:cs="Tahoma"/>
          <w:spacing w:val="-17"/>
          <w:sz w:val="13"/>
          <w:szCs w:val="13"/>
        </w:rPr>
        <w:t xml:space="preserve"> </w:t>
      </w:r>
      <w:r>
        <w:rPr>
          <w:rFonts w:ascii="Tahoma" w:eastAsia="Tahoma" w:hAnsi="Tahoma" w:cs="Tahoma"/>
          <w:spacing w:val="-1"/>
          <w:sz w:val="13"/>
          <w:szCs w:val="13"/>
        </w:rPr>
        <w:t>%</w:t>
      </w:r>
    </w:p>
    <w:p>
      <w:pPr>
        <w:spacing w:before="94" w:line="194" w:lineRule="auto"/>
        <w:ind w:left="149"/>
        <w:rPr>
          <w:rFonts w:ascii="Tahoma" w:eastAsia="Tahoma" w:hAnsi="Tahoma" w:cs="Tahoma"/>
          <w:sz w:val="13"/>
          <w:szCs w:val="13"/>
        </w:rPr>
      </w:pPr>
      <w:r>
        <w:rPr>
          <w:rFonts w:ascii="Tahoma" w:eastAsia="Tahoma" w:hAnsi="Tahoma" w:cs="Tahoma"/>
          <w:spacing w:val="-1"/>
          <w:sz w:val="13"/>
          <w:szCs w:val="13"/>
        </w:rPr>
        <w:t>-16</w:t>
      </w:r>
      <w:r>
        <w:rPr>
          <w:rFonts w:ascii="Tahoma" w:eastAsia="Tahoma" w:hAnsi="Tahoma" w:cs="Tahoma"/>
          <w:spacing w:val="-17"/>
          <w:sz w:val="13"/>
          <w:szCs w:val="13"/>
        </w:rPr>
        <w:t xml:space="preserve"> </w:t>
      </w:r>
      <w:r>
        <w:rPr>
          <w:rFonts w:ascii="Tahoma" w:eastAsia="Tahoma" w:hAnsi="Tahoma" w:cs="Tahoma"/>
          <w:spacing w:val="-1"/>
          <w:sz w:val="13"/>
          <w:szCs w:val="13"/>
        </w:rPr>
        <w:t>%</w:t>
      </w:r>
    </w:p>
    <w:p>
      <w:pPr>
        <w:spacing w:before="94" w:line="194" w:lineRule="auto"/>
        <w:ind w:left="149"/>
        <w:rPr>
          <w:rFonts w:ascii="Tahoma" w:eastAsia="Tahoma" w:hAnsi="Tahoma" w:cs="Tahoma"/>
          <w:sz w:val="13"/>
          <w:szCs w:val="13"/>
        </w:rPr>
      </w:pPr>
      <w:r>
        <w:rPr>
          <w:rFonts w:ascii="Tahoma" w:eastAsia="Tahoma" w:hAnsi="Tahoma" w:cs="Tahoma"/>
          <w:spacing w:val="-1"/>
          <w:sz w:val="13"/>
          <w:szCs w:val="13"/>
        </w:rPr>
        <w:t>-23</w:t>
      </w:r>
      <w:r>
        <w:rPr>
          <w:rFonts w:ascii="Tahoma" w:eastAsia="Tahoma" w:hAnsi="Tahoma" w:cs="Tahoma"/>
          <w:spacing w:val="-17"/>
          <w:sz w:val="13"/>
          <w:szCs w:val="13"/>
        </w:rPr>
        <w:t xml:space="preserve"> </w:t>
      </w:r>
      <w:r>
        <w:rPr>
          <w:rFonts w:ascii="Tahoma" w:eastAsia="Tahoma" w:hAnsi="Tahoma" w:cs="Tahoma"/>
          <w:spacing w:val="-1"/>
          <w:sz w:val="13"/>
          <w:szCs w:val="13"/>
        </w:rPr>
        <w:t>%</w:t>
      </w:r>
    </w:p>
    <w:p>
      <w:pPr>
        <w:spacing w:before="94" w:line="194" w:lineRule="auto"/>
        <w:ind w:left="149"/>
        <w:rPr>
          <w:rFonts w:ascii="Tahoma" w:eastAsia="Tahoma" w:hAnsi="Tahoma" w:cs="Tahoma"/>
          <w:sz w:val="13"/>
          <w:szCs w:val="13"/>
        </w:rPr>
      </w:pPr>
      <w:r>
        <w:rPr>
          <w:rFonts w:ascii="Tahoma" w:eastAsia="Tahoma" w:hAnsi="Tahoma" w:cs="Tahoma"/>
          <w:spacing w:val="-1"/>
          <w:sz w:val="13"/>
          <w:szCs w:val="13"/>
        </w:rPr>
        <w:t>-29</w:t>
      </w:r>
      <w:r>
        <w:rPr>
          <w:rFonts w:ascii="Tahoma" w:eastAsia="Tahoma" w:hAnsi="Tahoma" w:cs="Tahoma"/>
          <w:spacing w:val="-17"/>
          <w:sz w:val="13"/>
          <w:szCs w:val="13"/>
        </w:rPr>
        <w:t xml:space="preserve"> </w:t>
      </w:r>
      <w:r>
        <w:rPr>
          <w:rFonts w:ascii="Tahoma" w:eastAsia="Tahoma" w:hAnsi="Tahoma" w:cs="Tahoma"/>
          <w:spacing w:val="-1"/>
          <w:sz w:val="13"/>
          <w:szCs w:val="13"/>
        </w:rPr>
        <w:t>%</w:t>
      </w:r>
    </w:p>
    <w:p>
      <w:pPr>
        <w:spacing w:before="94" w:line="194" w:lineRule="auto"/>
        <w:ind w:left="149"/>
        <w:rPr>
          <w:rFonts w:ascii="Tahoma" w:eastAsia="Tahoma" w:hAnsi="Tahoma" w:cs="Tahoma"/>
          <w:sz w:val="13"/>
          <w:szCs w:val="13"/>
        </w:rPr>
      </w:pPr>
      <w:r>
        <w:rPr>
          <w:rFonts w:ascii="Tahoma" w:eastAsia="Tahoma" w:hAnsi="Tahoma" w:cs="Tahoma"/>
          <w:spacing w:val="-1"/>
          <w:sz w:val="13"/>
          <w:szCs w:val="13"/>
        </w:rPr>
        <w:t>-35</w:t>
      </w:r>
      <w:r>
        <w:rPr>
          <w:rFonts w:ascii="Tahoma" w:eastAsia="Tahoma" w:hAnsi="Tahoma" w:cs="Tahoma"/>
          <w:spacing w:val="-17"/>
          <w:sz w:val="13"/>
          <w:szCs w:val="13"/>
        </w:rPr>
        <w:t xml:space="preserve"> </w:t>
      </w:r>
      <w:r>
        <w:rPr>
          <w:rFonts w:ascii="Tahoma" w:eastAsia="Tahoma" w:hAnsi="Tahoma" w:cs="Tahoma"/>
          <w:spacing w:val="-1"/>
          <w:sz w:val="13"/>
          <w:szCs w:val="13"/>
        </w:rPr>
        <w:t>%</w:t>
      </w:r>
    </w:p>
    <w:p>
      <w:pPr>
        <w:spacing w:before="93" w:line="195" w:lineRule="auto"/>
        <w:ind w:left="149"/>
        <w:rPr>
          <w:rFonts w:ascii="Tahoma" w:eastAsia="Tahoma" w:hAnsi="Tahoma" w:cs="Tahoma"/>
          <w:sz w:val="13"/>
          <w:szCs w:val="13"/>
        </w:rPr>
      </w:pPr>
      <w:r>
        <w:rPr>
          <w:rFonts w:ascii="Tahoma" w:eastAsia="Tahoma" w:hAnsi="Tahoma" w:cs="Tahoma"/>
          <w:spacing w:val="5"/>
          <w:sz w:val="13"/>
          <w:szCs w:val="13"/>
        </w:rPr>
        <w:t>-42%</w:t>
      </w:r>
    </w:p>
    <w:p>
      <w:pPr>
        <w:spacing w:before="59" w:line="194" w:lineRule="auto"/>
        <w:ind w:left="372"/>
        <w:rPr>
          <w:rFonts w:ascii="Tahoma" w:eastAsia="Tahoma" w:hAnsi="Tahoma" w:cs="Tahoma"/>
          <w:sz w:val="13"/>
          <w:szCs w:val="13"/>
        </w:rPr>
      </w:pPr>
      <w:r>
        <w:rPr>
          <w:rFonts w:ascii="Tahoma" w:eastAsia="Tahoma" w:hAnsi="Tahoma" w:cs="Tahoma"/>
          <w:spacing w:val="4"/>
          <w:sz w:val="13"/>
          <w:szCs w:val="13"/>
        </w:rPr>
        <w:t>2023-02</w:t>
      </w:r>
      <w:r>
        <w:rPr>
          <w:rFonts w:ascii="Tahoma" w:eastAsia="Tahoma" w:hAnsi="Tahoma" w:cs="Tahoma"/>
          <w:sz w:val="13"/>
          <w:szCs w:val="13"/>
        </w:rPr>
        <w:t xml:space="preserve">         </w:t>
      </w:r>
      <w:r>
        <w:rPr>
          <w:rFonts w:ascii="Tahoma" w:eastAsia="Tahoma" w:hAnsi="Tahoma" w:cs="Tahoma"/>
          <w:spacing w:val="4"/>
          <w:sz w:val="13"/>
          <w:szCs w:val="13"/>
        </w:rPr>
        <w:t>2023-06</w:t>
      </w:r>
      <w:r>
        <w:rPr>
          <w:rFonts w:ascii="Tahoma" w:eastAsia="Tahoma" w:hAnsi="Tahoma" w:cs="Tahoma"/>
          <w:spacing w:val="1"/>
          <w:sz w:val="13"/>
          <w:szCs w:val="13"/>
        </w:rPr>
        <w:t xml:space="preserve">         </w:t>
      </w:r>
      <w:r>
        <w:rPr>
          <w:rFonts w:ascii="Tahoma" w:eastAsia="Tahoma" w:hAnsi="Tahoma" w:cs="Tahoma"/>
          <w:spacing w:val="4"/>
          <w:sz w:val="13"/>
          <w:szCs w:val="13"/>
        </w:rPr>
        <w:t>2023-10</w:t>
      </w:r>
      <w:r>
        <w:rPr>
          <w:rFonts w:ascii="Tahoma" w:eastAsia="Tahoma" w:hAnsi="Tahoma" w:cs="Tahoma"/>
          <w:sz w:val="13"/>
          <w:szCs w:val="13"/>
        </w:rPr>
        <w:t xml:space="preserve">         </w:t>
      </w:r>
      <w:r>
        <w:rPr>
          <w:rFonts w:ascii="Tahoma" w:eastAsia="Tahoma" w:hAnsi="Tahoma" w:cs="Tahoma"/>
          <w:spacing w:val="4"/>
          <w:sz w:val="13"/>
          <w:szCs w:val="13"/>
        </w:rPr>
        <w:t>2024-02</w:t>
      </w:r>
    </w:p>
    <w:p>
      <w:pPr>
        <w:spacing w:line="115" w:lineRule="exact"/>
      </w:pPr>
    </w:p>
    <w:tbl>
      <w:tblPr>
        <w:tblStyle w:val="TableNormal0"/>
        <w:tblW w:w="3604" w:type="dxa"/>
        <w:tblInd w:w="0" w:type="dxa"/>
        <w:tblBorders>
          <w:top w:val="nil"/>
          <w:left w:val="nil"/>
          <w:bottom w:val="nil"/>
          <w:right w:val="nil"/>
          <w:insideH w:val="nil"/>
          <w:insideV w:val="nil"/>
        </w:tblBorders>
        <w:tblLayout w:type="fixed"/>
      </w:tblPr>
      <w:tblGrid>
        <w:gridCol w:w="3604"/>
      </w:tblGrid>
      <w:tr>
        <w:tblPrEx>
          <w:tblW w:w="3604" w:type="dxa"/>
          <w:tblInd w:w="0" w:type="dxa"/>
          <w:tblBorders>
            <w:top w:val="nil"/>
            <w:left w:val="nil"/>
            <w:bottom w:val="nil"/>
            <w:right w:val="nil"/>
            <w:insideH w:val="nil"/>
            <w:insideV w:val="nil"/>
          </w:tblBorders>
          <w:tblLayout w:type="fixed"/>
        </w:tblPrEx>
        <w:trPr>
          <w:trHeight w:val="306"/>
        </w:trPr>
        <w:tc>
          <w:tcPr>
            <w:tcW w:w="3604" w:type="dxa"/>
            <w:tcBorders>
              <w:top w:val="single" w:sz="6" w:space="0" w:color="004098"/>
              <w:bottom w:val="single" w:sz="6" w:space="0" w:color="004098"/>
            </w:tcBorders>
            <w:vAlign w:val="top"/>
          </w:tcPr>
          <w:p>
            <w:pPr>
              <w:pStyle w:val="TableText"/>
              <w:spacing w:before="44" w:line="216" w:lineRule="auto"/>
              <w:ind w:left="10"/>
              <w:rPr>
                <w:sz w:val="21"/>
                <w:szCs w:val="21"/>
              </w:rPr>
            </w:pPr>
            <w:r>
              <w:rPr>
                <w:color w:val="004098"/>
                <w:spacing w:val="2"/>
                <w:sz w:val="21"/>
                <w:szCs w:val="21"/>
                <w14:textOutline w14:w="3810">
                  <w14:solidFill>
                    <w14:srgbClr w14:val="004098"/>
                  </w14:solidFill>
                  <w14:prstDash w14:val="solid"/>
                  <w14:miter w14:lim="10"/>
                </w14:textOutline>
              </w:rPr>
              <w:t>作者</w:t>
            </w:r>
          </w:p>
        </w:tc>
      </w:tr>
      <w:tr>
        <w:tblPrEx>
          <w:tblW w:w="3604" w:type="dxa"/>
          <w:tblInd w:w="0" w:type="dxa"/>
          <w:tblLayout w:type="fixed"/>
        </w:tblPrEx>
        <w:trPr>
          <w:trHeight w:val="2495"/>
        </w:trPr>
        <w:tc>
          <w:tcPr>
            <w:tcW w:w="3604" w:type="dxa"/>
            <w:tcBorders>
              <w:top w:val="single" w:sz="6" w:space="0" w:color="004098"/>
              <w:bottom w:val="single" w:sz="6" w:space="0" w:color="004098"/>
            </w:tcBorders>
            <w:vAlign w:val="top"/>
          </w:tcPr>
          <w:p>
            <w:pPr>
              <w:pStyle w:val="TableText"/>
              <w:spacing w:before="47" w:line="223" w:lineRule="auto"/>
              <w:ind w:left="37"/>
            </w:pPr>
            <w:r>
              <w:rPr>
                <w:color w:val="004098"/>
                <w:spacing w:val="11"/>
                <w14:textOutline w14:w="2993">
                  <w14:solidFill>
                    <w14:srgbClr w14:val="004098"/>
                  </w14:solidFill>
                  <w14:prstDash w14:val="solid"/>
                  <w14:miter w14:lim="10"/>
                </w14:textOutline>
              </w:rPr>
              <w:t>分析师</w:t>
            </w:r>
            <w:r>
              <w:rPr>
                <w:color w:val="004098"/>
                <w:spacing w:val="40"/>
                <w:w w:val="101"/>
              </w:rPr>
              <w:t xml:space="preserve"> </w:t>
            </w:r>
            <w:r>
              <w:rPr>
                <w:color w:val="004098"/>
                <w:spacing w:val="11"/>
                <w14:textOutline w14:w="2993">
                  <w14:solidFill>
                    <w14:srgbClr w14:val="004098"/>
                  </w14:solidFill>
                  <w14:prstDash w14:val="solid"/>
                  <w14:miter w14:lim="10"/>
                </w14:textOutline>
              </w:rPr>
              <w:t>于夕朦</w:t>
            </w:r>
          </w:p>
          <w:p>
            <w:pPr>
              <w:pStyle w:val="TableText"/>
              <w:spacing w:before="14" w:line="220" w:lineRule="auto"/>
              <w:ind w:left="39"/>
              <w:rPr>
                <w:rFonts w:ascii="Tahoma" w:eastAsia="Tahoma" w:hAnsi="Tahoma" w:cs="Tahoma"/>
                <w:sz w:val="15"/>
                <w:szCs w:val="15"/>
              </w:rPr>
            </w:pPr>
            <w:r>
              <w:rPr>
                <w:spacing w:val="-10"/>
                <w:sz w:val="15"/>
                <w:szCs w:val="15"/>
              </w:rPr>
              <w:t>执业证书编号：</w:t>
            </w:r>
            <w:r>
              <w:rPr>
                <w:spacing w:val="64"/>
                <w:sz w:val="15"/>
                <w:szCs w:val="15"/>
              </w:rPr>
              <w:t xml:space="preserve"> </w:t>
            </w:r>
            <w:r>
              <w:rPr>
                <w:rFonts w:ascii="Tahoma" w:eastAsia="Tahoma" w:hAnsi="Tahoma" w:cs="Tahoma"/>
                <w:spacing w:val="-10"/>
                <w:sz w:val="15"/>
                <w:szCs w:val="15"/>
              </w:rPr>
              <w:t>S1070520030003</w:t>
            </w:r>
          </w:p>
          <w:p>
            <w:pPr>
              <w:pStyle w:val="TableText"/>
              <w:spacing w:before="17" w:line="212" w:lineRule="auto"/>
              <w:ind w:left="42"/>
              <w:rPr>
                <w:rFonts w:ascii="Tahoma" w:eastAsia="Tahoma" w:hAnsi="Tahoma" w:cs="Tahoma"/>
                <w:sz w:val="15"/>
                <w:szCs w:val="15"/>
              </w:rPr>
            </w:pPr>
            <w:r>
              <w:rPr>
                <w:spacing w:val="-2"/>
                <w:sz w:val="15"/>
                <w:szCs w:val="15"/>
              </w:rPr>
              <w:t>邮箱：</w:t>
            </w:r>
            <w:r>
              <w:rPr>
                <w:spacing w:val="-2"/>
                <w:sz w:val="15"/>
                <w:szCs w:val="15"/>
              </w:rPr>
              <w:t xml:space="preserve"> </w:t>
            </w:r>
            <w:r>
              <w:rPr>
                <w:rFonts w:ascii="Tahoma" w:eastAsia="Tahoma" w:hAnsi="Tahoma" w:cs="Tahoma"/>
                <w:spacing w:val="-2"/>
                <w:sz w:val="15"/>
                <w:szCs w:val="15"/>
              </w:rPr>
              <w:t>yuximeng@cgws.com</w:t>
            </w:r>
          </w:p>
          <w:p>
            <w:pPr>
              <w:pStyle w:val="TableText"/>
              <w:spacing w:before="24" w:line="226" w:lineRule="auto"/>
              <w:ind w:left="36"/>
            </w:pPr>
            <w:r>
              <w:rPr>
                <w:color w:val="004098"/>
                <w:spacing w:val="12"/>
                <w14:textOutline w14:w="2993">
                  <w14:solidFill>
                    <w14:srgbClr w14:val="004098"/>
                  </w14:solidFill>
                  <w14:prstDash w14:val="solid"/>
                  <w14:miter w14:lim="10"/>
                </w14:textOutline>
              </w:rPr>
              <w:t>联系人</w:t>
            </w:r>
            <w:r>
              <w:rPr>
                <w:color w:val="004098"/>
                <w:spacing w:val="36"/>
              </w:rPr>
              <w:t xml:space="preserve"> </w:t>
            </w:r>
            <w:r>
              <w:rPr>
                <w:color w:val="004098"/>
                <w:spacing w:val="12"/>
                <w14:textOutline w14:w="2993">
                  <w14:solidFill>
                    <w14:srgbClr w14:val="004098"/>
                  </w14:solidFill>
                  <w14:prstDash w14:val="solid"/>
                  <w14:miter w14:lim="10"/>
                </w14:textOutline>
              </w:rPr>
              <w:t>吴念峻</w:t>
            </w:r>
          </w:p>
          <w:p>
            <w:pPr>
              <w:pStyle w:val="TableText"/>
              <w:spacing w:before="11" w:line="220" w:lineRule="auto"/>
              <w:ind w:left="39"/>
              <w:rPr>
                <w:rFonts w:ascii="Tahoma" w:eastAsia="Tahoma" w:hAnsi="Tahoma" w:cs="Tahoma"/>
                <w:sz w:val="15"/>
                <w:szCs w:val="15"/>
              </w:rPr>
            </w:pPr>
            <w:r>
              <w:rPr>
                <w:spacing w:val="-10"/>
                <w:sz w:val="15"/>
                <w:szCs w:val="15"/>
              </w:rPr>
              <w:t>执业证书编号：</w:t>
            </w:r>
            <w:r>
              <w:rPr>
                <w:spacing w:val="64"/>
                <w:sz w:val="15"/>
                <w:szCs w:val="15"/>
              </w:rPr>
              <w:t xml:space="preserve"> </w:t>
            </w:r>
            <w:r>
              <w:rPr>
                <w:rFonts w:ascii="Tahoma" w:eastAsia="Tahoma" w:hAnsi="Tahoma" w:cs="Tahoma"/>
                <w:spacing w:val="-10"/>
                <w:sz w:val="15"/>
                <w:szCs w:val="15"/>
              </w:rPr>
              <w:t>S1070122070011</w:t>
            </w:r>
          </w:p>
          <w:p>
            <w:pPr>
              <w:pStyle w:val="TableText"/>
              <w:spacing w:before="17" w:line="212" w:lineRule="auto"/>
              <w:ind w:left="42"/>
              <w:rPr>
                <w:rFonts w:ascii="Tahoma" w:eastAsia="Tahoma" w:hAnsi="Tahoma" w:cs="Tahoma"/>
                <w:sz w:val="15"/>
                <w:szCs w:val="15"/>
              </w:rPr>
            </w:pPr>
            <w:r>
              <w:rPr>
                <w:spacing w:val="-2"/>
                <w:sz w:val="15"/>
                <w:szCs w:val="15"/>
              </w:rPr>
              <w:t>邮箱：</w:t>
            </w:r>
            <w:r>
              <w:rPr>
                <w:spacing w:val="-2"/>
                <w:sz w:val="15"/>
                <w:szCs w:val="15"/>
              </w:rPr>
              <w:t xml:space="preserve"> </w:t>
            </w:r>
            <w:r>
              <w:rPr>
                <w:rFonts w:ascii="Tahoma" w:eastAsia="Tahoma" w:hAnsi="Tahoma" w:cs="Tahoma"/>
                <w:spacing w:val="-2"/>
                <w:sz w:val="15"/>
                <w:szCs w:val="15"/>
              </w:rPr>
              <w:t>wunianjun@cgws.com</w:t>
            </w:r>
          </w:p>
          <w:p>
            <w:pPr>
              <w:pStyle w:val="TableText"/>
              <w:spacing w:before="25" w:line="224" w:lineRule="auto"/>
              <w:ind w:left="36"/>
            </w:pPr>
            <w:r>
              <w:rPr>
                <w:color w:val="004098"/>
                <w:spacing w:val="9"/>
                <w14:textOutline w14:w="2993">
                  <w14:solidFill>
                    <w14:srgbClr w14:val="004098"/>
                  </w14:solidFill>
                  <w14:prstDash w14:val="solid"/>
                  <w14:miter w14:lim="10"/>
                </w14:textOutline>
              </w:rPr>
              <w:t>联系人</w:t>
            </w:r>
            <w:r>
              <w:rPr>
                <w:color w:val="004098"/>
                <w:spacing w:val="54"/>
              </w:rPr>
              <w:t xml:space="preserve"> </w:t>
            </w:r>
            <w:r>
              <w:rPr>
                <w:color w:val="004098"/>
                <w:spacing w:val="9"/>
                <w14:textOutline w14:w="2993">
                  <w14:solidFill>
                    <w14:srgbClr w14:val="004098"/>
                  </w14:solidFill>
                  <w14:prstDash w14:val="solid"/>
                  <w14:miter w14:lim="10"/>
                </w14:textOutline>
              </w:rPr>
              <w:t>曾宁馨</w:t>
            </w:r>
          </w:p>
          <w:p>
            <w:pPr>
              <w:pStyle w:val="TableText"/>
              <w:spacing w:before="13" w:line="220" w:lineRule="auto"/>
              <w:ind w:left="39"/>
              <w:rPr>
                <w:rFonts w:ascii="Tahoma" w:eastAsia="Tahoma" w:hAnsi="Tahoma" w:cs="Tahoma"/>
                <w:sz w:val="15"/>
                <w:szCs w:val="15"/>
              </w:rPr>
            </w:pPr>
            <w:r>
              <w:rPr>
                <w:spacing w:val="-10"/>
                <w:sz w:val="15"/>
                <w:szCs w:val="15"/>
              </w:rPr>
              <w:t>执业证书编号：</w:t>
            </w:r>
            <w:r>
              <w:rPr>
                <w:spacing w:val="64"/>
                <w:sz w:val="15"/>
                <w:szCs w:val="15"/>
              </w:rPr>
              <w:t xml:space="preserve"> </w:t>
            </w:r>
            <w:r>
              <w:rPr>
                <w:rFonts w:ascii="Tahoma" w:eastAsia="Tahoma" w:hAnsi="Tahoma" w:cs="Tahoma"/>
                <w:spacing w:val="-10"/>
                <w:sz w:val="15"/>
                <w:szCs w:val="15"/>
              </w:rPr>
              <w:t>S1070123060025</w:t>
            </w:r>
          </w:p>
          <w:p>
            <w:pPr>
              <w:pStyle w:val="TableText"/>
              <w:spacing w:before="18" w:line="212" w:lineRule="auto"/>
              <w:ind w:left="42"/>
              <w:rPr>
                <w:rFonts w:ascii="Tahoma" w:eastAsia="Tahoma" w:hAnsi="Tahoma" w:cs="Tahoma"/>
                <w:sz w:val="15"/>
                <w:szCs w:val="15"/>
              </w:rPr>
            </w:pPr>
            <w:r>
              <w:rPr>
                <w:spacing w:val="-2"/>
                <w:sz w:val="15"/>
                <w:szCs w:val="15"/>
              </w:rPr>
              <w:t>邮箱：</w:t>
            </w:r>
            <w:r>
              <w:rPr>
                <w:spacing w:val="-2"/>
                <w:sz w:val="15"/>
                <w:szCs w:val="15"/>
              </w:rPr>
              <w:t xml:space="preserve"> </w:t>
            </w:r>
            <w:r>
              <w:rPr>
                <w:rFonts w:ascii="Tahoma" w:eastAsia="Tahoma" w:hAnsi="Tahoma" w:cs="Tahoma"/>
                <w:spacing w:val="-2"/>
                <w:sz w:val="15"/>
                <w:szCs w:val="15"/>
              </w:rPr>
              <w:t>zengningxin@cgws.com</w:t>
            </w:r>
          </w:p>
          <w:p>
            <w:pPr>
              <w:pStyle w:val="TableText"/>
              <w:spacing w:before="25" w:line="222" w:lineRule="auto"/>
              <w:ind w:left="36"/>
            </w:pPr>
            <w:r>
              <w:rPr>
                <w:color w:val="004098"/>
                <w:spacing w:val="11"/>
                <w14:textOutline w14:w="2993">
                  <w14:solidFill>
                    <w14:srgbClr w14:val="004098"/>
                  </w14:solidFill>
                  <w14:prstDash w14:val="solid"/>
                  <w14:miter w14:lim="10"/>
                </w14:textOutline>
              </w:rPr>
              <w:t>联系人</w:t>
            </w:r>
            <w:r>
              <w:rPr>
                <w:color w:val="004098"/>
                <w:spacing w:val="42"/>
              </w:rPr>
              <w:t xml:space="preserve"> </w:t>
            </w:r>
            <w:r>
              <w:rPr>
                <w:color w:val="004098"/>
                <w:spacing w:val="11"/>
                <w14:textOutline w14:w="2993">
                  <w14:solidFill>
                    <w14:srgbClr w14:val="004098"/>
                  </w14:solidFill>
                  <w14:prstDash w14:val="solid"/>
                  <w14:miter w14:lim="10"/>
                </w14:textOutline>
              </w:rPr>
              <w:t>于振洋</w:t>
            </w:r>
          </w:p>
          <w:p>
            <w:pPr>
              <w:pStyle w:val="TableText"/>
              <w:spacing w:before="15" w:line="220" w:lineRule="auto"/>
              <w:ind w:left="39"/>
              <w:rPr>
                <w:rFonts w:ascii="Tahoma" w:eastAsia="Tahoma" w:hAnsi="Tahoma" w:cs="Tahoma"/>
                <w:sz w:val="15"/>
                <w:szCs w:val="15"/>
              </w:rPr>
            </w:pPr>
            <w:r>
              <w:rPr>
                <w:spacing w:val="-10"/>
                <w:sz w:val="15"/>
                <w:szCs w:val="15"/>
              </w:rPr>
              <w:t>执业证书编号：</w:t>
            </w:r>
            <w:r>
              <w:rPr>
                <w:spacing w:val="64"/>
                <w:sz w:val="15"/>
                <w:szCs w:val="15"/>
              </w:rPr>
              <w:t xml:space="preserve"> </w:t>
            </w:r>
            <w:r>
              <w:rPr>
                <w:rFonts w:ascii="Tahoma" w:eastAsia="Tahoma" w:hAnsi="Tahoma" w:cs="Tahoma"/>
                <w:spacing w:val="-10"/>
                <w:sz w:val="15"/>
                <w:szCs w:val="15"/>
              </w:rPr>
              <w:t>S1070122080010</w:t>
            </w:r>
          </w:p>
          <w:p>
            <w:pPr>
              <w:pStyle w:val="TableText"/>
              <w:spacing w:before="17" w:line="212" w:lineRule="auto"/>
              <w:ind w:left="42"/>
              <w:rPr>
                <w:rFonts w:ascii="Tahoma" w:eastAsia="Tahoma" w:hAnsi="Tahoma" w:cs="Tahoma"/>
                <w:sz w:val="15"/>
                <w:szCs w:val="15"/>
              </w:rPr>
            </w:pPr>
            <w:r>
              <w:rPr>
                <w:spacing w:val="-2"/>
                <w:sz w:val="15"/>
                <w:szCs w:val="15"/>
              </w:rPr>
              <w:t>邮箱：</w:t>
            </w:r>
            <w:r>
              <w:rPr>
                <w:spacing w:val="-2"/>
                <w:sz w:val="15"/>
                <w:szCs w:val="15"/>
              </w:rPr>
              <w:t xml:space="preserve"> </w:t>
            </w:r>
            <w:r>
              <w:rPr>
                <w:rFonts w:ascii="Tahoma" w:eastAsia="Tahoma" w:hAnsi="Tahoma" w:cs="Tahoma"/>
                <w:spacing w:val="-2"/>
                <w:sz w:val="15"/>
                <w:szCs w:val="15"/>
              </w:rPr>
              <w:t>yuzhenyang@cgws.com</w:t>
            </w:r>
          </w:p>
        </w:tc>
      </w:tr>
      <w:tr>
        <w:tblPrEx>
          <w:tblW w:w="3604" w:type="dxa"/>
          <w:tblInd w:w="0" w:type="dxa"/>
          <w:tblLayout w:type="fixed"/>
        </w:tblPrEx>
        <w:trPr>
          <w:trHeight w:val="306"/>
        </w:trPr>
        <w:tc>
          <w:tcPr>
            <w:tcW w:w="3604" w:type="dxa"/>
            <w:tcBorders>
              <w:top w:val="single" w:sz="6" w:space="0" w:color="004098"/>
              <w:bottom w:val="single" w:sz="6" w:space="0" w:color="004098"/>
            </w:tcBorders>
            <w:vAlign w:val="top"/>
          </w:tcPr>
          <w:p>
            <w:pPr>
              <w:pStyle w:val="TableText"/>
              <w:spacing w:before="51" w:line="215" w:lineRule="auto"/>
              <w:ind w:left="5"/>
              <w:rPr>
                <w:sz w:val="21"/>
                <w:szCs w:val="21"/>
              </w:rPr>
            </w:pPr>
            <w:r>
              <w:rPr>
                <w:color w:val="004098"/>
                <w:spacing w:val="10"/>
                <w:sz w:val="21"/>
                <w:szCs w:val="21"/>
                <w14:textOutline w14:w="3810">
                  <w14:solidFill>
                    <w14:srgbClr w14:val="004098"/>
                  </w14:solidFill>
                  <w14:prstDash w14:val="solid"/>
                  <w14:miter w14:lim="10"/>
                </w14:textOutline>
              </w:rPr>
              <w:t>相关研究</w:t>
            </w:r>
          </w:p>
        </w:tc>
      </w:tr>
    </w:tbl>
    <w:p>
      <w:pPr>
        <w:pStyle w:val="BodyText"/>
        <w:spacing w:before="127" w:line="267" w:lineRule="auto"/>
        <w:ind w:left="39" w:right="76" w:firstLine="6"/>
        <w:rPr>
          <w:rFonts w:ascii="Tahoma" w:eastAsia="Tahoma" w:hAnsi="Tahoma" w:cs="Tahoma"/>
          <w:sz w:val="15"/>
          <w:szCs w:val="15"/>
        </w:rPr>
      </w:pPr>
      <w:r>
        <w:rPr>
          <w:rFonts w:ascii="Tahoma" w:eastAsia="Tahoma" w:hAnsi="Tahoma" w:cs="Tahoma"/>
          <w:spacing w:val="-4"/>
          <w:sz w:val="15"/>
          <w:szCs w:val="15"/>
        </w:rPr>
        <w:t>1</w:t>
      </w:r>
      <w:r>
        <w:rPr>
          <w:spacing w:val="-4"/>
          <w:sz w:val="15"/>
          <w:szCs w:val="15"/>
        </w:rPr>
        <w:t>、《【长城公用</w:t>
      </w:r>
      <w:r>
        <w:rPr>
          <w:rFonts w:ascii="Tahoma" w:eastAsia="Tahoma" w:hAnsi="Tahoma" w:cs="Tahoma"/>
          <w:spacing w:val="-4"/>
          <w:sz w:val="15"/>
          <w:szCs w:val="15"/>
        </w:rPr>
        <w:t xml:space="preserve">&amp; </w:t>
      </w:r>
      <w:r>
        <w:rPr>
          <w:spacing w:val="-4"/>
          <w:sz w:val="15"/>
          <w:szCs w:val="15"/>
        </w:rPr>
        <w:t>电新】</w:t>
      </w:r>
      <w:r>
        <w:rPr>
          <w:rFonts w:ascii="Tahoma" w:eastAsia="Tahoma" w:hAnsi="Tahoma" w:cs="Tahoma"/>
          <w:spacing w:val="-4"/>
          <w:sz w:val="15"/>
          <w:szCs w:val="15"/>
        </w:rPr>
        <w:t>2.19-2.23</w:t>
      </w:r>
      <w:r>
        <w:rPr>
          <w:rFonts w:ascii="Tahoma" w:eastAsia="Tahoma" w:hAnsi="Tahoma" w:cs="Tahoma"/>
          <w:spacing w:val="23"/>
          <w:w w:val="101"/>
          <w:sz w:val="15"/>
          <w:szCs w:val="15"/>
        </w:rPr>
        <w:t xml:space="preserve"> </w:t>
      </w:r>
      <w:r>
        <w:rPr>
          <w:spacing w:val="-4"/>
          <w:sz w:val="15"/>
          <w:szCs w:val="15"/>
        </w:rPr>
        <w:t>研</w:t>
      </w:r>
      <w:r>
        <w:rPr>
          <w:spacing w:val="-5"/>
          <w:sz w:val="15"/>
          <w:szCs w:val="15"/>
        </w:rPr>
        <w:t>究汇总和数据跟</w:t>
      </w:r>
      <w:r>
        <w:rPr>
          <w:sz w:val="15"/>
          <w:szCs w:val="15"/>
        </w:rPr>
        <w:t xml:space="preserve"> </w:t>
      </w:r>
      <w:r>
        <w:rPr>
          <w:spacing w:val="-4"/>
          <w:sz w:val="15"/>
          <w:szCs w:val="15"/>
        </w:rPr>
        <w:t>踪》</w:t>
      </w:r>
      <w:r>
        <w:rPr>
          <w:rFonts w:ascii="Tahoma" w:eastAsia="Tahoma" w:hAnsi="Tahoma" w:cs="Tahoma"/>
          <w:spacing w:val="-4"/>
          <w:sz w:val="15"/>
          <w:szCs w:val="15"/>
        </w:rPr>
        <w:t>2024-02-27</w:t>
      </w:r>
    </w:p>
    <w:p>
      <w:pPr>
        <w:pStyle w:val="BodyText"/>
        <w:spacing w:before="77" w:line="281" w:lineRule="auto"/>
        <w:ind w:left="30" w:right="46" w:firstLine="7"/>
        <w:rPr>
          <w:rFonts w:ascii="Tahoma" w:eastAsia="Tahoma" w:hAnsi="Tahoma" w:cs="Tahoma"/>
          <w:sz w:val="15"/>
          <w:szCs w:val="15"/>
        </w:rPr>
      </w:pPr>
      <w:r>
        <w:rPr>
          <w:rFonts w:ascii="Tahoma" w:eastAsia="Tahoma" w:hAnsi="Tahoma" w:cs="Tahoma"/>
          <w:spacing w:val="1"/>
          <w:sz w:val="15"/>
          <w:szCs w:val="15"/>
        </w:rPr>
        <w:t>2</w:t>
      </w:r>
      <w:r>
        <w:rPr>
          <w:spacing w:val="1"/>
          <w:sz w:val="15"/>
          <w:szCs w:val="15"/>
        </w:rPr>
        <w:t>、《电力消费稳增长，</w:t>
      </w:r>
      <w:r>
        <w:rPr>
          <w:spacing w:val="1"/>
          <w:sz w:val="15"/>
          <w:szCs w:val="15"/>
        </w:rPr>
        <w:t xml:space="preserve"> </w:t>
      </w:r>
      <w:r>
        <w:rPr>
          <w:spacing w:val="1"/>
          <w:sz w:val="15"/>
          <w:szCs w:val="15"/>
        </w:rPr>
        <w:t>风电景气度较高</w:t>
      </w:r>
      <w:r>
        <w:rPr>
          <w:spacing w:val="-29"/>
          <w:sz w:val="15"/>
          <w:szCs w:val="15"/>
        </w:rPr>
        <w:t xml:space="preserve"> </w:t>
      </w:r>
      <w:r>
        <w:rPr>
          <w:spacing w:val="1"/>
          <w:sz w:val="15"/>
          <w:szCs w:val="15"/>
        </w:rPr>
        <w:t>—</w:t>
      </w:r>
      <w:r>
        <w:rPr>
          <w:spacing w:val="-53"/>
          <w:sz w:val="15"/>
          <w:szCs w:val="15"/>
        </w:rPr>
        <w:t xml:space="preserve"> </w:t>
      </w:r>
      <w:r>
        <w:rPr>
          <w:spacing w:val="1"/>
          <w:sz w:val="15"/>
          <w:szCs w:val="15"/>
        </w:rPr>
        <w:t>风电周报</w:t>
      </w:r>
      <w:r>
        <w:rPr>
          <w:sz w:val="15"/>
          <w:szCs w:val="15"/>
        </w:rPr>
        <w:t xml:space="preserve"> </w:t>
      </w:r>
      <w:r>
        <w:rPr>
          <w:spacing w:val="-5"/>
          <w:sz w:val="15"/>
          <w:szCs w:val="15"/>
        </w:rPr>
        <w:t>（</w:t>
      </w:r>
      <w:r>
        <w:rPr>
          <w:rFonts w:ascii="Tahoma" w:eastAsia="Tahoma" w:hAnsi="Tahoma" w:cs="Tahoma"/>
          <w:spacing w:val="-5"/>
          <w:sz w:val="15"/>
          <w:szCs w:val="15"/>
        </w:rPr>
        <w:t>2024.1.22-2024.1.28</w:t>
      </w:r>
      <w:r>
        <w:rPr>
          <w:spacing w:val="-6"/>
          <w:sz w:val="15"/>
          <w:szCs w:val="15"/>
        </w:rPr>
        <w:t>）》</w:t>
      </w:r>
      <w:r>
        <w:rPr>
          <w:rFonts w:ascii="Tahoma" w:eastAsia="Tahoma" w:hAnsi="Tahoma" w:cs="Tahoma"/>
          <w:spacing w:val="-6"/>
          <w:sz w:val="15"/>
          <w:szCs w:val="15"/>
        </w:rPr>
        <w:t>2024-02- 19</w:t>
      </w:r>
    </w:p>
    <w:p>
      <w:pPr>
        <w:pStyle w:val="BodyText"/>
        <w:spacing w:before="68" w:line="288" w:lineRule="auto"/>
        <w:ind w:left="37" w:right="79"/>
        <w:jc w:val="both"/>
        <w:rPr>
          <w:rFonts w:ascii="Tahoma" w:eastAsia="Tahoma" w:hAnsi="Tahoma" w:cs="Tahoma"/>
          <w:sz w:val="15"/>
          <w:szCs w:val="15"/>
        </w:rPr>
      </w:pPr>
      <w:r>
        <w:rPr>
          <w:rFonts w:ascii="Tahoma" w:eastAsia="Tahoma" w:hAnsi="Tahoma" w:cs="Tahoma"/>
          <w:spacing w:val="-1"/>
          <w:sz w:val="15"/>
          <w:szCs w:val="15"/>
        </w:rPr>
        <w:t>3</w:t>
      </w:r>
      <w:r>
        <w:rPr>
          <w:spacing w:val="-1"/>
          <w:sz w:val="15"/>
          <w:szCs w:val="15"/>
        </w:rPr>
        <w:t>、《国家电网扩大中标范围，推动电表企业加速发展</w:t>
      </w:r>
      <w:r>
        <w:rPr>
          <w:spacing w:val="8"/>
          <w:sz w:val="15"/>
          <w:szCs w:val="15"/>
        </w:rPr>
        <w:t xml:space="preserve"> </w:t>
      </w:r>
      <w:r>
        <w:rPr>
          <w:sz w:val="15"/>
          <w:szCs w:val="15"/>
        </w:rPr>
        <w:t>—</w:t>
      </w:r>
      <w:r>
        <w:rPr>
          <w:spacing w:val="-55"/>
          <w:sz w:val="15"/>
          <w:szCs w:val="15"/>
        </w:rPr>
        <w:t xml:space="preserve"> </w:t>
      </w:r>
      <w:r>
        <w:rPr>
          <w:sz w:val="15"/>
          <w:szCs w:val="15"/>
        </w:rPr>
        <w:t>国网</w:t>
      </w:r>
      <w:r>
        <w:rPr>
          <w:sz w:val="15"/>
          <w:szCs w:val="15"/>
        </w:rPr>
        <w:t xml:space="preserve"> </w:t>
      </w:r>
      <w:r>
        <w:rPr>
          <w:rFonts w:ascii="Tahoma" w:eastAsia="Tahoma" w:hAnsi="Tahoma" w:cs="Tahoma"/>
          <w:sz w:val="15"/>
          <w:szCs w:val="15"/>
        </w:rPr>
        <w:t xml:space="preserve">2023  </w:t>
      </w:r>
      <w:r>
        <w:rPr>
          <w:sz w:val="15"/>
          <w:szCs w:val="15"/>
        </w:rPr>
        <w:t>年第二批次电能表招标行业专题报告》</w:t>
      </w:r>
      <w:r>
        <w:rPr>
          <w:sz w:val="15"/>
          <w:szCs w:val="15"/>
        </w:rPr>
        <w:t xml:space="preserve"> </w:t>
      </w:r>
      <w:r>
        <w:rPr>
          <w:rFonts w:ascii="Tahoma" w:eastAsia="Tahoma" w:hAnsi="Tahoma" w:cs="Tahoma"/>
          <w:spacing w:val="-5"/>
          <w:sz w:val="15"/>
          <w:szCs w:val="15"/>
        </w:rPr>
        <w:t>2024-01-31</w:t>
      </w:r>
    </w:p>
    <w:p>
      <w:pPr>
        <w:spacing w:line="288" w:lineRule="auto"/>
        <w:rPr>
          <w:rFonts w:ascii="Tahoma" w:eastAsia="Tahoma" w:hAnsi="Tahoma" w:cs="Tahoma"/>
          <w:sz w:val="15"/>
          <w:szCs w:val="15"/>
        </w:rPr>
        <w:sectPr>
          <w:footerReference w:type="default" r:id="rId10"/>
          <w:type w:val="nextPage"/>
          <w:pgSz w:w="11910" w:h="16845"/>
          <w:pgMar w:top="935" w:right="645" w:bottom="840" w:left="645" w:header="0" w:footer="544" w:gutter="0"/>
          <w:pgNumType w:start="3"/>
          <w:cols w:num="2" w:space="708" w:equalWidth="0">
            <w:col w:w="6885" w:space="100"/>
            <w:col w:w="3635" w:space="0"/>
          </w:cols>
          <w:titlePg w:val="0"/>
        </w:sectPr>
      </w:pPr>
    </w:p>
    <w:p>
      <w:pPr>
        <w:pStyle w:val="BodyText"/>
        <w:spacing w:before="220" w:line="256" w:lineRule="exact"/>
        <w:ind w:left="85"/>
      </w:pPr>
      <w:r>
        <w:rPr>
          <w:spacing w:val="11"/>
          <w:position w:val="4"/>
        </w:rPr>
        <w:t>息、审批瓶颈放松的预期下，海外大型光储</w:t>
      </w:r>
      <w:r>
        <w:rPr>
          <w:spacing w:val="10"/>
          <w:position w:val="4"/>
        </w:rPr>
        <w:t>电站开工有望复苏，大项目要求</w:t>
      </w:r>
    </w:p>
    <w:p>
      <w:pPr>
        <w:pStyle w:val="BodyText"/>
        <w:spacing w:line="222" w:lineRule="auto"/>
        <w:ind w:left="67"/>
      </w:pPr>
      <w:r>
        <w:rPr>
          <w:spacing w:val="8"/>
        </w:rPr>
        <w:t>严格，</w:t>
      </w:r>
      <w:r>
        <w:rPr>
          <w:spacing w:val="8"/>
        </w:rPr>
        <w:t xml:space="preserve"> </w:t>
      </w:r>
      <w:r>
        <w:rPr>
          <w:spacing w:val="8"/>
        </w:rPr>
        <w:t>竞争格局相对较好，有望拉动相关光储企业出货</w:t>
      </w:r>
      <w:r>
        <w:rPr>
          <w:spacing w:val="-49"/>
          <w:w w:val="93"/>
        </w:rPr>
        <w:t>；（</w:t>
      </w:r>
      <w:r>
        <w:rPr>
          <w:rFonts w:ascii="Tahoma" w:eastAsia="Tahoma" w:hAnsi="Tahoma" w:cs="Tahoma"/>
          <w:spacing w:val="8"/>
        </w:rPr>
        <w:t>3</w:t>
      </w:r>
      <w:r>
        <w:rPr>
          <w:spacing w:val="8"/>
        </w:rPr>
        <w:t>）渠道完备、产</w:t>
      </w:r>
    </w:p>
    <w:p>
      <w:pPr>
        <w:pStyle w:val="BodyText"/>
        <w:spacing w:before="41" w:line="220" w:lineRule="auto"/>
        <w:ind w:left="95"/>
      </w:pPr>
      <w:r>
        <w:rPr>
          <w:spacing w:val="11"/>
        </w:rPr>
        <w:t>品功率端布局领先、库存演绎较快的逆变器厂商</w:t>
      </w:r>
      <w:r>
        <w:rPr>
          <w:spacing w:val="-49"/>
          <w:w w:val="92"/>
        </w:rPr>
        <w:t>；（</w:t>
      </w:r>
      <w:r>
        <w:rPr>
          <w:rFonts w:ascii="Tahoma" w:eastAsia="Tahoma" w:hAnsi="Tahoma" w:cs="Tahoma"/>
          <w:spacing w:val="11"/>
        </w:rPr>
        <w:t>4</w:t>
      </w:r>
      <w:r>
        <w:rPr>
          <w:spacing w:val="11"/>
        </w:rPr>
        <w:t>）率先开拓新兴市场，</w:t>
      </w:r>
    </w:p>
    <w:p>
      <w:pPr>
        <w:pStyle w:val="BodyText"/>
        <w:spacing w:before="28" w:line="220" w:lineRule="auto"/>
        <w:ind w:left="73"/>
      </w:pPr>
      <w:r>
        <w:rPr>
          <w:spacing w:val="7"/>
        </w:rPr>
        <w:t>在中东、非洲、东南亚业务领先的光储企业。相关标的包括：</w:t>
      </w:r>
      <w:r>
        <w:rPr>
          <w:spacing w:val="34"/>
        </w:rPr>
        <w:t xml:space="preserve"> </w:t>
      </w:r>
      <w:r>
        <w:rPr>
          <w:spacing w:val="7"/>
        </w:rPr>
        <w:t>阿特斯、阳光</w:t>
      </w:r>
    </w:p>
    <w:p>
      <w:pPr>
        <w:pStyle w:val="BodyText"/>
        <w:spacing w:before="43" w:line="222" w:lineRule="auto"/>
        <w:ind w:left="94"/>
      </w:pPr>
      <w:r>
        <w:rPr>
          <w:spacing w:val="5"/>
        </w:rPr>
        <w:t>电源、</w:t>
      </w:r>
      <w:r>
        <w:rPr>
          <w:spacing w:val="28"/>
        </w:rPr>
        <w:t xml:space="preserve"> </w:t>
      </w:r>
      <w:r>
        <w:rPr>
          <w:spacing w:val="5"/>
        </w:rPr>
        <w:t>盛弘股份、禾迈股份、德业股份、锦浪科技、艾罗能源。</w:t>
      </w:r>
    </w:p>
    <w:p>
      <w:pPr>
        <w:pStyle w:val="BodyText"/>
        <w:spacing w:before="177" w:line="270" w:lineRule="exact"/>
        <w:ind w:left="72"/>
      </w:pPr>
      <w:r>
        <w:rPr>
          <w:color w:val="004098"/>
          <w:spacing w:val="4"/>
          <w:position w:val="5"/>
          <w14:textOutline w14:w="3537">
            <w14:solidFill>
              <w14:srgbClr w14:val="004098"/>
            </w14:solidFill>
            <w14:prstDash w14:val="solid"/>
            <w14:miter w14:lim="10"/>
          </w14:textOutline>
        </w:rPr>
        <w:t>风险提示：</w:t>
      </w:r>
      <w:r>
        <w:rPr>
          <w:color w:val="004098"/>
          <w:spacing w:val="35"/>
          <w:position w:val="5"/>
        </w:rPr>
        <w:t xml:space="preserve"> </w:t>
      </w:r>
      <w:r>
        <w:rPr>
          <w:color w:val="C00000"/>
          <w:spacing w:val="4"/>
          <w:position w:val="5"/>
        </w:rPr>
        <w:t>国际政治经济局势变动风险；海外光储需求不及预期；</w:t>
      </w:r>
      <w:r>
        <w:rPr>
          <w:color w:val="C00000"/>
          <w:spacing w:val="4"/>
          <w:position w:val="5"/>
        </w:rPr>
        <w:t xml:space="preserve"> </w:t>
      </w:r>
      <w:r>
        <w:rPr>
          <w:color w:val="C00000"/>
          <w:spacing w:val="4"/>
          <w:position w:val="5"/>
        </w:rPr>
        <w:t>海外本土</w:t>
      </w:r>
    </w:p>
    <w:p>
      <w:pPr>
        <w:pStyle w:val="BodyText"/>
        <w:spacing w:before="1" w:line="222" w:lineRule="auto"/>
        <w:ind w:left="73"/>
      </w:pPr>
      <w:r>
        <w:rPr>
          <w:color w:val="C00000"/>
          <w:spacing w:val="11"/>
        </w:rPr>
        <w:t>企业市场竞争风险；产业链价格波动风险。</w:t>
      </w:r>
    </w:p>
    <w:p>
      <w:pPr>
        <w:spacing w:line="222" w:lineRule="auto"/>
        <w:sectPr>
          <w:headerReference w:type="default" r:id="rId11"/>
          <w:footerReference w:type="default" r:id="rId12"/>
          <w:pgSz w:w="11910" w:h="16845"/>
          <w:pgMar w:top="828" w:right="645" w:bottom="840" w:left="612" w:header="386" w:footer="542" w:gutter="0"/>
          <w:pgNumType w:start="4"/>
          <w:cols w:space="708"/>
        </w:sectPr>
      </w:pPr>
    </w:p>
    <w:p>
      <w:pPr>
        <w:spacing w:line="241" w:lineRule="auto"/>
        <w:rPr>
          <w:rFonts w:ascii="Arial"/>
          <w:sz w:val="21"/>
        </w:rPr>
      </w:pPr>
    </w:p>
    <w:p>
      <w:pPr>
        <w:spacing w:line="242" w:lineRule="auto"/>
        <w:rPr>
          <w:rFonts w:ascii="Arial"/>
          <w:sz w:val="21"/>
        </w:rPr>
      </w:pPr>
    </w:p>
    <w:p>
      <w:pPr>
        <w:pStyle w:val="BodyText"/>
        <w:spacing w:before="91" w:line="222" w:lineRule="auto"/>
        <w:ind w:left="115"/>
        <w:rPr>
          <w:sz w:val="28"/>
          <w:szCs w:val="28"/>
        </w:rPr>
      </w:pPr>
      <w:r>
        <w:rPr>
          <w:color w:val="004098"/>
          <w:sz w:val="28"/>
          <w:szCs w:val="28"/>
          <w14:textOutline w14:w="5179">
            <w14:solidFill>
              <w14:srgbClr w14:val="004098"/>
            </w14:solidFill>
            <w14:prstDash w14:val="solid"/>
            <w14:miter w14:lim="10"/>
          </w14:textOutline>
        </w:rPr>
        <w:t>内容目录</w:t>
      </w:r>
    </w:p>
    <w:sdt>
      <w:sdtPr>
        <w:rPr>
          <w:rFonts w:ascii="Tahoma" w:eastAsia="Tahoma" w:hAnsi="Tahoma" w:cs="Tahoma"/>
          <w:sz w:val="21"/>
          <w:szCs w:val="21"/>
        </w:rPr>
        <w:id w:val="589829340"/>
        <w:docPartObj>
          <w:docPartGallery w:val="Table of Contents"/>
          <w:docPartUnique/>
        </w:docPartObj>
      </w:sdtPr>
      <w:sdtEndPr>
        <w:rPr>
          <w:rFonts w:ascii="Tahoma" w:eastAsia="Tahoma" w:hAnsi="Tahoma" w:cs="Tahoma"/>
          <w:sz w:val="21"/>
          <w:szCs w:val="21"/>
        </w:rPr>
      </w:sdtEndPr>
      <w:sdtContent>
        <w:p>
          <w:pPr>
            <w:pStyle w:val="BodyText"/>
            <w:tabs>
              <w:tab w:val="right" w:leader="dot" w:pos="10600"/>
            </w:tabs>
            <w:spacing w:before="149" w:line="218" w:lineRule="auto"/>
            <w:ind w:left="87"/>
            <w:rPr>
              <w:rFonts w:ascii="Tahoma" w:eastAsia="Tahoma" w:hAnsi="Tahoma" w:cs="Tahoma"/>
              <w:sz w:val="21"/>
              <w:szCs w:val="21"/>
            </w:rPr>
          </w:pPr>
          <w:r>
            <w:rPr>
              <w:rFonts w:ascii="Tahoma" w:eastAsia="Tahoma" w:hAnsi="Tahoma" w:cs="Tahoma"/>
              <w:spacing w:val="-3"/>
              <w:sz w:val="21"/>
              <w:szCs w:val="21"/>
            </w:rPr>
            <w:t>1.</w:t>
          </w:r>
          <w:r>
            <w:rPr>
              <w:rFonts w:ascii="Tahoma" w:eastAsia="Tahoma" w:hAnsi="Tahoma" w:cs="Tahoma"/>
              <w:spacing w:val="13"/>
              <w:sz w:val="21"/>
              <w:szCs w:val="21"/>
            </w:rPr>
            <w:t xml:space="preserve">   </w:t>
          </w:r>
          <w:r>
            <w:rPr>
              <w:spacing w:val="-3"/>
              <w:sz w:val="21"/>
              <w:szCs w:val="21"/>
            </w:rPr>
            <w:t>光伏电池组件出口</w:t>
          </w:r>
          <w:r>
            <w:rPr>
              <w:spacing w:val="-87"/>
              <w:sz w:val="21"/>
              <w:szCs w:val="21"/>
            </w:rPr>
            <w:t xml:space="preserve"> </w:t>
          </w:r>
          <w:r>
            <w:rPr>
              <w:sz w:val="21"/>
              <w:szCs w:val="21"/>
            </w:rPr>
            <w:tab/>
          </w:r>
          <w:r>
            <w:rPr>
              <w:spacing w:val="-51"/>
              <w:sz w:val="21"/>
              <w:szCs w:val="21"/>
            </w:rPr>
            <w:t xml:space="preserve"> </w:t>
          </w:r>
          <w:hyperlink w:anchor="bookmark1" w:history="1">
            <w:r>
              <w:rPr>
                <w:rFonts w:ascii="Tahoma" w:eastAsia="Tahoma" w:hAnsi="Tahoma" w:cs="Tahoma"/>
                <w:sz w:val="21"/>
                <w:szCs w:val="21"/>
              </w:rPr>
              <w:t>5</w:t>
            </w:r>
          </w:hyperlink>
        </w:p>
        <w:p>
          <w:pPr>
            <w:pStyle w:val="BodyText"/>
            <w:tabs>
              <w:tab w:val="right" w:leader="dot" w:pos="10600"/>
            </w:tabs>
            <w:spacing w:before="37" w:line="218" w:lineRule="auto"/>
            <w:ind w:left="507"/>
            <w:rPr>
              <w:rFonts w:ascii="Tahoma" w:eastAsia="Tahoma" w:hAnsi="Tahoma" w:cs="Tahoma"/>
              <w:sz w:val="21"/>
              <w:szCs w:val="21"/>
            </w:rPr>
          </w:pPr>
          <w:r>
            <w:rPr>
              <w:rFonts w:ascii="Tahoma" w:eastAsia="Tahoma" w:hAnsi="Tahoma" w:cs="Tahoma"/>
              <w:spacing w:val="-1"/>
              <w:sz w:val="21"/>
              <w:szCs w:val="21"/>
            </w:rPr>
            <w:t xml:space="preserve">1.1 2023 </w:t>
          </w:r>
          <w:r>
            <w:rPr>
              <w:spacing w:val="-1"/>
              <w:sz w:val="21"/>
              <w:szCs w:val="21"/>
            </w:rPr>
            <w:t>年电池组件出口复盘</w:t>
          </w:r>
          <w:r>
            <w:rPr>
              <w:spacing w:val="-56"/>
              <w:sz w:val="21"/>
              <w:szCs w:val="21"/>
            </w:rPr>
            <w:t xml:space="preserve"> </w:t>
          </w:r>
          <w:r>
            <w:rPr>
              <w:sz w:val="21"/>
              <w:szCs w:val="21"/>
            </w:rPr>
            <w:tab/>
          </w:r>
          <w:r>
            <w:rPr>
              <w:spacing w:val="-50"/>
              <w:sz w:val="21"/>
              <w:szCs w:val="21"/>
            </w:rPr>
            <w:t xml:space="preserve"> </w:t>
          </w:r>
          <w:hyperlink w:anchor="bookmark2" w:history="1">
            <w:r>
              <w:rPr>
                <w:rFonts w:ascii="Tahoma" w:eastAsia="Tahoma" w:hAnsi="Tahoma" w:cs="Tahoma"/>
                <w:sz w:val="21"/>
                <w:szCs w:val="21"/>
              </w:rPr>
              <w:t>5</w:t>
            </w:r>
          </w:hyperlink>
        </w:p>
        <w:p>
          <w:pPr>
            <w:pStyle w:val="BodyText"/>
            <w:tabs>
              <w:tab w:val="right" w:leader="dot" w:pos="10600"/>
            </w:tabs>
            <w:spacing w:before="22" w:line="217" w:lineRule="auto"/>
            <w:ind w:left="507"/>
            <w:rPr>
              <w:rFonts w:ascii="Tahoma" w:eastAsia="Tahoma" w:hAnsi="Tahoma" w:cs="Tahoma"/>
              <w:sz w:val="21"/>
              <w:szCs w:val="21"/>
            </w:rPr>
          </w:pPr>
          <w:r>
            <w:rPr>
              <w:rFonts w:ascii="Tahoma" w:eastAsia="Tahoma" w:hAnsi="Tahoma" w:cs="Tahoma"/>
              <w:spacing w:val="-2"/>
              <w:sz w:val="21"/>
              <w:szCs w:val="21"/>
            </w:rPr>
            <w:t xml:space="preserve">1.2 </w:t>
          </w:r>
          <w:r>
            <w:rPr>
              <w:spacing w:val="-2"/>
              <w:sz w:val="21"/>
              <w:szCs w:val="21"/>
            </w:rPr>
            <w:t>组件出口贸易地分析</w:t>
          </w:r>
          <w:r>
            <w:rPr>
              <w:spacing w:val="-64"/>
              <w:sz w:val="21"/>
              <w:szCs w:val="21"/>
            </w:rPr>
            <w:t xml:space="preserve"> </w:t>
          </w:r>
          <w:r>
            <w:rPr>
              <w:sz w:val="21"/>
              <w:szCs w:val="21"/>
            </w:rPr>
            <w:tab/>
          </w:r>
          <w:r>
            <w:rPr>
              <w:spacing w:val="-53"/>
              <w:sz w:val="21"/>
              <w:szCs w:val="21"/>
            </w:rPr>
            <w:t xml:space="preserve"> </w:t>
          </w:r>
          <w:hyperlink w:anchor="bookmark3" w:history="1">
            <w:r>
              <w:rPr>
                <w:rFonts w:ascii="Tahoma" w:eastAsia="Tahoma" w:hAnsi="Tahoma" w:cs="Tahoma"/>
                <w:sz w:val="21"/>
                <w:szCs w:val="21"/>
              </w:rPr>
              <w:t>6</w:t>
            </w:r>
          </w:hyperlink>
        </w:p>
        <w:p>
          <w:pPr>
            <w:pStyle w:val="BodyText"/>
            <w:tabs>
              <w:tab w:val="right" w:leader="dot" w:pos="10600"/>
            </w:tabs>
            <w:spacing w:before="22" w:line="215" w:lineRule="auto"/>
            <w:ind w:left="928"/>
            <w:rPr>
              <w:rFonts w:ascii="Tahoma" w:eastAsia="Tahoma" w:hAnsi="Tahoma" w:cs="Tahoma"/>
              <w:sz w:val="21"/>
              <w:szCs w:val="21"/>
            </w:rPr>
          </w:pPr>
          <w:r>
            <w:rPr>
              <w:rFonts w:ascii="Tahoma" w:eastAsia="Tahoma" w:hAnsi="Tahoma" w:cs="Tahoma"/>
              <w:spacing w:val="-1"/>
              <w:sz w:val="21"/>
              <w:szCs w:val="21"/>
            </w:rPr>
            <w:t>1.2.1</w:t>
          </w:r>
          <w:r>
            <w:rPr>
              <w:rFonts w:ascii="Tahoma" w:eastAsia="Tahoma" w:hAnsi="Tahoma" w:cs="Tahoma"/>
              <w:spacing w:val="17"/>
              <w:w w:val="101"/>
              <w:sz w:val="21"/>
              <w:szCs w:val="21"/>
            </w:rPr>
            <w:t xml:space="preserve"> </w:t>
          </w:r>
          <w:r>
            <w:rPr>
              <w:spacing w:val="-1"/>
              <w:sz w:val="21"/>
              <w:szCs w:val="21"/>
            </w:rPr>
            <w:t>欧洲：红海事件加速去库，后续拉货补库仍存博弈</w:t>
          </w:r>
          <w:r>
            <w:rPr>
              <w:spacing w:val="-45"/>
              <w:sz w:val="21"/>
              <w:szCs w:val="21"/>
            </w:rPr>
            <w:t xml:space="preserve"> </w:t>
          </w:r>
          <w:r>
            <w:rPr>
              <w:sz w:val="21"/>
              <w:szCs w:val="21"/>
            </w:rPr>
            <w:tab/>
          </w:r>
          <w:r>
            <w:rPr>
              <w:spacing w:val="-53"/>
              <w:sz w:val="21"/>
              <w:szCs w:val="21"/>
            </w:rPr>
            <w:t xml:space="preserve"> </w:t>
          </w:r>
          <w:hyperlink w:anchor="bookmark4" w:history="1">
            <w:r>
              <w:rPr>
                <w:rFonts w:ascii="Tahoma" w:eastAsia="Tahoma" w:hAnsi="Tahoma" w:cs="Tahoma"/>
                <w:sz w:val="21"/>
                <w:szCs w:val="21"/>
              </w:rPr>
              <w:t>7</w:t>
            </w:r>
          </w:hyperlink>
        </w:p>
        <w:p>
          <w:pPr>
            <w:pStyle w:val="BodyText"/>
            <w:tabs>
              <w:tab w:val="right" w:leader="dot" w:pos="10600"/>
            </w:tabs>
            <w:spacing w:before="26" w:line="217" w:lineRule="auto"/>
            <w:ind w:left="928"/>
            <w:rPr>
              <w:rFonts w:ascii="Tahoma" w:eastAsia="Tahoma" w:hAnsi="Tahoma" w:cs="Tahoma"/>
              <w:sz w:val="21"/>
              <w:szCs w:val="21"/>
            </w:rPr>
          </w:pPr>
          <w:r>
            <w:rPr>
              <w:rFonts w:ascii="Tahoma" w:eastAsia="Tahoma" w:hAnsi="Tahoma" w:cs="Tahoma"/>
              <w:spacing w:val="-1"/>
              <w:sz w:val="21"/>
              <w:szCs w:val="21"/>
            </w:rPr>
            <w:t xml:space="preserve">1.2.2 </w:t>
          </w:r>
          <w:r>
            <w:rPr>
              <w:spacing w:val="-1"/>
              <w:sz w:val="21"/>
              <w:szCs w:val="21"/>
            </w:rPr>
            <w:t>亚洲：亚洲出口增速较快，新兴市场潜力无限</w:t>
          </w:r>
          <w:r>
            <w:rPr>
              <w:spacing w:val="-30"/>
              <w:sz w:val="21"/>
              <w:szCs w:val="21"/>
            </w:rPr>
            <w:t xml:space="preserve"> </w:t>
          </w:r>
          <w:r>
            <w:rPr>
              <w:sz w:val="21"/>
              <w:szCs w:val="21"/>
            </w:rPr>
            <w:tab/>
          </w:r>
          <w:r>
            <w:rPr>
              <w:spacing w:val="-55"/>
              <w:sz w:val="21"/>
              <w:szCs w:val="21"/>
            </w:rPr>
            <w:t xml:space="preserve"> </w:t>
          </w:r>
          <w:hyperlink w:anchor="bookmark5" w:history="1">
            <w:r>
              <w:rPr>
                <w:rFonts w:ascii="Tahoma" w:eastAsia="Tahoma" w:hAnsi="Tahoma" w:cs="Tahoma"/>
                <w:sz w:val="21"/>
                <w:szCs w:val="21"/>
              </w:rPr>
              <w:t>8</w:t>
            </w:r>
          </w:hyperlink>
        </w:p>
        <w:p>
          <w:pPr>
            <w:pStyle w:val="BodyText"/>
            <w:tabs>
              <w:tab w:val="right" w:leader="dot" w:pos="10600"/>
            </w:tabs>
            <w:spacing w:before="23" w:line="218" w:lineRule="auto"/>
            <w:ind w:left="928"/>
            <w:rPr>
              <w:rFonts w:ascii="Tahoma" w:eastAsia="Tahoma" w:hAnsi="Tahoma" w:cs="Tahoma"/>
              <w:sz w:val="21"/>
              <w:szCs w:val="21"/>
            </w:rPr>
          </w:pPr>
          <w:r>
            <w:rPr>
              <w:rFonts w:ascii="Tahoma" w:eastAsia="Tahoma" w:hAnsi="Tahoma" w:cs="Tahoma"/>
              <w:spacing w:val="-2"/>
              <w:sz w:val="21"/>
              <w:szCs w:val="21"/>
            </w:rPr>
            <w:t>1.2.3</w:t>
          </w:r>
          <w:r>
            <w:rPr>
              <w:rFonts w:ascii="Tahoma" w:eastAsia="Tahoma" w:hAnsi="Tahoma" w:cs="Tahoma"/>
              <w:spacing w:val="39"/>
              <w:sz w:val="21"/>
              <w:szCs w:val="21"/>
            </w:rPr>
            <w:t xml:space="preserve"> </w:t>
          </w:r>
          <w:r>
            <w:rPr>
              <w:spacing w:val="-2"/>
              <w:sz w:val="21"/>
              <w:szCs w:val="21"/>
            </w:rPr>
            <w:t>非洲：紧抓非洲限电机遇，大力发展光伏出口</w:t>
          </w:r>
          <w:r>
            <w:rPr>
              <w:spacing w:val="-45"/>
              <w:sz w:val="21"/>
              <w:szCs w:val="21"/>
            </w:rPr>
            <w:t xml:space="preserve"> </w:t>
          </w:r>
          <w:r>
            <w:rPr>
              <w:sz w:val="21"/>
              <w:szCs w:val="21"/>
            </w:rPr>
            <w:tab/>
          </w:r>
          <w:r>
            <w:rPr>
              <w:spacing w:val="-56"/>
              <w:sz w:val="21"/>
              <w:szCs w:val="21"/>
            </w:rPr>
            <w:t xml:space="preserve"> </w:t>
          </w:r>
          <w:hyperlink w:anchor="bookmark6" w:history="1">
            <w:r>
              <w:rPr>
                <w:rFonts w:ascii="Tahoma" w:eastAsia="Tahoma" w:hAnsi="Tahoma" w:cs="Tahoma"/>
                <w:sz w:val="21"/>
                <w:szCs w:val="21"/>
              </w:rPr>
              <w:t>9</w:t>
            </w:r>
          </w:hyperlink>
        </w:p>
        <w:p>
          <w:pPr>
            <w:pStyle w:val="BodyText"/>
            <w:tabs>
              <w:tab w:val="right" w:leader="dot" w:pos="10600"/>
            </w:tabs>
            <w:spacing w:before="23" w:line="220" w:lineRule="auto"/>
            <w:ind w:left="75"/>
            <w:rPr>
              <w:rFonts w:ascii="Tahoma" w:eastAsia="Tahoma" w:hAnsi="Tahoma" w:cs="Tahoma"/>
              <w:sz w:val="21"/>
              <w:szCs w:val="21"/>
            </w:rPr>
          </w:pPr>
          <w:r>
            <w:rPr>
              <w:rFonts w:ascii="Tahoma" w:eastAsia="Tahoma" w:hAnsi="Tahoma" w:cs="Tahoma"/>
              <w:spacing w:val="-3"/>
              <w:sz w:val="21"/>
              <w:szCs w:val="21"/>
            </w:rPr>
            <w:t>2.</w:t>
          </w:r>
          <w:r>
            <w:rPr>
              <w:rFonts w:ascii="Tahoma" w:eastAsia="Tahoma" w:hAnsi="Tahoma" w:cs="Tahoma"/>
              <w:spacing w:val="13"/>
              <w:sz w:val="21"/>
              <w:szCs w:val="21"/>
            </w:rPr>
            <w:t xml:space="preserve">   </w:t>
          </w:r>
          <w:r>
            <w:rPr>
              <w:spacing w:val="-3"/>
              <w:sz w:val="21"/>
              <w:szCs w:val="21"/>
            </w:rPr>
            <w:t>逆变器出口</w:t>
          </w:r>
          <w:r>
            <w:rPr>
              <w:spacing w:val="-54"/>
              <w:sz w:val="21"/>
              <w:szCs w:val="21"/>
            </w:rPr>
            <w:t xml:space="preserve"> </w:t>
          </w:r>
          <w:r>
            <w:rPr>
              <w:sz w:val="21"/>
              <w:szCs w:val="21"/>
            </w:rPr>
            <w:tab/>
          </w:r>
          <w:r>
            <w:rPr>
              <w:spacing w:val="-39"/>
              <w:sz w:val="21"/>
              <w:szCs w:val="21"/>
            </w:rPr>
            <w:t xml:space="preserve"> </w:t>
          </w:r>
          <w:hyperlink w:anchor="bookmark7" w:history="1">
            <w:r>
              <w:rPr>
                <w:rFonts w:ascii="Tahoma" w:eastAsia="Tahoma" w:hAnsi="Tahoma" w:cs="Tahoma"/>
                <w:spacing w:val="-5"/>
                <w:sz w:val="21"/>
                <w:szCs w:val="21"/>
              </w:rPr>
              <w:t>10</w:t>
            </w:r>
          </w:hyperlink>
        </w:p>
        <w:p>
          <w:pPr>
            <w:pStyle w:val="BodyText"/>
            <w:tabs>
              <w:tab w:val="right" w:leader="dot" w:pos="10600"/>
            </w:tabs>
            <w:spacing w:before="35" w:line="218" w:lineRule="auto"/>
            <w:ind w:left="495"/>
            <w:rPr>
              <w:rFonts w:ascii="Tahoma" w:eastAsia="Tahoma" w:hAnsi="Tahoma" w:cs="Tahoma"/>
              <w:sz w:val="21"/>
              <w:szCs w:val="21"/>
            </w:rPr>
          </w:pPr>
          <w:r>
            <w:rPr>
              <w:rFonts w:ascii="Tahoma" w:eastAsia="Tahoma" w:hAnsi="Tahoma" w:cs="Tahoma"/>
              <w:spacing w:val="-1"/>
              <w:sz w:val="21"/>
              <w:szCs w:val="21"/>
            </w:rPr>
            <w:t xml:space="preserve">2.1 2023 </w:t>
          </w:r>
          <w:r>
            <w:rPr>
              <w:spacing w:val="-1"/>
              <w:sz w:val="21"/>
              <w:szCs w:val="21"/>
            </w:rPr>
            <w:t>年逆变器出口复盘</w:t>
          </w:r>
          <w:r>
            <w:rPr>
              <w:spacing w:val="-76"/>
              <w:sz w:val="21"/>
              <w:szCs w:val="21"/>
            </w:rPr>
            <w:t xml:space="preserve"> </w:t>
          </w:r>
          <w:r>
            <w:rPr>
              <w:sz w:val="21"/>
              <w:szCs w:val="21"/>
            </w:rPr>
            <w:tab/>
          </w:r>
          <w:r>
            <w:rPr>
              <w:spacing w:val="-38"/>
              <w:sz w:val="21"/>
              <w:szCs w:val="21"/>
            </w:rPr>
            <w:t xml:space="preserve"> </w:t>
          </w:r>
          <w:hyperlink w:anchor="bookmark8" w:history="1">
            <w:r>
              <w:rPr>
                <w:rFonts w:ascii="Tahoma" w:eastAsia="Tahoma" w:hAnsi="Tahoma" w:cs="Tahoma"/>
                <w:spacing w:val="-5"/>
                <w:sz w:val="21"/>
                <w:szCs w:val="21"/>
              </w:rPr>
              <w:t>10</w:t>
            </w:r>
          </w:hyperlink>
        </w:p>
        <w:p>
          <w:pPr>
            <w:pStyle w:val="BodyText"/>
            <w:tabs>
              <w:tab w:val="right" w:leader="dot" w:pos="10600"/>
            </w:tabs>
            <w:spacing w:before="22" w:line="217" w:lineRule="auto"/>
            <w:ind w:left="495"/>
            <w:rPr>
              <w:rFonts w:ascii="Tahoma" w:eastAsia="Tahoma" w:hAnsi="Tahoma" w:cs="Tahoma"/>
              <w:sz w:val="21"/>
              <w:szCs w:val="21"/>
            </w:rPr>
          </w:pPr>
          <w:r>
            <w:rPr>
              <w:rFonts w:ascii="Tahoma" w:eastAsia="Tahoma" w:hAnsi="Tahoma" w:cs="Tahoma"/>
              <w:spacing w:val="-1"/>
              <w:sz w:val="21"/>
              <w:szCs w:val="21"/>
            </w:rPr>
            <w:t xml:space="preserve">2.2 </w:t>
          </w:r>
          <w:r>
            <w:rPr>
              <w:spacing w:val="-1"/>
              <w:sz w:val="21"/>
              <w:szCs w:val="21"/>
            </w:rPr>
            <w:t>逆变器出口省份分析</w:t>
          </w:r>
          <w:r>
            <w:rPr>
              <w:spacing w:val="-65"/>
              <w:sz w:val="21"/>
              <w:szCs w:val="21"/>
            </w:rPr>
            <w:t xml:space="preserve"> </w:t>
          </w:r>
          <w:r>
            <w:rPr>
              <w:sz w:val="21"/>
              <w:szCs w:val="21"/>
            </w:rPr>
            <w:tab/>
          </w:r>
          <w:r>
            <w:rPr>
              <w:spacing w:val="-38"/>
              <w:sz w:val="21"/>
              <w:szCs w:val="21"/>
            </w:rPr>
            <w:t xml:space="preserve"> </w:t>
          </w:r>
          <w:hyperlink w:anchor="bookmark9" w:history="1">
            <w:r>
              <w:rPr>
                <w:rFonts w:ascii="Tahoma" w:eastAsia="Tahoma" w:hAnsi="Tahoma" w:cs="Tahoma"/>
                <w:spacing w:val="-5"/>
                <w:sz w:val="21"/>
                <w:szCs w:val="21"/>
              </w:rPr>
              <w:t>12</w:t>
            </w:r>
          </w:hyperlink>
        </w:p>
        <w:p>
          <w:pPr>
            <w:pStyle w:val="BodyText"/>
            <w:tabs>
              <w:tab w:val="right" w:leader="dot" w:pos="10600"/>
            </w:tabs>
            <w:spacing w:before="24" w:line="217" w:lineRule="auto"/>
            <w:ind w:left="495"/>
            <w:rPr>
              <w:rFonts w:ascii="Tahoma" w:eastAsia="Tahoma" w:hAnsi="Tahoma" w:cs="Tahoma"/>
              <w:sz w:val="21"/>
              <w:szCs w:val="21"/>
            </w:rPr>
          </w:pPr>
          <w:r>
            <w:rPr>
              <w:rFonts w:ascii="Tahoma" w:eastAsia="Tahoma" w:hAnsi="Tahoma" w:cs="Tahoma"/>
              <w:spacing w:val="-1"/>
              <w:sz w:val="21"/>
              <w:szCs w:val="21"/>
            </w:rPr>
            <w:t xml:space="preserve">2.3 </w:t>
          </w:r>
          <w:r>
            <w:rPr>
              <w:spacing w:val="-1"/>
              <w:sz w:val="21"/>
              <w:szCs w:val="21"/>
            </w:rPr>
            <w:t>逆变器出口贸易地分析</w:t>
          </w:r>
          <w:r>
            <w:rPr>
              <w:spacing w:val="-35"/>
              <w:sz w:val="21"/>
              <w:szCs w:val="21"/>
            </w:rPr>
            <w:t xml:space="preserve"> </w:t>
          </w:r>
          <w:r>
            <w:rPr>
              <w:sz w:val="21"/>
              <w:szCs w:val="21"/>
            </w:rPr>
            <w:tab/>
          </w:r>
          <w:r>
            <w:rPr>
              <w:spacing w:val="-38"/>
              <w:sz w:val="21"/>
              <w:szCs w:val="21"/>
            </w:rPr>
            <w:t xml:space="preserve"> </w:t>
          </w:r>
          <w:hyperlink w:anchor="bookmark10" w:history="1">
            <w:r>
              <w:rPr>
                <w:rFonts w:ascii="Tahoma" w:eastAsia="Tahoma" w:hAnsi="Tahoma" w:cs="Tahoma"/>
                <w:spacing w:val="-5"/>
                <w:sz w:val="21"/>
                <w:szCs w:val="21"/>
              </w:rPr>
              <w:t>14</w:t>
            </w:r>
          </w:hyperlink>
        </w:p>
        <w:p>
          <w:pPr>
            <w:pStyle w:val="BodyText"/>
            <w:tabs>
              <w:tab w:val="right" w:leader="dot" w:pos="10600"/>
            </w:tabs>
            <w:spacing w:before="23" w:line="216" w:lineRule="auto"/>
            <w:ind w:left="916"/>
            <w:rPr>
              <w:rFonts w:ascii="Tahoma" w:eastAsia="Tahoma" w:hAnsi="Tahoma" w:cs="Tahoma"/>
              <w:sz w:val="21"/>
              <w:szCs w:val="21"/>
            </w:rPr>
          </w:pPr>
          <w:r>
            <w:rPr>
              <w:rFonts w:ascii="Tahoma" w:eastAsia="Tahoma" w:hAnsi="Tahoma" w:cs="Tahoma"/>
              <w:spacing w:val="-1"/>
              <w:sz w:val="21"/>
              <w:szCs w:val="21"/>
            </w:rPr>
            <w:t>2.3.1</w:t>
          </w:r>
          <w:r>
            <w:rPr>
              <w:rFonts w:ascii="Tahoma" w:eastAsia="Tahoma" w:hAnsi="Tahoma" w:cs="Tahoma"/>
              <w:spacing w:val="32"/>
              <w:sz w:val="21"/>
              <w:szCs w:val="21"/>
            </w:rPr>
            <w:t xml:space="preserve"> </w:t>
          </w:r>
          <w:r>
            <w:rPr>
              <w:spacing w:val="-1"/>
              <w:sz w:val="21"/>
              <w:szCs w:val="21"/>
            </w:rPr>
            <w:t>欧洲：户储回归理性，复苏看开工去库、突围看新产品</w:t>
          </w:r>
          <w:r>
            <w:rPr>
              <w:spacing w:val="-46"/>
              <w:sz w:val="21"/>
              <w:szCs w:val="21"/>
            </w:rPr>
            <w:t xml:space="preserve"> </w:t>
          </w:r>
          <w:r>
            <w:rPr>
              <w:sz w:val="21"/>
              <w:szCs w:val="21"/>
            </w:rPr>
            <w:tab/>
          </w:r>
          <w:r>
            <w:rPr>
              <w:spacing w:val="-38"/>
              <w:sz w:val="21"/>
              <w:szCs w:val="21"/>
            </w:rPr>
            <w:t xml:space="preserve"> </w:t>
          </w:r>
          <w:hyperlink w:anchor="bookmark11" w:history="1">
            <w:r>
              <w:rPr>
                <w:rFonts w:ascii="Tahoma" w:eastAsia="Tahoma" w:hAnsi="Tahoma" w:cs="Tahoma"/>
                <w:spacing w:val="-5"/>
                <w:sz w:val="21"/>
                <w:szCs w:val="21"/>
              </w:rPr>
              <w:t>15</w:t>
            </w:r>
          </w:hyperlink>
        </w:p>
        <w:p>
          <w:pPr>
            <w:pStyle w:val="BodyText"/>
            <w:tabs>
              <w:tab w:val="right" w:leader="dot" w:pos="10600"/>
            </w:tabs>
            <w:spacing w:before="25" w:line="214" w:lineRule="auto"/>
            <w:ind w:left="916"/>
            <w:rPr>
              <w:rFonts w:ascii="Tahoma" w:eastAsia="Tahoma" w:hAnsi="Tahoma" w:cs="Tahoma"/>
              <w:sz w:val="21"/>
              <w:szCs w:val="21"/>
            </w:rPr>
          </w:pPr>
          <w:r>
            <w:rPr>
              <w:rFonts w:ascii="Tahoma" w:eastAsia="Tahoma" w:hAnsi="Tahoma" w:cs="Tahoma"/>
              <w:spacing w:val="-1"/>
              <w:sz w:val="21"/>
              <w:szCs w:val="21"/>
            </w:rPr>
            <w:t xml:space="preserve">2.3.2 </w:t>
          </w:r>
          <w:r>
            <w:rPr>
              <w:spacing w:val="-1"/>
              <w:sz w:val="21"/>
              <w:szCs w:val="21"/>
            </w:rPr>
            <w:t>亚非：亚非地区转型加速，高增长下主力市场雏形渐显</w:t>
          </w:r>
          <w:r>
            <w:rPr>
              <w:spacing w:val="-73"/>
              <w:sz w:val="21"/>
              <w:szCs w:val="21"/>
            </w:rPr>
            <w:t xml:space="preserve"> </w:t>
          </w:r>
          <w:r>
            <w:rPr>
              <w:sz w:val="21"/>
              <w:szCs w:val="21"/>
            </w:rPr>
            <w:tab/>
          </w:r>
          <w:r>
            <w:rPr>
              <w:spacing w:val="-38"/>
              <w:sz w:val="21"/>
              <w:szCs w:val="21"/>
            </w:rPr>
            <w:t xml:space="preserve"> </w:t>
          </w:r>
          <w:hyperlink w:anchor="bookmark12" w:history="1">
            <w:r>
              <w:rPr>
                <w:rFonts w:ascii="Tahoma" w:eastAsia="Tahoma" w:hAnsi="Tahoma" w:cs="Tahoma"/>
                <w:spacing w:val="-5"/>
                <w:sz w:val="21"/>
                <w:szCs w:val="21"/>
              </w:rPr>
              <w:t>15</w:t>
            </w:r>
          </w:hyperlink>
        </w:p>
        <w:p>
          <w:pPr>
            <w:pStyle w:val="BodyText"/>
            <w:tabs>
              <w:tab w:val="right" w:leader="dot" w:pos="10600"/>
            </w:tabs>
            <w:spacing w:before="27" w:line="217" w:lineRule="auto"/>
            <w:ind w:left="916"/>
            <w:rPr>
              <w:rFonts w:ascii="Tahoma" w:eastAsia="Tahoma" w:hAnsi="Tahoma" w:cs="Tahoma"/>
              <w:sz w:val="21"/>
              <w:szCs w:val="21"/>
            </w:rPr>
          </w:pPr>
          <w:r>
            <w:rPr>
              <w:rFonts w:ascii="Tahoma" w:eastAsia="Tahoma" w:hAnsi="Tahoma" w:cs="Tahoma"/>
              <w:spacing w:val="-2"/>
              <w:sz w:val="21"/>
              <w:szCs w:val="21"/>
            </w:rPr>
            <w:t>2.3.3</w:t>
          </w:r>
          <w:r>
            <w:rPr>
              <w:rFonts w:ascii="Tahoma" w:eastAsia="Tahoma" w:hAnsi="Tahoma" w:cs="Tahoma"/>
              <w:spacing w:val="31"/>
              <w:sz w:val="21"/>
              <w:szCs w:val="21"/>
            </w:rPr>
            <w:t xml:space="preserve"> </w:t>
          </w:r>
          <w:r>
            <w:rPr>
              <w:spacing w:val="-2"/>
              <w:sz w:val="21"/>
              <w:szCs w:val="21"/>
            </w:rPr>
            <w:t>美国：静候户储的意外之喜</w:t>
          </w:r>
          <w:r>
            <w:rPr>
              <w:spacing w:val="-43"/>
              <w:sz w:val="21"/>
              <w:szCs w:val="21"/>
            </w:rPr>
            <w:t xml:space="preserve"> </w:t>
          </w:r>
          <w:r>
            <w:rPr>
              <w:sz w:val="21"/>
              <w:szCs w:val="21"/>
            </w:rPr>
            <w:tab/>
          </w:r>
          <w:r>
            <w:rPr>
              <w:spacing w:val="-40"/>
              <w:sz w:val="21"/>
              <w:szCs w:val="21"/>
            </w:rPr>
            <w:t xml:space="preserve"> </w:t>
          </w:r>
          <w:hyperlink w:anchor="bookmark13" w:history="1">
            <w:r>
              <w:rPr>
                <w:rFonts w:ascii="Tahoma" w:eastAsia="Tahoma" w:hAnsi="Tahoma" w:cs="Tahoma"/>
                <w:spacing w:val="-5"/>
                <w:sz w:val="21"/>
                <w:szCs w:val="21"/>
              </w:rPr>
              <w:t>16</w:t>
            </w:r>
          </w:hyperlink>
        </w:p>
        <w:p>
          <w:pPr>
            <w:pStyle w:val="BodyText"/>
            <w:tabs>
              <w:tab w:val="right" w:leader="dot" w:pos="10600"/>
            </w:tabs>
            <w:spacing w:before="22" w:line="220" w:lineRule="auto"/>
            <w:ind w:left="73"/>
            <w:rPr>
              <w:rFonts w:ascii="Tahoma" w:eastAsia="Tahoma" w:hAnsi="Tahoma" w:cs="Tahoma"/>
              <w:sz w:val="21"/>
              <w:szCs w:val="21"/>
            </w:rPr>
          </w:pPr>
          <w:r>
            <w:rPr>
              <w:rFonts w:ascii="Tahoma" w:eastAsia="Tahoma" w:hAnsi="Tahoma" w:cs="Tahoma"/>
              <w:spacing w:val="-3"/>
              <w:sz w:val="21"/>
              <w:szCs w:val="21"/>
            </w:rPr>
            <w:t>3.</w:t>
          </w:r>
          <w:r>
            <w:rPr>
              <w:rFonts w:ascii="Tahoma" w:eastAsia="Tahoma" w:hAnsi="Tahoma" w:cs="Tahoma"/>
              <w:spacing w:val="13"/>
              <w:sz w:val="21"/>
              <w:szCs w:val="21"/>
            </w:rPr>
            <w:t xml:space="preserve">   </w:t>
          </w:r>
          <w:r>
            <w:rPr>
              <w:spacing w:val="-3"/>
              <w:sz w:val="21"/>
              <w:szCs w:val="21"/>
            </w:rPr>
            <w:t>投资建议</w:t>
          </w:r>
          <w:r>
            <w:rPr>
              <w:spacing w:val="-86"/>
              <w:sz w:val="21"/>
              <w:szCs w:val="21"/>
            </w:rPr>
            <w:t xml:space="preserve"> </w:t>
          </w:r>
          <w:r>
            <w:rPr>
              <w:sz w:val="21"/>
              <w:szCs w:val="21"/>
            </w:rPr>
            <w:tab/>
          </w:r>
          <w:r>
            <w:rPr>
              <w:spacing w:val="-39"/>
              <w:sz w:val="21"/>
              <w:szCs w:val="21"/>
            </w:rPr>
            <w:t xml:space="preserve"> </w:t>
          </w:r>
          <w:hyperlink w:anchor="bookmark14" w:history="1">
            <w:r>
              <w:rPr>
                <w:rFonts w:ascii="Tahoma" w:eastAsia="Tahoma" w:hAnsi="Tahoma" w:cs="Tahoma"/>
                <w:spacing w:val="-5"/>
                <w:sz w:val="21"/>
                <w:szCs w:val="21"/>
              </w:rPr>
              <w:t>17</w:t>
            </w:r>
          </w:hyperlink>
        </w:p>
        <w:p>
          <w:pPr>
            <w:pStyle w:val="BodyText"/>
            <w:tabs>
              <w:tab w:val="right" w:leader="dot" w:pos="10600"/>
            </w:tabs>
            <w:spacing w:before="35" w:line="220" w:lineRule="auto"/>
            <w:ind w:left="68"/>
            <w:rPr>
              <w:rFonts w:ascii="Tahoma" w:eastAsia="Tahoma" w:hAnsi="Tahoma" w:cs="Tahoma"/>
              <w:sz w:val="21"/>
              <w:szCs w:val="21"/>
            </w:rPr>
          </w:pPr>
          <w:r>
            <w:rPr>
              <w:rFonts w:ascii="Tahoma" w:eastAsia="Tahoma" w:hAnsi="Tahoma" w:cs="Tahoma"/>
              <w:spacing w:val="-2"/>
              <w:sz w:val="21"/>
              <w:szCs w:val="21"/>
            </w:rPr>
            <w:t>4.</w:t>
          </w:r>
          <w:r>
            <w:rPr>
              <w:rFonts w:ascii="Tahoma" w:eastAsia="Tahoma" w:hAnsi="Tahoma" w:cs="Tahoma"/>
              <w:spacing w:val="12"/>
              <w:sz w:val="21"/>
              <w:szCs w:val="21"/>
            </w:rPr>
            <w:t xml:space="preserve">   </w:t>
          </w:r>
          <w:r>
            <w:rPr>
              <w:spacing w:val="-2"/>
              <w:sz w:val="21"/>
              <w:szCs w:val="21"/>
            </w:rPr>
            <w:t>风险提示</w:t>
          </w:r>
          <w:r>
            <w:rPr>
              <w:spacing w:val="-84"/>
              <w:sz w:val="21"/>
              <w:szCs w:val="21"/>
            </w:rPr>
            <w:t xml:space="preserve"> </w:t>
          </w:r>
          <w:r>
            <w:rPr>
              <w:sz w:val="21"/>
              <w:szCs w:val="21"/>
            </w:rPr>
            <w:tab/>
          </w:r>
          <w:r>
            <w:rPr>
              <w:spacing w:val="-39"/>
              <w:sz w:val="21"/>
              <w:szCs w:val="21"/>
            </w:rPr>
            <w:t xml:space="preserve"> </w:t>
          </w:r>
          <w:hyperlink w:anchor="bookmark15" w:history="1">
            <w:r>
              <w:rPr>
                <w:rFonts w:ascii="Tahoma" w:eastAsia="Tahoma" w:hAnsi="Tahoma" w:cs="Tahoma"/>
                <w:spacing w:val="-5"/>
                <w:sz w:val="21"/>
                <w:szCs w:val="21"/>
              </w:rPr>
              <w:t>19</w:t>
            </w:r>
          </w:hyperlink>
        </w:p>
      </w:sdtContent>
    </w:sdt>
    <w:p>
      <w:pPr>
        <w:pStyle w:val="BodyText"/>
        <w:spacing w:before="302" w:line="222" w:lineRule="auto"/>
        <w:ind w:left="108"/>
        <w:rPr>
          <w:sz w:val="28"/>
          <w:szCs w:val="28"/>
        </w:rPr>
      </w:pPr>
      <w:r>
        <w:rPr>
          <w:color w:val="004098"/>
          <w:spacing w:val="1"/>
          <w:sz w:val="28"/>
          <w:szCs w:val="28"/>
          <w14:textOutline w14:w="5179">
            <w14:solidFill>
              <w14:srgbClr w14:val="004098"/>
            </w14:solidFill>
            <w14:prstDash w14:val="solid"/>
            <w14:miter w14:lim="10"/>
          </w14:textOutline>
        </w:rPr>
        <w:t>图表目录</w:t>
      </w:r>
    </w:p>
    <w:sdt>
      <w:sdtPr>
        <w:rPr>
          <w:rFonts w:ascii="FangSong" w:eastAsia="FangSong" w:hAnsi="FangSong" w:cs="FangSong"/>
          <w:sz w:val="22"/>
          <w:szCs w:val="22"/>
        </w:rPr>
        <w:id w:val="1554825643"/>
        <w:docPartObj>
          <w:docPartGallery w:val="Table of Contents"/>
          <w:docPartUnique/>
        </w:docPartObj>
      </w:sdtPr>
      <w:sdtEndPr>
        <w:rPr>
          <w:rFonts w:ascii="Tahoma" w:eastAsia="Tahoma" w:hAnsi="Tahoma" w:cs="Tahoma"/>
          <w:sz w:val="22"/>
          <w:szCs w:val="22"/>
        </w:rPr>
      </w:sdtEndPr>
      <w:sdtContent>
        <w:p>
          <w:pPr>
            <w:pStyle w:val="BodyText"/>
            <w:tabs>
              <w:tab w:val="right" w:leader="dot" w:pos="10651"/>
            </w:tabs>
            <w:spacing w:before="147" w:line="220" w:lineRule="auto"/>
            <w:ind w:left="86"/>
            <w:rPr>
              <w:rFonts w:ascii="Tahoma" w:eastAsia="Tahoma" w:hAnsi="Tahoma" w:cs="Tahoma"/>
              <w:sz w:val="22"/>
              <w:szCs w:val="22"/>
            </w:rPr>
          </w:pPr>
          <w:r>
            <w:rPr>
              <w:i/>
              <w:iCs/>
              <w:spacing w:val="-5"/>
              <w:sz w:val="22"/>
              <w:szCs w:val="22"/>
            </w:rPr>
            <w:t>图表</w:t>
          </w:r>
          <w:r>
            <w:rPr>
              <w:rFonts w:ascii="Tahoma" w:eastAsia="Tahoma" w:hAnsi="Tahoma" w:cs="Tahoma"/>
              <w:spacing w:val="-5"/>
              <w:sz w:val="22"/>
              <w:szCs w:val="22"/>
            </w:rPr>
            <w:t>1</w:t>
          </w:r>
          <w:r>
            <w:rPr>
              <w:i/>
              <w:iCs/>
              <w:spacing w:val="-5"/>
              <w:sz w:val="22"/>
              <w:szCs w:val="22"/>
            </w:rPr>
            <w:t>：</w:t>
          </w:r>
          <w:r>
            <w:rPr>
              <w:rFonts w:ascii="Tahoma" w:eastAsia="Tahoma" w:hAnsi="Tahoma" w:cs="Tahoma"/>
              <w:spacing w:val="-5"/>
              <w:sz w:val="22"/>
              <w:szCs w:val="22"/>
            </w:rPr>
            <w:t>2023</w:t>
          </w:r>
          <w:r>
            <w:rPr>
              <w:i/>
              <w:iCs/>
              <w:spacing w:val="-5"/>
              <w:sz w:val="22"/>
              <w:szCs w:val="22"/>
            </w:rPr>
            <w:t>年单月电池组件出口额及同环</w:t>
          </w:r>
          <w:r>
            <w:rPr>
              <w:i/>
              <w:iCs/>
              <w:spacing w:val="-6"/>
              <w:sz w:val="22"/>
              <w:szCs w:val="22"/>
            </w:rPr>
            <w:t>比（亿美元，</w:t>
          </w:r>
          <w:r>
            <w:rPr>
              <w:spacing w:val="-25"/>
              <w:sz w:val="22"/>
              <w:szCs w:val="22"/>
            </w:rPr>
            <w:t xml:space="preserve"> </w:t>
          </w:r>
          <w:r>
            <w:rPr>
              <w:rFonts w:ascii="Tahoma" w:eastAsia="Tahoma" w:hAnsi="Tahoma" w:cs="Tahoma"/>
              <w:spacing w:val="-6"/>
              <w:sz w:val="22"/>
              <w:szCs w:val="22"/>
            </w:rPr>
            <w:t>%</w:t>
          </w:r>
          <w:r>
            <w:rPr>
              <w:i/>
              <w:iCs/>
              <w:spacing w:val="-6"/>
              <w:sz w:val="22"/>
              <w:szCs w:val="22"/>
            </w:rPr>
            <w:t>）</w:t>
          </w:r>
          <w:r>
            <w:rPr>
              <w:sz w:val="22"/>
              <w:szCs w:val="22"/>
            </w:rPr>
            <w:tab/>
          </w:r>
          <w:r>
            <w:rPr>
              <w:spacing w:val="-66"/>
              <w:sz w:val="22"/>
              <w:szCs w:val="22"/>
            </w:rPr>
            <w:t xml:space="preserve"> </w:t>
          </w:r>
          <w:hyperlink w:anchor="bookmark16" w:history="1">
            <w:r>
              <w:rPr>
                <w:rFonts w:ascii="Tahoma" w:eastAsia="Tahoma" w:hAnsi="Tahoma" w:cs="Tahoma"/>
                <w:spacing w:val="24"/>
                <w:w w:val="108"/>
                <w:sz w:val="22"/>
                <w:szCs w:val="22"/>
              </w:rPr>
              <w:t>5</w:t>
            </w:r>
          </w:hyperlink>
        </w:p>
        <w:p>
          <w:pPr>
            <w:pStyle w:val="BodyText"/>
            <w:tabs>
              <w:tab w:val="right" w:leader="dot" w:pos="10651"/>
            </w:tabs>
            <w:spacing w:before="8" w:line="220" w:lineRule="auto"/>
            <w:ind w:left="86"/>
            <w:rPr>
              <w:rFonts w:ascii="Tahoma" w:eastAsia="Tahoma" w:hAnsi="Tahoma" w:cs="Tahoma"/>
              <w:sz w:val="22"/>
              <w:szCs w:val="22"/>
            </w:rPr>
          </w:pPr>
          <w:r>
            <w:rPr>
              <w:i/>
              <w:iCs/>
              <w:spacing w:val="-2"/>
              <w:sz w:val="22"/>
              <w:szCs w:val="22"/>
            </w:rPr>
            <w:t>图表</w:t>
          </w:r>
          <w:r>
            <w:rPr>
              <w:rFonts w:ascii="Tahoma" w:eastAsia="Tahoma" w:hAnsi="Tahoma" w:cs="Tahoma"/>
              <w:spacing w:val="-2"/>
              <w:sz w:val="22"/>
              <w:szCs w:val="22"/>
            </w:rPr>
            <w:t>2</w:t>
          </w:r>
          <w:r>
            <w:rPr>
              <w:i/>
              <w:iCs/>
              <w:spacing w:val="-2"/>
              <w:sz w:val="22"/>
              <w:szCs w:val="22"/>
            </w:rPr>
            <w:t>：</w:t>
          </w:r>
          <w:r>
            <w:rPr>
              <w:rFonts w:ascii="Tahoma" w:eastAsia="Tahoma" w:hAnsi="Tahoma" w:cs="Tahoma"/>
              <w:spacing w:val="-2"/>
              <w:sz w:val="22"/>
              <w:szCs w:val="22"/>
            </w:rPr>
            <w:t>2023</w:t>
          </w:r>
          <w:r>
            <w:rPr>
              <w:i/>
              <w:iCs/>
              <w:spacing w:val="-2"/>
              <w:sz w:val="22"/>
              <w:szCs w:val="22"/>
            </w:rPr>
            <w:t>年单月电池组件出口量及同环比（</w:t>
          </w:r>
          <w:r>
            <w:rPr>
              <w:rFonts w:ascii="Tahoma" w:eastAsia="Tahoma" w:hAnsi="Tahoma" w:cs="Tahoma"/>
              <w:spacing w:val="-2"/>
              <w:sz w:val="22"/>
              <w:szCs w:val="22"/>
            </w:rPr>
            <w:t>GW</w:t>
          </w:r>
          <w:r>
            <w:rPr>
              <w:i/>
              <w:iCs/>
              <w:spacing w:val="-2"/>
              <w:sz w:val="22"/>
              <w:szCs w:val="22"/>
            </w:rPr>
            <w:t>，</w:t>
          </w:r>
          <w:r>
            <w:rPr>
              <w:rFonts w:ascii="Tahoma" w:eastAsia="Tahoma" w:hAnsi="Tahoma" w:cs="Tahoma"/>
              <w:spacing w:val="-2"/>
              <w:sz w:val="22"/>
              <w:szCs w:val="22"/>
            </w:rPr>
            <w:t>%</w:t>
          </w:r>
          <w:r>
            <w:rPr>
              <w:i/>
              <w:iCs/>
              <w:spacing w:val="-2"/>
              <w:sz w:val="22"/>
              <w:szCs w:val="22"/>
            </w:rPr>
            <w:t>）</w:t>
          </w:r>
          <w:r>
            <w:rPr>
              <w:sz w:val="22"/>
              <w:szCs w:val="22"/>
            </w:rPr>
            <w:tab/>
          </w:r>
          <w:r>
            <w:rPr>
              <w:spacing w:val="-66"/>
              <w:sz w:val="22"/>
              <w:szCs w:val="22"/>
            </w:rPr>
            <w:t xml:space="preserve"> </w:t>
          </w:r>
          <w:hyperlink w:anchor="bookmark17" w:history="1">
            <w:r>
              <w:rPr>
                <w:rFonts w:ascii="Tahoma" w:eastAsia="Tahoma" w:hAnsi="Tahoma" w:cs="Tahoma"/>
                <w:spacing w:val="24"/>
                <w:w w:val="108"/>
                <w:sz w:val="22"/>
                <w:szCs w:val="22"/>
              </w:rPr>
              <w:t>5</w:t>
            </w:r>
          </w:hyperlink>
        </w:p>
        <w:p>
          <w:pPr>
            <w:pStyle w:val="BodyText"/>
            <w:tabs>
              <w:tab w:val="right" w:leader="dot" w:pos="10651"/>
            </w:tabs>
            <w:spacing w:before="24" w:line="212" w:lineRule="auto"/>
            <w:ind w:left="86"/>
            <w:rPr>
              <w:rFonts w:ascii="Tahoma" w:eastAsia="Tahoma" w:hAnsi="Tahoma" w:cs="Tahoma"/>
              <w:sz w:val="22"/>
              <w:szCs w:val="22"/>
            </w:rPr>
          </w:pPr>
          <w:r>
            <w:rPr>
              <w:i/>
              <w:iCs/>
              <w:sz w:val="22"/>
              <w:szCs w:val="22"/>
            </w:rPr>
            <w:t>图表</w:t>
          </w:r>
          <w:r>
            <w:rPr>
              <w:rFonts w:ascii="Tahoma" w:eastAsia="Tahoma" w:hAnsi="Tahoma" w:cs="Tahoma"/>
              <w:sz w:val="22"/>
              <w:szCs w:val="22"/>
            </w:rPr>
            <w:t>3</w:t>
          </w:r>
          <w:r>
            <w:rPr>
              <w:i/>
              <w:iCs/>
              <w:sz w:val="22"/>
              <w:szCs w:val="22"/>
            </w:rPr>
            <w:t>：</w:t>
          </w:r>
          <w:r>
            <w:rPr>
              <w:rFonts w:ascii="Tahoma" w:eastAsia="Tahoma" w:hAnsi="Tahoma" w:cs="Tahoma"/>
              <w:sz w:val="22"/>
              <w:szCs w:val="22"/>
            </w:rPr>
            <w:t>2023</w:t>
          </w:r>
          <w:r>
            <w:rPr>
              <w:i/>
              <w:iCs/>
              <w:sz w:val="22"/>
              <w:szCs w:val="22"/>
            </w:rPr>
            <w:t>年电池片价格（元</w:t>
          </w:r>
          <w:r>
            <w:rPr>
              <w:rFonts w:ascii="Tahoma" w:eastAsia="Tahoma" w:hAnsi="Tahoma" w:cs="Tahoma"/>
              <w:sz w:val="22"/>
              <w:szCs w:val="22"/>
            </w:rPr>
            <w:t>/W</w:t>
          </w:r>
          <w:r>
            <w:rPr>
              <w:i/>
              <w:iCs/>
              <w:sz w:val="22"/>
              <w:szCs w:val="22"/>
            </w:rPr>
            <w:t>）</w:t>
          </w:r>
          <w:r>
            <w:rPr>
              <w:sz w:val="22"/>
              <w:szCs w:val="22"/>
            </w:rPr>
            <w:tab/>
          </w:r>
          <w:r>
            <w:rPr>
              <w:spacing w:val="-66"/>
              <w:sz w:val="22"/>
              <w:szCs w:val="22"/>
            </w:rPr>
            <w:t xml:space="preserve"> </w:t>
          </w:r>
          <w:hyperlink w:anchor="bookmark18" w:history="1">
            <w:r>
              <w:rPr>
                <w:rFonts w:ascii="Tahoma" w:eastAsia="Tahoma" w:hAnsi="Tahoma" w:cs="Tahoma"/>
                <w:spacing w:val="24"/>
                <w:w w:val="108"/>
                <w:sz w:val="22"/>
                <w:szCs w:val="22"/>
              </w:rPr>
              <w:t>5</w:t>
            </w:r>
          </w:hyperlink>
        </w:p>
        <w:p>
          <w:pPr>
            <w:pStyle w:val="BodyText"/>
            <w:tabs>
              <w:tab w:val="right" w:leader="dot" w:pos="10651"/>
            </w:tabs>
            <w:spacing w:before="18" w:line="212" w:lineRule="auto"/>
            <w:ind w:left="86"/>
            <w:rPr>
              <w:rFonts w:ascii="Tahoma" w:eastAsia="Tahoma" w:hAnsi="Tahoma" w:cs="Tahoma"/>
              <w:sz w:val="22"/>
              <w:szCs w:val="22"/>
            </w:rPr>
          </w:pPr>
          <w:r>
            <w:rPr>
              <w:i/>
              <w:iCs/>
              <w:spacing w:val="2"/>
              <w:sz w:val="22"/>
              <w:szCs w:val="22"/>
            </w:rPr>
            <w:t>图表</w:t>
          </w:r>
          <w:r>
            <w:rPr>
              <w:rFonts w:ascii="Tahoma" w:eastAsia="Tahoma" w:hAnsi="Tahoma" w:cs="Tahoma"/>
              <w:spacing w:val="2"/>
              <w:sz w:val="22"/>
              <w:szCs w:val="22"/>
            </w:rPr>
            <w:t>4</w:t>
          </w:r>
          <w:r>
            <w:rPr>
              <w:i/>
              <w:iCs/>
              <w:spacing w:val="2"/>
              <w:sz w:val="22"/>
              <w:szCs w:val="22"/>
            </w:rPr>
            <w:t>：</w:t>
          </w:r>
          <w:r>
            <w:rPr>
              <w:rFonts w:ascii="Tahoma" w:eastAsia="Tahoma" w:hAnsi="Tahoma" w:cs="Tahoma"/>
              <w:spacing w:val="2"/>
              <w:sz w:val="22"/>
              <w:szCs w:val="22"/>
            </w:rPr>
            <w:t>2023</w:t>
          </w:r>
          <w:r>
            <w:rPr>
              <w:i/>
              <w:iCs/>
              <w:spacing w:val="2"/>
              <w:sz w:val="22"/>
              <w:szCs w:val="22"/>
            </w:rPr>
            <w:t>年组件价格（元</w:t>
          </w:r>
          <w:r>
            <w:rPr>
              <w:rFonts w:ascii="Tahoma" w:eastAsia="Tahoma" w:hAnsi="Tahoma" w:cs="Tahoma"/>
              <w:spacing w:val="2"/>
              <w:sz w:val="22"/>
              <w:szCs w:val="22"/>
            </w:rPr>
            <w:t>/W</w:t>
          </w:r>
          <w:r>
            <w:rPr>
              <w:i/>
              <w:iCs/>
              <w:spacing w:val="2"/>
              <w:sz w:val="22"/>
              <w:szCs w:val="22"/>
            </w:rPr>
            <w:t>）</w:t>
          </w:r>
          <w:r>
            <w:rPr>
              <w:sz w:val="22"/>
              <w:szCs w:val="22"/>
            </w:rPr>
            <w:tab/>
          </w:r>
          <w:r>
            <w:rPr>
              <w:spacing w:val="-66"/>
              <w:sz w:val="22"/>
              <w:szCs w:val="22"/>
            </w:rPr>
            <w:t xml:space="preserve"> </w:t>
          </w:r>
          <w:hyperlink w:anchor="bookmark19" w:history="1">
            <w:r>
              <w:rPr>
                <w:rFonts w:ascii="Tahoma" w:eastAsia="Tahoma" w:hAnsi="Tahoma" w:cs="Tahoma"/>
                <w:spacing w:val="24"/>
                <w:w w:val="108"/>
                <w:sz w:val="22"/>
                <w:szCs w:val="22"/>
              </w:rPr>
              <w:t>5</w:t>
            </w:r>
          </w:hyperlink>
        </w:p>
        <w:p>
          <w:pPr>
            <w:pStyle w:val="BodyText"/>
            <w:tabs>
              <w:tab w:val="right" w:leader="dot" w:pos="10653"/>
            </w:tabs>
            <w:spacing w:before="16" w:line="208" w:lineRule="auto"/>
            <w:ind w:left="86"/>
            <w:rPr>
              <w:rFonts w:ascii="Tahoma" w:eastAsia="Tahoma" w:hAnsi="Tahoma" w:cs="Tahoma"/>
              <w:sz w:val="22"/>
              <w:szCs w:val="22"/>
            </w:rPr>
          </w:pPr>
          <w:r>
            <w:rPr>
              <w:i/>
              <w:iCs/>
              <w:spacing w:val="6"/>
              <w:sz w:val="22"/>
              <w:szCs w:val="22"/>
            </w:rPr>
            <w:t>图表</w:t>
          </w:r>
          <w:r>
            <w:rPr>
              <w:rFonts w:ascii="Tahoma" w:eastAsia="Tahoma" w:hAnsi="Tahoma" w:cs="Tahoma"/>
              <w:spacing w:val="6"/>
              <w:sz w:val="22"/>
              <w:szCs w:val="22"/>
            </w:rPr>
            <w:t>5</w:t>
          </w:r>
          <w:r>
            <w:rPr>
              <w:i/>
              <w:iCs/>
              <w:spacing w:val="6"/>
              <w:sz w:val="22"/>
              <w:szCs w:val="22"/>
            </w:rPr>
            <w:t>：</w:t>
          </w:r>
          <w:r>
            <w:rPr>
              <w:rFonts w:ascii="Tahoma" w:eastAsia="Tahoma" w:hAnsi="Tahoma" w:cs="Tahoma"/>
              <w:spacing w:val="6"/>
              <w:sz w:val="22"/>
              <w:szCs w:val="22"/>
            </w:rPr>
            <w:t>2022</w:t>
          </w:r>
          <w:r>
            <w:rPr>
              <w:i/>
              <w:iCs/>
              <w:spacing w:val="6"/>
              <w:sz w:val="22"/>
              <w:szCs w:val="22"/>
            </w:rPr>
            <w:t>及</w:t>
          </w:r>
          <w:r>
            <w:rPr>
              <w:rFonts w:ascii="Tahoma" w:eastAsia="Tahoma" w:hAnsi="Tahoma" w:cs="Tahoma"/>
              <w:spacing w:val="6"/>
              <w:sz w:val="22"/>
              <w:szCs w:val="22"/>
            </w:rPr>
            <w:t>2023</w:t>
          </w:r>
          <w:r>
            <w:rPr>
              <w:i/>
              <w:iCs/>
              <w:spacing w:val="6"/>
              <w:sz w:val="22"/>
              <w:szCs w:val="22"/>
            </w:rPr>
            <w:t>年电池组件出口分布</w:t>
          </w:r>
          <w:r>
            <w:rPr>
              <w:sz w:val="22"/>
              <w:szCs w:val="22"/>
            </w:rPr>
            <w:tab/>
          </w:r>
          <w:r>
            <w:rPr>
              <w:spacing w:val="-70"/>
              <w:sz w:val="22"/>
              <w:szCs w:val="22"/>
            </w:rPr>
            <w:t xml:space="preserve"> </w:t>
          </w:r>
          <w:hyperlink w:anchor="bookmark20" w:history="1">
            <w:r>
              <w:rPr>
                <w:rFonts w:ascii="Tahoma" w:eastAsia="Tahoma" w:hAnsi="Tahoma" w:cs="Tahoma"/>
                <w:spacing w:val="14"/>
                <w:w w:val="120"/>
                <w:sz w:val="22"/>
                <w:szCs w:val="22"/>
              </w:rPr>
              <w:t>6</w:t>
            </w:r>
          </w:hyperlink>
        </w:p>
        <w:p>
          <w:pPr>
            <w:pStyle w:val="BodyText"/>
            <w:tabs>
              <w:tab w:val="right" w:leader="dot" w:pos="10653"/>
            </w:tabs>
            <w:spacing w:before="23" w:line="210" w:lineRule="auto"/>
            <w:ind w:left="86"/>
            <w:rPr>
              <w:rFonts w:ascii="Tahoma" w:eastAsia="Tahoma" w:hAnsi="Tahoma" w:cs="Tahoma"/>
              <w:sz w:val="22"/>
              <w:szCs w:val="22"/>
            </w:rPr>
          </w:pPr>
          <w:r>
            <w:rPr>
              <w:i/>
              <w:iCs/>
              <w:spacing w:val="1"/>
              <w:sz w:val="22"/>
              <w:szCs w:val="22"/>
            </w:rPr>
            <w:t>图表</w:t>
          </w:r>
          <w:r>
            <w:rPr>
              <w:rFonts w:ascii="Tahoma" w:eastAsia="Tahoma" w:hAnsi="Tahoma" w:cs="Tahoma"/>
              <w:spacing w:val="1"/>
              <w:sz w:val="22"/>
              <w:szCs w:val="22"/>
            </w:rPr>
            <w:t>6</w:t>
          </w:r>
          <w:r>
            <w:rPr>
              <w:i/>
              <w:iCs/>
              <w:spacing w:val="1"/>
              <w:sz w:val="22"/>
              <w:szCs w:val="22"/>
            </w:rPr>
            <w:t>：</w:t>
          </w:r>
          <w:r>
            <w:rPr>
              <w:rFonts w:ascii="Tahoma" w:eastAsia="Tahoma" w:hAnsi="Tahoma" w:cs="Tahoma"/>
              <w:spacing w:val="1"/>
              <w:sz w:val="22"/>
              <w:szCs w:val="22"/>
            </w:rPr>
            <w:t>2022</w:t>
          </w:r>
          <w:r>
            <w:rPr>
              <w:i/>
              <w:iCs/>
              <w:spacing w:val="1"/>
              <w:sz w:val="22"/>
              <w:szCs w:val="22"/>
            </w:rPr>
            <w:t>及</w:t>
          </w:r>
          <w:r>
            <w:rPr>
              <w:rFonts w:ascii="Tahoma" w:eastAsia="Tahoma" w:hAnsi="Tahoma" w:cs="Tahoma"/>
              <w:spacing w:val="1"/>
              <w:sz w:val="22"/>
              <w:szCs w:val="22"/>
            </w:rPr>
            <w:t>2023</w:t>
          </w:r>
          <w:r>
            <w:rPr>
              <w:i/>
              <w:iCs/>
              <w:spacing w:val="1"/>
              <w:sz w:val="22"/>
              <w:szCs w:val="22"/>
            </w:rPr>
            <w:t>年电池组件出口占比（</w:t>
          </w:r>
          <w:r>
            <w:rPr>
              <w:i/>
              <w:iCs/>
              <w:sz w:val="22"/>
              <w:szCs w:val="22"/>
            </w:rPr>
            <w:t>按大洲，外圈为</w:t>
          </w:r>
          <w:r>
            <w:rPr>
              <w:rFonts w:ascii="Tahoma" w:eastAsia="Tahoma" w:hAnsi="Tahoma" w:cs="Tahoma"/>
              <w:sz w:val="22"/>
              <w:szCs w:val="22"/>
            </w:rPr>
            <w:t>2023</w:t>
          </w:r>
          <w:r>
            <w:rPr>
              <w:i/>
              <w:iCs/>
              <w:sz w:val="22"/>
              <w:szCs w:val="22"/>
            </w:rPr>
            <w:t>年）</w:t>
          </w:r>
          <w:r>
            <w:rPr>
              <w:spacing w:val="-46"/>
              <w:sz w:val="22"/>
              <w:szCs w:val="22"/>
            </w:rPr>
            <w:t xml:space="preserve"> </w:t>
          </w:r>
          <w:r>
            <w:rPr>
              <w:sz w:val="22"/>
              <w:szCs w:val="22"/>
            </w:rPr>
            <w:tab/>
          </w:r>
          <w:r>
            <w:rPr>
              <w:spacing w:val="-69"/>
              <w:sz w:val="22"/>
              <w:szCs w:val="22"/>
            </w:rPr>
            <w:t xml:space="preserve"> </w:t>
          </w:r>
          <w:hyperlink w:anchor="bookmark21" w:history="1">
            <w:r>
              <w:rPr>
                <w:rFonts w:ascii="Tahoma" w:eastAsia="Tahoma" w:hAnsi="Tahoma" w:cs="Tahoma"/>
                <w:spacing w:val="14"/>
                <w:w w:val="120"/>
                <w:sz w:val="22"/>
                <w:szCs w:val="22"/>
              </w:rPr>
              <w:t>6</w:t>
            </w:r>
          </w:hyperlink>
        </w:p>
        <w:p>
          <w:pPr>
            <w:pStyle w:val="BodyText"/>
            <w:tabs>
              <w:tab w:val="right" w:leader="dot" w:pos="10653"/>
            </w:tabs>
            <w:spacing w:before="20" w:line="208" w:lineRule="auto"/>
            <w:ind w:left="86"/>
            <w:rPr>
              <w:rFonts w:ascii="Tahoma" w:eastAsia="Tahoma" w:hAnsi="Tahoma" w:cs="Tahoma"/>
              <w:sz w:val="22"/>
              <w:szCs w:val="22"/>
            </w:rPr>
          </w:pPr>
          <w:r>
            <w:rPr>
              <w:i/>
              <w:iCs/>
              <w:spacing w:val="-3"/>
              <w:sz w:val="22"/>
              <w:szCs w:val="22"/>
            </w:rPr>
            <w:t>图表</w:t>
          </w:r>
          <w:r>
            <w:rPr>
              <w:rFonts w:ascii="Tahoma" w:eastAsia="Tahoma" w:hAnsi="Tahoma" w:cs="Tahoma"/>
              <w:spacing w:val="-3"/>
              <w:sz w:val="22"/>
              <w:szCs w:val="22"/>
            </w:rPr>
            <w:t>7</w:t>
          </w:r>
          <w:r>
            <w:rPr>
              <w:i/>
              <w:iCs/>
              <w:spacing w:val="-3"/>
              <w:sz w:val="22"/>
              <w:szCs w:val="22"/>
            </w:rPr>
            <w:t>：</w:t>
          </w:r>
          <w:r>
            <w:rPr>
              <w:rFonts w:ascii="Tahoma" w:eastAsia="Tahoma" w:hAnsi="Tahoma" w:cs="Tahoma"/>
              <w:spacing w:val="-3"/>
              <w:sz w:val="22"/>
              <w:szCs w:val="22"/>
            </w:rPr>
            <w:t>2022</w:t>
          </w:r>
          <w:r>
            <w:rPr>
              <w:i/>
              <w:iCs/>
              <w:spacing w:val="-3"/>
              <w:sz w:val="22"/>
              <w:szCs w:val="22"/>
            </w:rPr>
            <w:t>及</w:t>
          </w:r>
          <w:r>
            <w:rPr>
              <w:rFonts w:ascii="Tahoma" w:eastAsia="Tahoma" w:hAnsi="Tahoma" w:cs="Tahoma"/>
              <w:spacing w:val="-3"/>
              <w:sz w:val="22"/>
              <w:szCs w:val="22"/>
            </w:rPr>
            <w:t>2023</w:t>
          </w:r>
          <w:r>
            <w:rPr>
              <w:i/>
              <w:iCs/>
              <w:spacing w:val="-3"/>
              <w:sz w:val="22"/>
              <w:szCs w:val="22"/>
            </w:rPr>
            <w:t>年电池组件出口数量（按大洲，单位：</w:t>
          </w:r>
          <w:r>
            <w:rPr>
              <w:spacing w:val="-3"/>
              <w:sz w:val="22"/>
              <w:szCs w:val="22"/>
            </w:rPr>
            <w:t xml:space="preserve"> </w:t>
          </w:r>
          <w:r>
            <w:rPr>
              <w:rFonts w:ascii="Tahoma" w:eastAsia="Tahoma" w:hAnsi="Tahoma" w:cs="Tahoma"/>
              <w:spacing w:val="-3"/>
              <w:sz w:val="22"/>
              <w:szCs w:val="22"/>
            </w:rPr>
            <w:t>GW</w:t>
          </w:r>
          <w:r>
            <w:rPr>
              <w:i/>
              <w:iCs/>
              <w:spacing w:val="-3"/>
              <w:sz w:val="22"/>
              <w:szCs w:val="22"/>
            </w:rPr>
            <w:t>）</w:t>
          </w:r>
          <w:r>
            <w:rPr>
              <w:sz w:val="22"/>
              <w:szCs w:val="22"/>
            </w:rPr>
            <w:tab/>
          </w:r>
          <w:r>
            <w:rPr>
              <w:spacing w:val="-71"/>
              <w:sz w:val="22"/>
              <w:szCs w:val="22"/>
            </w:rPr>
            <w:t xml:space="preserve"> </w:t>
          </w:r>
          <w:hyperlink w:anchor="bookmark22" w:history="1">
            <w:r>
              <w:rPr>
                <w:rFonts w:ascii="Tahoma" w:eastAsia="Tahoma" w:hAnsi="Tahoma" w:cs="Tahoma"/>
                <w:spacing w:val="14"/>
                <w:w w:val="120"/>
                <w:sz w:val="22"/>
                <w:szCs w:val="22"/>
              </w:rPr>
              <w:t>6</w:t>
            </w:r>
          </w:hyperlink>
        </w:p>
        <w:p>
          <w:pPr>
            <w:pStyle w:val="BodyText"/>
            <w:tabs>
              <w:tab w:val="right" w:leader="dot" w:pos="10651"/>
            </w:tabs>
            <w:spacing w:before="23" w:line="208" w:lineRule="auto"/>
            <w:ind w:left="86"/>
            <w:rPr>
              <w:rFonts w:ascii="Tahoma" w:eastAsia="Tahoma" w:hAnsi="Tahoma" w:cs="Tahoma"/>
              <w:sz w:val="22"/>
              <w:szCs w:val="22"/>
            </w:rPr>
          </w:pPr>
          <w:r>
            <w:rPr>
              <w:i/>
              <w:iCs/>
              <w:spacing w:val="-3"/>
              <w:sz w:val="22"/>
              <w:szCs w:val="22"/>
            </w:rPr>
            <w:t>图表</w:t>
          </w:r>
          <w:r>
            <w:rPr>
              <w:rFonts w:ascii="Tahoma" w:eastAsia="Tahoma" w:hAnsi="Tahoma" w:cs="Tahoma"/>
              <w:spacing w:val="-3"/>
              <w:sz w:val="22"/>
              <w:szCs w:val="22"/>
            </w:rPr>
            <w:t>8</w:t>
          </w:r>
          <w:r>
            <w:rPr>
              <w:i/>
              <w:iCs/>
              <w:spacing w:val="-3"/>
              <w:sz w:val="22"/>
              <w:szCs w:val="22"/>
            </w:rPr>
            <w:t>：</w:t>
          </w:r>
          <w:r>
            <w:rPr>
              <w:rFonts w:ascii="Tahoma" w:eastAsia="Tahoma" w:hAnsi="Tahoma" w:cs="Tahoma"/>
              <w:spacing w:val="-3"/>
              <w:sz w:val="22"/>
              <w:szCs w:val="22"/>
            </w:rPr>
            <w:t>2022</w:t>
          </w:r>
          <w:r>
            <w:rPr>
              <w:i/>
              <w:iCs/>
              <w:spacing w:val="-3"/>
              <w:sz w:val="22"/>
              <w:szCs w:val="22"/>
            </w:rPr>
            <w:t>及</w:t>
          </w:r>
          <w:r>
            <w:rPr>
              <w:rFonts w:ascii="Tahoma" w:eastAsia="Tahoma" w:hAnsi="Tahoma" w:cs="Tahoma"/>
              <w:spacing w:val="-3"/>
              <w:sz w:val="22"/>
              <w:szCs w:val="22"/>
            </w:rPr>
            <w:t>2023</w:t>
          </w:r>
          <w:r>
            <w:rPr>
              <w:i/>
              <w:iCs/>
              <w:spacing w:val="-3"/>
              <w:sz w:val="22"/>
              <w:szCs w:val="22"/>
            </w:rPr>
            <w:t>年电池组件出口数量（按国别，单位：</w:t>
          </w:r>
          <w:r>
            <w:rPr>
              <w:spacing w:val="-3"/>
              <w:sz w:val="22"/>
              <w:szCs w:val="22"/>
            </w:rPr>
            <w:t xml:space="preserve"> </w:t>
          </w:r>
          <w:r>
            <w:rPr>
              <w:rFonts w:ascii="Tahoma" w:eastAsia="Tahoma" w:hAnsi="Tahoma" w:cs="Tahoma"/>
              <w:spacing w:val="-3"/>
              <w:sz w:val="22"/>
              <w:szCs w:val="22"/>
            </w:rPr>
            <w:t>GW</w:t>
          </w:r>
          <w:r>
            <w:rPr>
              <w:i/>
              <w:iCs/>
              <w:spacing w:val="-3"/>
              <w:sz w:val="22"/>
              <w:szCs w:val="22"/>
            </w:rPr>
            <w:t>）</w:t>
          </w:r>
          <w:r>
            <w:rPr>
              <w:sz w:val="22"/>
              <w:szCs w:val="22"/>
            </w:rPr>
            <w:tab/>
          </w:r>
          <w:r>
            <w:rPr>
              <w:spacing w:val="-68"/>
              <w:sz w:val="22"/>
              <w:szCs w:val="22"/>
            </w:rPr>
            <w:t xml:space="preserve"> </w:t>
          </w:r>
          <w:hyperlink w:anchor="bookmark23" w:history="1">
            <w:r>
              <w:rPr>
                <w:rFonts w:ascii="Tahoma" w:eastAsia="Tahoma" w:hAnsi="Tahoma" w:cs="Tahoma"/>
                <w:spacing w:val="16"/>
                <w:w w:val="116"/>
                <w:sz w:val="22"/>
                <w:szCs w:val="22"/>
              </w:rPr>
              <w:t>7</w:t>
            </w:r>
          </w:hyperlink>
        </w:p>
        <w:p>
          <w:pPr>
            <w:pStyle w:val="BodyText"/>
            <w:tabs>
              <w:tab w:val="right" w:leader="dot" w:pos="10653"/>
            </w:tabs>
            <w:spacing w:before="36" w:line="210" w:lineRule="auto"/>
            <w:ind w:left="86"/>
            <w:rPr>
              <w:rFonts w:ascii="Tahoma" w:eastAsia="Tahoma" w:hAnsi="Tahoma" w:cs="Tahoma"/>
              <w:sz w:val="22"/>
              <w:szCs w:val="22"/>
            </w:rPr>
          </w:pPr>
          <w:r>
            <w:rPr>
              <w:i/>
              <w:iCs/>
              <w:spacing w:val="-1"/>
              <w:sz w:val="22"/>
              <w:szCs w:val="22"/>
            </w:rPr>
            <w:t>图表</w:t>
          </w:r>
          <w:r>
            <w:rPr>
              <w:rFonts w:ascii="Tahoma" w:eastAsia="Tahoma" w:hAnsi="Tahoma" w:cs="Tahoma"/>
              <w:spacing w:val="-1"/>
              <w:sz w:val="22"/>
              <w:szCs w:val="22"/>
            </w:rPr>
            <w:t>9</w:t>
          </w:r>
          <w:r>
            <w:rPr>
              <w:i/>
              <w:iCs/>
              <w:spacing w:val="-1"/>
              <w:sz w:val="22"/>
              <w:szCs w:val="22"/>
            </w:rPr>
            <w:t>：</w:t>
          </w:r>
          <w:r>
            <w:rPr>
              <w:rFonts w:ascii="Tahoma" w:eastAsia="Tahoma" w:hAnsi="Tahoma" w:cs="Tahoma"/>
              <w:spacing w:val="-1"/>
              <w:sz w:val="22"/>
              <w:szCs w:val="22"/>
            </w:rPr>
            <w:t>2022-2023</w:t>
          </w:r>
          <w:r>
            <w:rPr>
              <w:i/>
              <w:iCs/>
              <w:spacing w:val="-1"/>
              <w:sz w:val="22"/>
              <w:szCs w:val="22"/>
            </w:rPr>
            <w:t>年欧洲电池组件出口量（</w:t>
          </w:r>
          <w:r>
            <w:rPr>
              <w:rFonts w:ascii="Tahoma" w:eastAsia="Tahoma" w:hAnsi="Tahoma" w:cs="Tahoma"/>
              <w:spacing w:val="-1"/>
              <w:sz w:val="22"/>
              <w:szCs w:val="22"/>
            </w:rPr>
            <w:t>GW</w:t>
          </w:r>
          <w:r>
            <w:rPr>
              <w:i/>
              <w:iCs/>
              <w:spacing w:val="-1"/>
              <w:sz w:val="22"/>
              <w:szCs w:val="22"/>
            </w:rPr>
            <w:t>）</w:t>
          </w:r>
          <w:r>
            <w:rPr>
              <w:sz w:val="22"/>
              <w:szCs w:val="22"/>
            </w:rPr>
            <w:tab/>
          </w:r>
          <w:r>
            <w:rPr>
              <w:spacing w:val="-70"/>
              <w:sz w:val="22"/>
              <w:szCs w:val="22"/>
            </w:rPr>
            <w:t xml:space="preserve"> </w:t>
          </w:r>
          <w:hyperlink w:anchor="bookmark24" w:history="1">
            <w:r>
              <w:rPr>
                <w:rFonts w:ascii="Tahoma" w:eastAsia="Tahoma" w:hAnsi="Tahoma" w:cs="Tahoma"/>
                <w:spacing w:val="16"/>
                <w:w w:val="120"/>
                <w:sz w:val="22"/>
                <w:szCs w:val="22"/>
              </w:rPr>
              <w:t>8</w:t>
            </w:r>
          </w:hyperlink>
        </w:p>
        <w:p>
          <w:pPr>
            <w:pStyle w:val="BodyText"/>
            <w:tabs>
              <w:tab w:val="right" w:leader="dot" w:pos="10653"/>
            </w:tabs>
            <w:spacing w:before="21" w:line="210" w:lineRule="auto"/>
            <w:ind w:left="86"/>
            <w:rPr>
              <w:rFonts w:ascii="Tahoma" w:eastAsia="Tahoma" w:hAnsi="Tahoma" w:cs="Tahoma"/>
              <w:sz w:val="22"/>
              <w:szCs w:val="22"/>
            </w:rPr>
          </w:pPr>
          <w:r>
            <w:rPr>
              <w:i/>
              <w:iCs/>
              <w:spacing w:val="-4"/>
              <w:sz w:val="22"/>
              <w:szCs w:val="22"/>
            </w:rPr>
            <w:t>图表</w:t>
          </w:r>
          <w:r>
            <w:rPr>
              <w:rFonts w:ascii="Tahoma" w:eastAsia="Tahoma" w:hAnsi="Tahoma" w:cs="Tahoma"/>
              <w:spacing w:val="-4"/>
              <w:sz w:val="22"/>
              <w:szCs w:val="22"/>
            </w:rPr>
            <w:t>10</w:t>
          </w:r>
          <w:r>
            <w:rPr>
              <w:i/>
              <w:iCs/>
              <w:spacing w:val="-4"/>
              <w:sz w:val="22"/>
              <w:szCs w:val="22"/>
            </w:rPr>
            <w:t>：</w:t>
          </w:r>
          <w:r>
            <w:rPr>
              <w:rFonts w:ascii="Tahoma" w:eastAsia="Tahoma" w:hAnsi="Tahoma" w:cs="Tahoma"/>
              <w:spacing w:val="-4"/>
              <w:sz w:val="22"/>
              <w:szCs w:val="22"/>
            </w:rPr>
            <w:t>2022-2023</w:t>
          </w:r>
          <w:r>
            <w:rPr>
              <w:i/>
              <w:iCs/>
              <w:spacing w:val="-4"/>
              <w:sz w:val="22"/>
              <w:szCs w:val="22"/>
            </w:rPr>
            <w:t>年欧洲电池组件出口金额（亿美元）</w:t>
          </w:r>
          <w:r>
            <w:rPr>
              <w:spacing w:val="-64"/>
              <w:sz w:val="22"/>
              <w:szCs w:val="22"/>
            </w:rPr>
            <w:t xml:space="preserve"> </w:t>
          </w:r>
          <w:r>
            <w:rPr>
              <w:sz w:val="22"/>
              <w:szCs w:val="22"/>
            </w:rPr>
            <w:tab/>
          </w:r>
          <w:r>
            <w:rPr>
              <w:spacing w:val="-71"/>
              <w:sz w:val="22"/>
              <w:szCs w:val="22"/>
            </w:rPr>
            <w:t xml:space="preserve"> </w:t>
          </w:r>
          <w:hyperlink w:anchor="bookmark25" w:history="1">
            <w:r>
              <w:rPr>
                <w:rFonts w:ascii="Tahoma" w:eastAsia="Tahoma" w:hAnsi="Tahoma" w:cs="Tahoma"/>
                <w:spacing w:val="16"/>
                <w:w w:val="120"/>
                <w:sz w:val="22"/>
                <w:szCs w:val="22"/>
              </w:rPr>
              <w:t>8</w:t>
            </w:r>
          </w:hyperlink>
        </w:p>
        <w:p>
          <w:pPr>
            <w:pStyle w:val="BodyText"/>
            <w:tabs>
              <w:tab w:val="right" w:leader="dot" w:pos="10653"/>
            </w:tabs>
            <w:spacing w:before="19" w:line="210" w:lineRule="auto"/>
            <w:ind w:left="86"/>
            <w:rPr>
              <w:rFonts w:ascii="Tahoma" w:eastAsia="Tahoma" w:hAnsi="Tahoma" w:cs="Tahoma"/>
              <w:sz w:val="22"/>
              <w:szCs w:val="22"/>
            </w:rPr>
          </w:pPr>
          <w:r>
            <w:rPr>
              <w:i/>
              <w:iCs/>
              <w:spacing w:val="-2"/>
              <w:sz w:val="22"/>
              <w:szCs w:val="22"/>
            </w:rPr>
            <w:t>图表</w:t>
          </w:r>
          <w:r>
            <w:rPr>
              <w:rFonts w:ascii="Tahoma" w:eastAsia="Tahoma" w:hAnsi="Tahoma" w:cs="Tahoma"/>
              <w:spacing w:val="-2"/>
              <w:sz w:val="22"/>
              <w:szCs w:val="22"/>
            </w:rPr>
            <w:t>11</w:t>
          </w:r>
          <w:r>
            <w:rPr>
              <w:i/>
              <w:iCs/>
              <w:spacing w:val="-2"/>
              <w:sz w:val="22"/>
              <w:szCs w:val="22"/>
            </w:rPr>
            <w:t>：</w:t>
          </w:r>
          <w:r>
            <w:rPr>
              <w:rFonts w:ascii="Tahoma" w:eastAsia="Tahoma" w:hAnsi="Tahoma" w:cs="Tahoma"/>
              <w:spacing w:val="-2"/>
              <w:sz w:val="22"/>
              <w:szCs w:val="22"/>
            </w:rPr>
            <w:t>2023-2027</w:t>
          </w:r>
          <w:r>
            <w:rPr>
              <w:i/>
              <w:iCs/>
              <w:spacing w:val="-2"/>
              <w:sz w:val="22"/>
              <w:szCs w:val="22"/>
            </w:rPr>
            <w:t>年欧洲光伏装机预计（</w:t>
          </w:r>
          <w:r>
            <w:rPr>
              <w:rFonts w:ascii="Tahoma" w:eastAsia="Tahoma" w:hAnsi="Tahoma" w:cs="Tahoma"/>
              <w:spacing w:val="-2"/>
              <w:sz w:val="22"/>
              <w:szCs w:val="22"/>
            </w:rPr>
            <w:t>GW</w:t>
          </w:r>
          <w:r>
            <w:rPr>
              <w:i/>
              <w:iCs/>
              <w:spacing w:val="-2"/>
              <w:sz w:val="22"/>
              <w:szCs w:val="22"/>
            </w:rPr>
            <w:t>）</w:t>
          </w:r>
          <w:r>
            <w:rPr>
              <w:sz w:val="22"/>
              <w:szCs w:val="22"/>
            </w:rPr>
            <w:tab/>
          </w:r>
          <w:r>
            <w:rPr>
              <w:spacing w:val="-70"/>
              <w:sz w:val="22"/>
              <w:szCs w:val="22"/>
            </w:rPr>
            <w:t xml:space="preserve"> </w:t>
          </w:r>
          <w:hyperlink w:anchor="bookmark26" w:history="1">
            <w:r>
              <w:rPr>
                <w:rFonts w:ascii="Tahoma" w:eastAsia="Tahoma" w:hAnsi="Tahoma" w:cs="Tahoma"/>
                <w:spacing w:val="16"/>
                <w:w w:val="120"/>
                <w:sz w:val="22"/>
                <w:szCs w:val="22"/>
              </w:rPr>
              <w:t>8</w:t>
            </w:r>
          </w:hyperlink>
        </w:p>
        <w:p>
          <w:pPr>
            <w:pStyle w:val="BodyText"/>
            <w:tabs>
              <w:tab w:val="right" w:leader="dot" w:pos="10653"/>
            </w:tabs>
            <w:spacing w:before="21" w:line="212" w:lineRule="auto"/>
            <w:ind w:left="86"/>
            <w:rPr>
              <w:rFonts w:ascii="Tahoma" w:eastAsia="Tahoma" w:hAnsi="Tahoma" w:cs="Tahoma"/>
              <w:sz w:val="22"/>
              <w:szCs w:val="22"/>
            </w:rPr>
          </w:pPr>
          <w:r>
            <w:rPr>
              <w:i/>
              <w:iCs/>
              <w:spacing w:val="-2"/>
              <w:sz w:val="22"/>
              <w:szCs w:val="22"/>
            </w:rPr>
            <w:t>图表</w:t>
          </w:r>
          <w:r>
            <w:rPr>
              <w:rFonts w:ascii="Tahoma" w:eastAsia="Tahoma" w:hAnsi="Tahoma" w:cs="Tahoma"/>
              <w:spacing w:val="-2"/>
              <w:sz w:val="22"/>
              <w:szCs w:val="22"/>
            </w:rPr>
            <w:t>12</w:t>
          </w:r>
          <w:r>
            <w:rPr>
              <w:i/>
              <w:iCs/>
              <w:spacing w:val="-2"/>
              <w:sz w:val="22"/>
              <w:szCs w:val="22"/>
            </w:rPr>
            <w:t>：</w:t>
          </w:r>
          <w:r>
            <w:rPr>
              <w:rFonts w:ascii="Tahoma" w:eastAsia="Tahoma" w:hAnsi="Tahoma" w:cs="Tahoma"/>
              <w:spacing w:val="-2"/>
              <w:sz w:val="22"/>
              <w:szCs w:val="22"/>
            </w:rPr>
            <w:t>2015-2023</w:t>
          </w:r>
          <w:r>
            <w:rPr>
              <w:i/>
              <w:iCs/>
              <w:spacing w:val="-2"/>
              <w:sz w:val="22"/>
              <w:szCs w:val="22"/>
            </w:rPr>
            <w:t>年欧洲批发电价（</w:t>
          </w:r>
          <w:r>
            <w:rPr>
              <w:rFonts w:ascii="Tahoma" w:eastAsia="Tahoma" w:hAnsi="Tahoma" w:cs="Tahoma"/>
              <w:spacing w:val="-2"/>
              <w:sz w:val="22"/>
              <w:szCs w:val="22"/>
            </w:rPr>
            <w:t>EUR/MWh</w:t>
          </w:r>
          <w:r>
            <w:rPr>
              <w:i/>
              <w:iCs/>
              <w:spacing w:val="-2"/>
              <w:sz w:val="22"/>
              <w:szCs w:val="22"/>
            </w:rPr>
            <w:t>）</w:t>
          </w:r>
          <w:r>
            <w:rPr>
              <w:sz w:val="22"/>
              <w:szCs w:val="22"/>
            </w:rPr>
            <w:tab/>
          </w:r>
          <w:r>
            <w:rPr>
              <w:spacing w:val="-70"/>
              <w:sz w:val="22"/>
              <w:szCs w:val="22"/>
            </w:rPr>
            <w:t xml:space="preserve"> </w:t>
          </w:r>
          <w:hyperlink w:anchor="bookmark27" w:history="1">
            <w:r>
              <w:rPr>
                <w:rFonts w:ascii="Tahoma" w:eastAsia="Tahoma" w:hAnsi="Tahoma" w:cs="Tahoma"/>
                <w:spacing w:val="16"/>
                <w:w w:val="120"/>
                <w:sz w:val="22"/>
                <w:szCs w:val="22"/>
              </w:rPr>
              <w:t>8</w:t>
            </w:r>
          </w:hyperlink>
        </w:p>
        <w:p>
          <w:pPr>
            <w:pStyle w:val="BodyText"/>
            <w:tabs>
              <w:tab w:val="right" w:leader="dot" w:pos="10653"/>
            </w:tabs>
            <w:spacing w:before="17" w:line="210" w:lineRule="auto"/>
            <w:ind w:left="86"/>
            <w:rPr>
              <w:rFonts w:ascii="Tahoma" w:eastAsia="Tahoma" w:hAnsi="Tahoma" w:cs="Tahoma"/>
              <w:sz w:val="22"/>
              <w:szCs w:val="22"/>
            </w:rPr>
          </w:pPr>
          <w:r>
            <w:rPr>
              <w:i/>
              <w:iCs/>
              <w:spacing w:val="-1"/>
              <w:sz w:val="22"/>
              <w:szCs w:val="22"/>
            </w:rPr>
            <w:t>图表</w:t>
          </w:r>
          <w:r>
            <w:rPr>
              <w:rFonts w:ascii="Tahoma" w:eastAsia="Tahoma" w:hAnsi="Tahoma" w:cs="Tahoma"/>
              <w:spacing w:val="-1"/>
              <w:sz w:val="22"/>
              <w:szCs w:val="22"/>
            </w:rPr>
            <w:t>13</w:t>
          </w:r>
          <w:r>
            <w:rPr>
              <w:i/>
              <w:iCs/>
              <w:spacing w:val="-1"/>
              <w:sz w:val="22"/>
              <w:szCs w:val="22"/>
            </w:rPr>
            <w:t>：</w:t>
          </w:r>
          <w:r>
            <w:rPr>
              <w:rFonts w:ascii="Tahoma" w:eastAsia="Tahoma" w:hAnsi="Tahoma" w:cs="Tahoma"/>
              <w:spacing w:val="-1"/>
              <w:sz w:val="22"/>
              <w:szCs w:val="22"/>
            </w:rPr>
            <w:t>2022-2023</w:t>
          </w:r>
          <w:r>
            <w:rPr>
              <w:i/>
              <w:iCs/>
              <w:spacing w:val="-1"/>
              <w:sz w:val="22"/>
              <w:szCs w:val="22"/>
            </w:rPr>
            <w:t>年亚洲电池组件出口量（</w:t>
          </w:r>
          <w:r>
            <w:rPr>
              <w:rFonts w:ascii="Tahoma" w:eastAsia="Tahoma" w:hAnsi="Tahoma" w:cs="Tahoma"/>
              <w:spacing w:val="-1"/>
              <w:sz w:val="22"/>
              <w:szCs w:val="22"/>
            </w:rPr>
            <w:t>GW</w:t>
          </w:r>
          <w:r>
            <w:rPr>
              <w:i/>
              <w:iCs/>
              <w:spacing w:val="-1"/>
              <w:sz w:val="22"/>
              <w:szCs w:val="22"/>
            </w:rPr>
            <w:t>）</w:t>
          </w:r>
          <w:r>
            <w:rPr>
              <w:sz w:val="22"/>
              <w:szCs w:val="22"/>
            </w:rPr>
            <w:tab/>
          </w:r>
          <w:r>
            <w:rPr>
              <w:spacing w:val="-70"/>
              <w:sz w:val="22"/>
              <w:szCs w:val="22"/>
            </w:rPr>
            <w:t xml:space="preserve"> </w:t>
          </w:r>
          <w:hyperlink w:anchor="bookmark28" w:history="1">
            <w:r>
              <w:rPr>
                <w:rFonts w:ascii="Tahoma" w:eastAsia="Tahoma" w:hAnsi="Tahoma" w:cs="Tahoma"/>
                <w:spacing w:val="14"/>
                <w:w w:val="122"/>
                <w:sz w:val="22"/>
                <w:szCs w:val="22"/>
              </w:rPr>
              <w:t>9</w:t>
            </w:r>
          </w:hyperlink>
        </w:p>
        <w:p>
          <w:pPr>
            <w:pStyle w:val="BodyText"/>
            <w:tabs>
              <w:tab w:val="right" w:leader="dot" w:pos="10653"/>
            </w:tabs>
            <w:spacing w:before="20" w:line="210" w:lineRule="auto"/>
            <w:ind w:left="86"/>
            <w:rPr>
              <w:rFonts w:ascii="Tahoma" w:eastAsia="Tahoma" w:hAnsi="Tahoma" w:cs="Tahoma"/>
              <w:sz w:val="22"/>
              <w:szCs w:val="22"/>
            </w:rPr>
          </w:pPr>
          <w:r>
            <w:rPr>
              <w:i/>
              <w:iCs/>
              <w:spacing w:val="-4"/>
              <w:sz w:val="22"/>
              <w:szCs w:val="22"/>
            </w:rPr>
            <w:t>图表</w:t>
          </w:r>
          <w:r>
            <w:rPr>
              <w:rFonts w:ascii="Tahoma" w:eastAsia="Tahoma" w:hAnsi="Tahoma" w:cs="Tahoma"/>
              <w:spacing w:val="-4"/>
              <w:sz w:val="22"/>
              <w:szCs w:val="22"/>
            </w:rPr>
            <w:t>14</w:t>
          </w:r>
          <w:r>
            <w:rPr>
              <w:i/>
              <w:iCs/>
              <w:spacing w:val="-4"/>
              <w:sz w:val="22"/>
              <w:szCs w:val="22"/>
            </w:rPr>
            <w:t>：</w:t>
          </w:r>
          <w:r>
            <w:rPr>
              <w:rFonts w:ascii="Tahoma" w:eastAsia="Tahoma" w:hAnsi="Tahoma" w:cs="Tahoma"/>
              <w:spacing w:val="-4"/>
              <w:sz w:val="22"/>
              <w:szCs w:val="22"/>
            </w:rPr>
            <w:t>2022-2023</w:t>
          </w:r>
          <w:r>
            <w:rPr>
              <w:i/>
              <w:iCs/>
              <w:spacing w:val="-4"/>
              <w:sz w:val="22"/>
              <w:szCs w:val="22"/>
            </w:rPr>
            <w:t>年亚洲电池组件出口金额（亿美元）</w:t>
          </w:r>
          <w:r>
            <w:rPr>
              <w:spacing w:val="-64"/>
              <w:sz w:val="22"/>
              <w:szCs w:val="22"/>
            </w:rPr>
            <w:t xml:space="preserve"> </w:t>
          </w:r>
          <w:r>
            <w:rPr>
              <w:sz w:val="22"/>
              <w:szCs w:val="22"/>
            </w:rPr>
            <w:tab/>
          </w:r>
          <w:r>
            <w:rPr>
              <w:spacing w:val="-71"/>
              <w:sz w:val="22"/>
              <w:szCs w:val="22"/>
            </w:rPr>
            <w:t xml:space="preserve"> </w:t>
          </w:r>
          <w:hyperlink w:anchor="bookmark29" w:history="1">
            <w:r>
              <w:rPr>
                <w:rFonts w:ascii="Tahoma" w:eastAsia="Tahoma" w:hAnsi="Tahoma" w:cs="Tahoma"/>
                <w:spacing w:val="14"/>
                <w:w w:val="122"/>
                <w:sz w:val="22"/>
                <w:szCs w:val="22"/>
              </w:rPr>
              <w:t>9</w:t>
            </w:r>
          </w:hyperlink>
        </w:p>
        <w:p>
          <w:pPr>
            <w:pStyle w:val="BodyText"/>
            <w:tabs>
              <w:tab w:val="right" w:leader="dot" w:pos="10653"/>
            </w:tabs>
            <w:spacing w:before="20" w:line="210" w:lineRule="auto"/>
            <w:ind w:left="86"/>
            <w:rPr>
              <w:rFonts w:ascii="Tahoma" w:eastAsia="Tahoma" w:hAnsi="Tahoma" w:cs="Tahoma"/>
              <w:sz w:val="22"/>
              <w:szCs w:val="22"/>
            </w:rPr>
          </w:pPr>
          <w:r>
            <w:rPr>
              <w:i/>
              <w:iCs/>
              <w:spacing w:val="-1"/>
              <w:sz w:val="22"/>
              <w:szCs w:val="22"/>
            </w:rPr>
            <w:t>图表</w:t>
          </w:r>
          <w:r>
            <w:rPr>
              <w:rFonts w:ascii="Tahoma" w:eastAsia="Tahoma" w:hAnsi="Tahoma" w:cs="Tahoma"/>
              <w:spacing w:val="-1"/>
              <w:sz w:val="22"/>
              <w:szCs w:val="22"/>
            </w:rPr>
            <w:t>15</w:t>
          </w:r>
          <w:r>
            <w:rPr>
              <w:i/>
              <w:iCs/>
              <w:spacing w:val="-1"/>
              <w:sz w:val="22"/>
              <w:szCs w:val="22"/>
            </w:rPr>
            <w:t>：</w:t>
          </w:r>
          <w:r>
            <w:rPr>
              <w:rFonts w:ascii="Tahoma" w:eastAsia="Tahoma" w:hAnsi="Tahoma" w:cs="Tahoma"/>
              <w:spacing w:val="-1"/>
              <w:sz w:val="22"/>
              <w:szCs w:val="22"/>
            </w:rPr>
            <w:t>2023-2027</w:t>
          </w:r>
          <w:r>
            <w:rPr>
              <w:i/>
              <w:iCs/>
              <w:spacing w:val="-1"/>
              <w:sz w:val="22"/>
              <w:szCs w:val="22"/>
            </w:rPr>
            <w:t>年中东整体需求（</w:t>
          </w:r>
          <w:r>
            <w:rPr>
              <w:rFonts w:ascii="Tahoma" w:eastAsia="Tahoma" w:hAnsi="Tahoma" w:cs="Tahoma"/>
              <w:spacing w:val="-1"/>
              <w:sz w:val="22"/>
              <w:szCs w:val="22"/>
            </w:rPr>
            <w:t>GW</w:t>
          </w:r>
          <w:r>
            <w:rPr>
              <w:i/>
              <w:iCs/>
              <w:spacing w:val="-1"/>
              <w:sz w:val="22"/>
              <w:szCs w:val="22"/>
            </w:rPr>
            <w:t>）</w:t>
          </w:r>
          <w:r>
            <w:rPr>
              <w:sz w:val="22"/>
              <w:szCs w:val="22"/>
            </w:rPr>
            <w:tab/>
          </w:r>
          <w:r>
            <w:rPr>
              <w:spacing w:val="-71"/>
              <w:sz w:val="22"/>
              <w:szCs w:val="22"/>
            </w:rPr>
            <w:t xml:space="preserve"> </w:t>
          </w:r>
          <w:hyperlink w:anchor="bookmark30" w:history="1">
            <w:r>
              <w:rPr>
                <w:rFonts w:ascii="Tahoma" w:eastAsia="Tahoma" w:hAnsi="Tahoma" w:cs="Tahoma"/>
                <w:spacing w:val="14"/>
                <w:w w:val="122"/>
                <w:sz w:val="22"/>
                <w:szCs w:val="22"/>
              </w:rPr>
              <w:t>9</w:t>
            </w:r>
          </w:hyperlink>
        </w:p>
        <w:p>
          <w:pPr>
            <w:pStyle w:val="BodyText"/>
            <w:tabs>
              <w:tab w:val="right" w:leader="dot" w:pos="10653"/>
            </w:tabs>
            <w:spacing w:before="35" w:line="210" w:lineRule="auto"/>
            <w:ind w:left="86"/>
            <w:rPr>
              <w:rFonts w:ascii="Tahoma" w:eastAsia="Tahoma" w:hAnsi="Tahoma" w:cs="Tahoma"/>
              <w:sz w:val="22"/>
              <w:szCs w:val="22"/>
            </w:rPr>
          </w:pPr>
          <w:r>
            <w:rPr>
              <w:i/>
              <w:iCs/>
              <w:spacing w:val="-1"/>
              <w:sz w:val="22"/>
              <w:szCs w:val="22"/>
            </w:rPr>
            <w:t>图表</w:t>
          </w:r>
          <w:r>
            <w:rPr>
              <w:rFonts w:ascii="Tahoma" w:eastAsia="Tahoma" w:hAnsi="Tahoma" w:cs="Tahoma"/>
              <w:spacing w:val="-1"/>
              <w:sz w:val="22"/>
              <w:szCs w:val="22"/>
            </w:rPr>
            <w:t>16</w:t>
          </w:r>
          <w:r>
            <w:rPr>
              <w:i/>
              <w:iCs/>
              <w:spacing w:val="-1"/>
              <w:sz w:val="22"/>
              <w:szCs w:val="22"/>
            </w:rPr>
            <w:t>：</w:t>
          </w:r>
          <w:r>
            <w:rPr>
              <w:rFonts w:ascii="Tahoma" w:eastAsia="Tahoma" w:hAnsi="Tahoma" w:cs="Tahoma"/>
              <w:spacing w:val="-1"/>
              <w:sz w:val="22"/>
              <w:szCs w:val="22"/>
            </w:rPr>
            <w:t>2022-2023</w:t>
          </w:r>
          <w:r>
            <w:rPr>
              <w:i/>
              <w:iCs/>
              <w:spacing w:val="-1"/>
              <w:sz w:val="22"/>
              <w:szCs w:val="22"/>
            </w:rPr>
            <w:t>年非洲电池组件出口量（</w:t>
          </w:r>
          <w:r>
            <w:rPr>
              <w:rFonts w:ascii="Tahoma" w:eastAsia="Tahoma" w:hAnsi="Tahoma" w:cs="Tahoma"/>
              <w:spacing w:val="-1"/>
              <w:sz w:val="22"/>
              <w:szCs w:val="22"/>
            </w:rPr>
            <w:t>GW</w:t>
          </w:r>
          <w:r>
            <w:rPr>
              <w:i/>
              <w:iCs/>
              <w:spacing w:val="-1"/>
              <w:sz w:val="22"/>
              <w:szCs w:val="22"/>
            </w:rPr>
            <w:t>）</w:t>
          </w:r>
          <w:r>
            <w:rPr>
              <w:sz w:val="22"/>
              <w:szCs w:val="22"/>
            </w:rPr>
            <w:tab/>
          </w:r>
          <w:r>
            <w:rPr>
              <w:spacing w:val="-54"/>
              <w:sz w:val="22"/>
              <w:szCs w:val="22"/>
            </w:rPr>
            <w:t xml:space="preserve"> </w:t>
          </w:r>
          <w:hyperlink w:anchor="bookmark31" w:history="1">
            <w:r>
              <w:rPr>
                <w:rFonts w:ascii="Tahoma" w:eastAsia="Tahoma" w:hAnsi="Tahoma" w:cs="Tahoma"/>
                <w:spacing w:val="12"/>
                <w:sz w:val="22"/>
                <w:szCs w:val="22"/>
              </w:rPr>
              <w:t>10</w:t>
            </w:r>
          </w:hyperlink>
        </w:p>
        <w:p>
          <w:pPr>
            <w:pStyle w:val="BodyText"/>
            <w:tabs>
              <w:tab w:val="right" w:leader="dot" w:pos="10653"/>
            </w:tabs>
            <w:spacing w:before="20" w:line="210" w:lineRule="auto"/>
            <w:ind w:left="86"/>
            <w:rPr>
              <w:rFonts w:ascii="Tahoma" w:eastAsia="Tahoma" w:hAnsi="Tahoma" w:cs="Tahoma"/>
              <w:sz w:val="22"/>
              <w:szCs w:val="22"/>
            </w:rPr>
            <w:sectPr>
              <w:headerReference w:type="default" r:id="rId13"/>
              <w:footerReference w:type="default" r:id="rId14"/>
              <w:pgSz w:w="11910" w:h="16845"/>
              <w:pgMar w:top="828" w:right="644" w:bottom="840" w:left="612" w:header="386" w:footer="542" w:gutter="0"/>
              <w:pgNumType w:start="5"/>
              <w:cols w:space="708"/>
            </w:sectPr>
          </w:pPr>
          <w:r>
            <w:rPr>
              <w:i/>
              <w:iCs/>
              <w:spacing w:val="-4"/>
              <w:sz w:val="22"/>
              <w:szCs w:val="22"/>
            </w:rPr>
            <w:t>图表</w:t>
          </w:r>
          <w:r>
            <w:rPr>
              <w:rFonts w:ascii="Tahoma" w:eastAsia="Tahoma" w:hAnsi="Tahoma" w:cs="Tahoma"/>
              <w:spacing w:val="-4"/>
              <w:sz w:val="22"/>
              <w:szCs w:val="22"/>
            </w:rPr>
            <w:t>17</w:t>
          </w:r>
          <w:r>
            <w:rPr>
              <w:i/>
              <w:iCs/>
              <w:spacing w:val="-4"/>
              <w:sz w:val="22"/>
              <w:szCs w:val="22"/>
            </w:rPr>
            <w:t>：</w:t>
          </w:r>
          <w:r>
            <w:rPr>
              <w:rFonts w:ascii="Tahoma" w:eastAsia="Tahoma" w:hAnsi="Tahoma" w:cs="Tahoma"/>
              <w:spacing w:val="-4"/>
              <w:sz w:val="22"/>
              <w:szCs w:val="22"/>
            </w:rPr>
            <w:t>2022-2023</w:t>
          </w:r>
          <w:r>
            <w:rPr>
              <w:i/>
              <w:iCs/>
              <w:spacing w:val="-4"/>
              <w:sz w:val="22"/>
              <w:szCs w:val="22"/>
            </w:rPr>
            <w:t>年非洲电池组件出口金额（亿美元）</w:t>
          </w:r>
          <w:r>
            <w:rPr>
              <w:spacing w:val="-64"/>
              <w:sz w:val="22"/>
              <w:szCs w:val="22"/>
            </w:rPr>
            <w:t xml:space="preserve"> </w:t>
          </w:r>
          <w:r>
            <w:rPr>
              <w:sz w:val="22"/>
              <w:szCs w:val="22"/>
            </w:rPr>
            <w:tab/>
          </w:r>
          <w:r>
            <w:rPr>
              <w:spacing w:val="-55"/>
              <w:sz w:val="22"/>
              <w:szCs w:val="22"/>
            </w:rPr>
            <w:t xml:space="preserve"> </w:t>
          </w:r>
          <w:hyperlink w:anchor="bookmark32" w:history="1">
            <w:r>
              <w:rPr>
                <w:rFonts w:ascii="Tahoma" w:eastAsia="Tahoma" w:hAnsi="Tahoma" w:cs="Tahoma"/>
                <w:spacing w:val="12"/>
                <w:sz w:val="22"/>
                <w:szCs w:val="22"/>
              </w:rPr>
              <w:t>10</w:t>
            </w:r>
          </w:hyperlink>
        </w:p>
      </w:sdtContent>
    </w:sdt>
    <w:sdt>
      <w:sdtPr>
        <w:rPr>
          <w:rFonts w:ascii="FangSong" w:eastAsia="FangSong" w:hAnsi="FangSong" w:cs="FangSong"/>
          <w:sz w:val="22"/>
          <w:szCs w:val="22"/>
        </w:rPr>
        <w:id w:val="596817790"/>
        <w:docPartObj>
          <w:docPartGallery w:val="Table of Contents"/>
          <w:docPartUnique/>
        </w:docPartObj>
      </w:sdtPr>
      <w:sdtEndPr>
        <w:rPr>
          <w:rFonts w:ascii="Tahoma" w:eastAsia="Tahoma" w:hAnsi="Tahoma" w:cs="Tahoma"/>
          <w:sz w:val="22"/>
          <w:szCs w:val="22"/>
        </w:rPr>
      </w:sdtEndPr>
      <w:sdtContent>
        <w:p>
          <w:pPr>
            <w:pStyle w:val="BodyText"/>
            <w:tabs>
              <w:tab w:val="right" w:leader="dot" w:pos="10653"/>
            </w:tabs>
            <w:spacing w:before="21" w:line="220" w:lineRule="auto"/>
            <w:ind w:left="86"/>
            <w:rPr>
              <w:rFonts w:ascii="Tahoma" w:eastAsia="Tahoma" w:hAnsi="Tahoma" w:cs="Tahoma"/>
              <w:sz w:val="22"/>
              <w:szCs w:val="22"/>
            </w:rPr>
          </w:pPr>
          <w:r>
            <w:rPr>
              <w:i/>
              <w:iCs/>
              <w:spacing w:val="-7"/>
              <w:sz w:val="22"/>
              <w:szCs w:val="22"/>
            </w:rPr>
            <w:t>图表</w:t>
          </w:r>
          <w:r>
            <w:rPr>
              <w:rFonts w:ascii="Tahoma" w:eastAsia="Tahoma" w:hAnsi="Tahoma" w:cs="Tahoma"/>
              <w:spacing w:val="-7"/>
              <w:sz w:val="22"/>
              <w:szCs w:val="22"/>
            </w:rPr>
            <w:t>18</w:t>
          </w:r>
          <w:r>
            <w:rPr>
              <w:i/>
              <w:iCs/>
              <w:spacing w:val="-7"/>
              <w:sz w:val="22"/>
              <w:szCs w:val="22"/>
            </w:rPr>
            <w:t>：单月逆变器出口金额及同环比（亿美元，</w:t>
          </w:r>
          <w:r>
            <w:rPr>
              <w:spacing w:val="-23"/>
              <w:sz w:val="22"/>
              <w:szCs w:val="22"/>
            </w:rPr>
            <w:t xml:space="preserve"> </w:t>
          </w:r>
          <w:r>
            <w:rPr>
              <w:rFonts w:ascii="Tahoma" w:eastAsia="Tahoma" w:hAnsi="Tahoma" w:cs="Tahoma"/>
              <w:spacing w:val="-7"/>
              <w:sz w:val="22"/>
              <w:szCs w:val="22"/>
            </w:rPr>
            <w:t>%</w:t>
          </w:r>
          <w:r>
            <w:rPr>
              <w:i/>
              <w:iCs/>
              <w:spacing w:val="-7"/>
              <w:sz w:val="22"/>
              <w:szCs w:val="22"/>
            </w:rPr>
            <w:t>）</w:t>
          </w:r>
          <w:r>
            <w:rPr>
              <w:sz w:val="22"/>
              <w:szCs w:val="22"/>
            </w:rPr>
            <w:tab/>
          </w:r>
          <w:r>
            <w:rPr>
              <w:spacing w:val="-55"/>
              <w:sz w:val="22"/>
              <w:szCs w:val="22"/>
            </w:rPr>
            <w:t xml:space="preserve"> </w:t>
          </w:r>
          <w:hyperlink w:anchor="bookmark33" w:history="1">
            <w:r>
              <w:rPr>
                <w:rFonts w:ascii="Tahoma" w:eastAsia="Tahoma" w:hAnsi="Tahoma" w:cs="Tahoma"/>
                <w:spacing w:val="12"/>
                <w:sz w:val="22"/>
                <w:szCs w:val="22"/>
              </w:rPr>
              <w:t>10</w:t>
            </w:r>
          </w:hyperlink>
        </w:p>
        <w:p>
          <w:pPr>
            <w:pStyle w:val="BodyText"/>
            <w:tabs>
              <w:tab w:val="right" w:leader="dot" w:pos="10651"/>
            </w:tabs>
            <w:spacing w:before="7" w:line="220" w:lineRule="auto"/>
            <w:ind w:left="86"/>
            <w:rPr>
              <w:rFonts w:ascii="Tahoma" w:eastAsia="Tahoma" w:hAnsi="Tahoma" w:cs="Tahoma"/>
              <w:sz w:val="22"/>
              <w:szCs w:val="22"/>
            </w:rPr>
          </w:pPr>
          <w:r>
            <w:rPr>
              <w:i/>
              <w:iCs/>
              <w:spacing w:val="-8"/>
              <w:sz w:val="22"/>
              <w:szCs w:val="22"/>
            </w:rPr>
            <w:t>图表</w:t>
          </w:r>
          <w:r>
            <w:rPr>
              <w:rFonts w:ascii="Tahoma" w:eastAsia="Tahoma" w:hAnsi="Tahoma" w:cs="Tahoma"/>
              <w:spacing w:val="-8"/>
              <w:sz w:val="22"/>
              <w:szCs w:val="22"/>
            </w:rPr>
            <w:t>19</w:t>
          </w:r>
          <w:r>
            <w:rPr>
              <w:i/>
              <w:iCs/>
              <w:spacing w:val="-8"/>
              <w:sz w:val="22"/>
              <w:szCs w:val="22"/>
            </w:rPr>
            <w:t>：单月逆变器出口规模及同环比（万台，</w:t>
          </w:r>
          <w:r>
            <w:rPr>
              <w:spacing w:val="-25"/>
              <w:sz w:val="22"/>
              <w:szCs w:val="22"/>
            </w:rPr>
            <w:t xml:space="preserve"> </w:t>
          </w:r>
          <w:r>
            <w:rPr>
              <w:rFonts w:ascii="Tahoma" w:eastAsia="Tahoma" w:hAnsi="Tahoma" w:cs="Tahoma"/>
              <w:spacing w:val="-9"/>
              <w:sz w:val="22"/>
              <w:szCs w:val="22"/>
            </w:rPr>
            <w:t>%</w:t>
          </w:r>
          <w:r>
            <w:rPr>
              <w:i/>
              <w:iCs/>
              <w:spacing w:val="-9"/>
              <w:sz w:val="22"/>
              <w:szCs w:val="22"/>
            </w:rPr>
            <w:t>）</w:t>
          </w:r>
          <w:r>
            <w:rPr>
              <w:sz w:val="22"/>
              <w:szCs w:val="22"/>
            </w:rPr>
            <w:tab/>
          </w:r>
          <w:r>
            <w:rPr>
              <w:spacing w:val="-53"/>
              <w:sz w:val="22"/>
              <w:szCs w:val="22"/>
            </w:rPr>
            <w:t xml:space="preserve"> </w:t>
          </w:r>
          <w:hyperlink w:anchor="bookmark34" w:history="1">
            <w:r>
              <w:rPr>
                <w:rFonts w:ascii="Tahoma" w:eastAsia="Tahoma" w:hAnsi="Tahoma" w:cs="Tahoma"/>
                <w:spacing w:val="11"/>
                <w:sz w:val="22"/>
                <w:szCs w:val="22"/>
              </w:rPr>
              <w:t>11</w:t>
            </w:r>
          </w:hyperlink>
        </w:p>
        <w:p>
          <w:pPr>
            <w:pStyle w:val="BodyText"/>
            <w:tabs>
              <w:tab w:val="right" w:leader="dot" w:pos="10651"/>
            </w:tabs>
            <w:spacing w:before="8" w:line="208" w:lineRule="auto"/>
            <w:ind w:left="86"/>
            <w:rPr>
              <w:rFonts w:ascii="Tahoma" w:eastAsia="Tahoma" w:hAnsi="Tahoma" w:cs="Tahoma"/>
              <w:sz w:val="22"/>
              <w:szCs w:val="22"/>
            </w:rPr>
          </w:pPr>
          <w:r>
            <w:rPr>
              <w:i/>
              <w:iCs/>
              <w:spacing w:val="-3"/>
              <w:sz w:val="22"/>
              <w:szCs w:val="22"/>
            </w:rPr>
            <w:t>图表</w:t>
          </w:r>
          <w:r>
            <w:rPr>
              <w:rFonts w:ascii="Tahoma" w:eastAsia="Tahoma" w:hAnsi="Tahoma" w:cs="Tahoma"/>
              <w:spacing w:val="-3"/>
              <w:sz w:val="22"/>
              <w:szCs w:val="22"/>
            </w:rPr>
            <w:t>20</w:t>
          </w:r>
          <w:r>
            <w:rPr>
              <w:i/>
              <w:iCs/>
              <w:spacing w:val="-3"/>
              <w:sz w:val="22"/>
              <w:szCs w:val="22"/>
            </w:rPr>
            <w:t>：</w:t>
          </w:r>
          <w:r>
            <w:rPr>
              <w:rFonts w:ascii="Tahoma" w:eastAsia="Tahoma" w:hAnsi="Tahoma" w:cs="Tahoma"/>
              <w:spacing w:val="-3"/>
              <w:sz w:val="22"/>
              <w:szCs w:val="22"/>
            </w:rPr>
            <w:t>2023</w:t>
          </w:r>
          <w:r>
            <w:rPr>
              <w:i/>
              <w:iCs/>
              <w:spacing w:val="-3"/>
              <w:sz w:val="22"/>
              <w:szCs w:val="22"/>
            </w:rPr>
            <w:t>年逆变器出口分布（亿元）</w:t>
          </w:r>
          <w:r>
            <w:rPr>
              <w:spacing w:val="-62"/>
              <w:sz w:val="22"/>
              <w:szCs w:val="22"/>
            </w:rPr>
            <w:t xml:space="preserve"> </w:t>
          </w:r>
          <w:r>
            <w:rPr>
              <w:sz w:val="22"/>
              <w:szCs w:val="22"/>
            </w:rPr>
            <w:tab/>
          </w:r>
          <w:r>
            <w:rPr>
              <w:spacing w:val="-54"/>
              <w:sz w:val="22"/>
              <w:szCs w:val="22"/>
            </w:rPr>
            <w:t xml:space="preserve"> </w:t>
          </w:r>
          <w:hyperlink w:anchor="bookmark35" w:history="1">
            <w:r>
              <w:rPr>
                <w:rFonts w:ascii="Tahoma" w:eastAsia="Tahoma" w:hAnsi="Tahoma" w:cs="Tahoma"/>
                <w:spacing w:val="11"/>
                <w:sz w:val="22"/>
                <w:szCs w:val="22"/>
              </w:rPr>
              <w:t>11</w:t>
            </w:r>
          </w:hyperlink>
        </w:p>
        <w:p>
          <w:pPr>
            <w:pStyle w:val="BodyText"/>
            <w:tabs>
              <w:tab w:val="right" w:leader="dot" w:pos="10651"/>
            </w:tabs>
            <w:spacing w:before="23" w:line="212" w:lineRule="auto"/>
            <w:ind w:left="86"/>
            <w:rPr>
              <w:rFonts w:ascii="Tahoma" w:eastAsia="Tahoma" w:hAnsi="Tahoma" w:cs="Tahoma"/>
              <w:sz w:val="22"/>
              <w:szCs w:val="22"/>
            </w:rPr>
          </w:pPr>
          <w:r>
            <w:rPr>
              <w:i/>
              <w:iCs/>
              <w:spacing w:val="-3"/>
              <w:sz w:val="22"/>
              <w:szCs w:val="22"/>
            </w:rPr>
            <w:t>图表</w:t>
          </w:r>
          <w:r>
            <w:rPr>
              <w:rFonts w:ascii="Tahoma" w:eastAsia="Tahoma" w:hAnsi="Tahoma" w:cs="Tahoma"/>
              <w:spacing w:val="-3"/>
              <w:sz w:val="22"/>
              <w:szCs w:val="22"/>
            </w:rPr>
            <w:t>21</w:t>
          </w:r>
          <w:r>
            <w:rPr>
              <w:i/>
              <w:iCs/>
              <w:spacing w:val="-3"/>
              <w:sz w:val="22"/>
              <w:szCs w:val="22"/>
            </w:rPr>
            <w:t>：逆变器出口均价走势（元</w:t>
          </w:r>
          <w:r>
            <w:rPr>
              <w:rFonts w:ascii="Tahoma" w:eastAsia="Tahoma" w:hAnsi="Tahoma" w:cs="Tahoma"/>
              <w:spacing w:val="-3"/>
              <w:sz w:val="22"/>
              <w:szCs w:val="22"/>
            </w:rPr>
            <w:t>/</w:t>
          </w:r>
          <w:r>
            <w:rPr>
              <w:i/>
              <w:iCs/>
              <w:spacing w:val="-3"/>
              <w:sz w:val="22"/>
              <w:szCs w:val="22"/>
            </w:rPr>
            <w:t>台）</w:t>
          </w:r>
          <w:r>
            <w:rPr>
              <w:spacing w:val="-72"/>
              <w:sz w:val="22"/>
              <w:szCs w:val="22"/>
            </w:rPr>
            <w:t xml:space="preserve"> </w:t>
          </w:r>
          <w:r>
            <w:rPr>
              <w:sz w:val="22"/>
              <w:szCs w:val="22"/>
            </w:rPr>
            <w:tab/>
          </w:r>
          <w:r>
            <w:rPr>
              <w:spacing w:val="-54"/>
              <w:sz w:val="22"/>
              <w:szCs w:val="22"/>
            </w:rPr>
            <w:t xml:space="preserve"> </w:t>
          </w:r>
          <w:hyperlink w:anchor="bookmark36" w:history="1">
            <w:r>
              <w:rPr>
                <w:rFonts w:ascii="Tahoma" w:eastAsia="Tahoma" w:hAnsi="Tahoma" w:cs="Tahoma"/>
                <w:spacing w:val="11"/>
                <w:sz w:val="22"/>
                <w:szCs w:val="22"/>
              </w:rPr>
              <w:t>11</w:t>
            </w:r>
          </w:hyperlink>
        </w:p>
        <w:p>
          <w:pPr>
            <w:pStyle w:val="BodyText"/>
            <w:tabs>
              <w:tab w:val="right" w:leader="dot" w:pos="10653"/>
            </w:tabs>
            <w:spacing w:before="33" w:line="210" w:lineRule="auto"/>
            <w:ind w:left="86"/>
            <w:rPr>
              <w:rFonts w:ascii="Tahoma" w:eastAsia="Tahoma" w:hAnsi="Tahoma" w:cs="Tahoma"/>
              <w:sz w:val="22"/>
              <w:szCs w:val="22"/>
            </w:rPr>
          </w:pPr>
          <w:r>
            <w:rPr>
              <w:i/>
              <w:iCs/>
              <w:spacing w:val="-4"/>
              <w:sz w:val="22"/>
              <w:szCs w:val="22"/>
            </w:rPr>
            <w:t>图表</w:t>
          </w:r>
          <w:r>
            <w:rPr>
              <w:rFonts w:ascii="Tahoma" w:eastAsia="Tahoma" w:hAnsi="Tahoma" w:cs="Tahoma"/>
              <w:spacing w:val="-4"/>
              <w:sz w:val="22"/>
              <w:szCs w:val="22"/>
            </w:rPr>
            <w:t>22</w:t>
          </w:r>
          <w:r>
            <w:rPr>
              <w:i/>
              <w:iCs/>
              <w:spacing w:val="-4"/>
              <w:sz w:val="22"/>
              <w:szCs w:val="22"/>
            </w:rPr>
            <w:t>：</w:t>
          </w:r>
          <w:r>
            <w:rPr>
              <w:rFonts w:ascii="Tahoma" w:eastAsia="Tahoma" w:hAnsi="Tahoma" w:cs="Tahoma"/>
              <w:spacing w:val="-4"/>
              <w:sz w:val="22"/>
              <w:szCs w:val="22"/>
            </w:rPr>
            <w:t>2023</w:t>
          </w:r>
          <w:r>
            <w:rPr>
              <w:i/>
              <w:iCs/>
              <w:spacing w:val="-4"/>
              <w:sz w:val="22"/>
              <w:szCs w:val="22"/>
            </w:rPr>
            <w:t>年分省份度逆变器出口规模（亿元）</w:t>
          </w:r>
          <w:r>
            <w:rPr>
              <w:spacing w:val="-64"/>
              <w:sz w:val="22"/>
              <w:szCs w:val="22"/>
            </w:rPr>
            <w:t xml:space="preserve"> </w:t>
          </w:r>
          <w:r>
            <w:rPr>
              <w:sz w:val="22"/>
              <w:szCs w:val="22"/>
            </w:rPr>
            <w:tab/>
          </w:r>
          <w:r>
            <w:rPr>
              <w:spacing w:val="-53"/>
              <w:sz w:val="22"/>
              <w:szCs w:val="22"/>
            </w:rPr>
            <w:t xml:space="preserve"> </w:t>
          </w:r>
          <w:hyperlink w:anchor="bookmark37" w:history="1">
            <w:r>
              <w:rPr>
                <w:rFonts w:ascii="Tahoma" w:eastAsia="Tahoma" w:hAnsi="Tahoma" w:cs="Tahoma"/>
                <w:spacing w:val="11"/>
                <w:sz w:val="22"/>
                <w:szCs w:val="22"/>
              </w:rPr>
              <w:t>12</w:t>
            </w:r>
          </w:hyperlink>
        </w:p>
        <w:p>
          <w:pPr>
            <w:pStyle w:val="BodyText"/>
            <w:tabs>
              <w:tab w:val="right" w:leader="dot" w:pos="10653"/>
            </w:tabs>
            <w:spacing w:before="20" w:line="208" w:lineRule="auto"/>
            <w:ind w:left="86"/>
            <w:rPr>
              <w:rFonts w:ascii="Tahoma" w:eastAsia="Tahoma" w:hAnsi="Tahoma" w:cs="Tahoma"/>
              <w:sz w:val="22"/>
              <w:szCs w:val="22"/>
            </w:rPr>
          </w:pPr>
          <w:r>
            <w:rPr>
              <w:i/>
              <w:iCs/>
              <w:spacing w:val="-4"/>
              <w:sz w:val="22"/>
              <w:szCs w:val="22"/>
            </w:rPr>
            <w:t>图表</w:t>
          </w:r>
          <w:r>
            <w:rPr>
              <w:rFonts w:ascii="Tahoma" w:eastAsia="Tahoma" w:hAnsi="Tahoma" w:cs="Tahoma"/>
              <w:spacing w:val="-4"/>
              <w:sz w:val="22"/>
              <w:szCs w:val="22"/>
            </w:rPr>
            <w:t>23</w:t>
          </w:r>
          <w:r>
            <w:rPr>
              <w:i/>
              <w:iCs/>
              <w:spacing w:val="-4"/>
              <w:sz w:val="22"/>
              <w:szCs w:val="22"/>
            </w:rPr>
            <w:t>：</w:t>
          </w:r>
          <w:r>
            <w:rPr>
              <w:rFonts w:ascii="Tahoma" w:eastAsia="Tahoma" w:hAnsi="Tahoma" w:cs="Tahoma"/>
              <w:spacing w:val="-4"/>
              <w:sz w:val="22"/>
              <w:szCs w:val="22"/>
            </w:rPr>
            <w:t>2023</w:t>
          </w:r>
          <w:r>
            <w:rPr>
              <w:i/>
              <w:iCs/>
              <w:spacing w:val="-4"/>
              <w:sz w:val="22"/>
              <w:szCs w:val="22"/>
            </w:rPr>
            <w:t>年分省份度逆变器出口规模（万台）</w:t>
          </w:r>
          <w:r>
            <w:rPr>
              <w:spacing w:val="-64"/>
              <w:sz w:val="22"/>
              <w:szCs w:val="22"/>
            </w:rPr>
            <w:t xml:space="preserve"> </w:t>
          </w:r>
          <w:r>
            <w:rPr>
              <w:sz w:val="22"/>
              <w:szCs w:val="22"/>
            </w:rPr>
            <w:tab/>
          </w:r>
          <w:r>
            <w:rPr>
              <w:spacing w:val="-53"/>
              <w:sz w:val="22"/>
              <w:szCs w:val="22"/>
            </w:rPr>
            <w:t xml:space="preserve"> </w:t>
          </w:r>
          <w:hyperlink w:anchor="bookmark38" w:history="1">
            <w:r>
              <w:rPr>
                <w:rFonts w:ascii="Tahoma" w:eastAsia="Tahoma" w:hAnsi="Tahoma" w:cs="Tahoma"/>
                <w:spacing w:val="11"/>
                <w:sz w:val="22"/>
                <w:szCs w:val="22"/>
              </w:rPr>
              <w:t>12</w:t>
            </w:r>
          </w:hyperlink>
        </w:p>
        <w:p>
          <w:pPr>
            <w:pStyle w:val="BodyText"/>
            <w:tabs>
              <w:tab w:val="right" w:leader="dot" w:pos="10653"/>
            </w:tabs>
            <w:spacing w:before="22" w:line="210" w:lineRule="auto"/>
            <w:ind w:left="86"/>
            <w:rPr>
              <w:rFonts w:ascii="Tahoma" w:eastAsia="Tahoma" w:hAnsi="Tahoma" w:cs="Tahoma"/>
              <w:sz w:val="22"/>
              <w:szCs w:val="22"/>
            </w:rPr>
          </w:pPr>
          <w:r>
            <w:rPr>
              <w:i/>
              <w:iCs/>
              <w:spacing w:val="-4"/>
              <w:sz w:val="22"/>
              <w:szCs w:val="22"/>
            </w:rPr>
            <w:t>图表</w:t>
          </w:r>
          <w:r>
            <w:rPr>
              <w:rFonts w:ascii="Tahoma" w:eastAsia="Tahoma" w:hAnsi="Tahoma" w:cs="Tahoma"/>
              <w:spacing w:val="-4"/>
              <w:sz w:val="22"/>
              <w:szCs w:val="22"/>
            </w:rPr>
            <w:t>24</w:t>
          </w:r>
          <w:r>
            <w:rPr>
              <w:i/>
              <w:iCs/>
              <w:spacing w:val="-4"/>
              <w:sz w:val="22"/>
              <w:szCs w:val="22"/>
            </w:rPr>
            <w:t>：</w:t>
          </w:r>
          <w:r>
            <w:rPr>
              <w:rFonts w:ascii="Tahoma" w:eastAsia="Tahoma" w:hAnsi="Tahoma" w:cs="Tahoma"/>
              <w:spacing w:val="-4"/>
              <w:sz w:val="22"/>
              <w:szCs w:val="22"/>
            </w:rPr>
            <w:t>2022-2023</w:t>
          </w:r>
          <w:r>
            <w:rPr>
              <w:i/>
              <w:iCs/>
              <w:spacing w:val="-4"/>
              <w:sz w:val="22"/>
              <w:szCs w:val="22"/>
            </w:rPr>
            <w:t>年浙江逆变器出口规模（亿元）</w:t>
          </w:r>
          <w:r>
            <w:rPr>
              <w:spacing w:val="-53"/>
              <w:sz w:val="22"/>
              <w:szCs w:val="22"/>
            </w:rPr>
            <w:t xml:space="preserve"> </w:t>
          </w:r>
          <w:r>
            <w:rPr>
              <w:sz w:val="22"/>
              <w:szCs w:val="22"/>
            </w:rPr>
            <w:tab/>
          </w:r>
          <w:r>
            <w:rPr>
              <w:spacing w:val="-53"/>
              <w:sz w:val="22"/>
              <w:szCs w:val="22"/>
            </w:rPr>
            <w:t xml:space="preserve"> </w:t>
          </w:r>
          <w:hyperlink w:anchor="bookmark39" w:history="1">
            <w:r>
              <w:rPr>
                <w:rFonts w:ascii="Tahoma" w:eastAsia="Tahoma" w:hAnsi="Tahoma" w:cs="Tahoma"/>
                <w:spacing w:val="11"/>
                <w:sz w:val="22"/>
                <w:szCs w:val="22"/>
              </w:rPr>
              <w:t>12</w:t>
            </w:r>
          </w:hyperlink>
        </w:p>
        <w:p>
          <w:pPr>
            <w:pStyle w:val="BodyText"/>
            <w:tabs>
              <w:tab w:val="right" w:leader="dot" w:pos="10653"/>
            </w:tabs>
            <w:spacing w:before="20" w:line="208" w:lineRule="auto"/>
            <w:ind w:left="86"/>
            <w:rPr>
              <w:rFonts w:ascii="Tahoma" w:eastAsia="Tahoma" w:hAnsi="Tahoma" w:cs="Tahoma"/>
              <w:sz w:val="22"/>
              <w:szCs w:val="22"/>
            </w:rPr>
          </w:pPr>
          <w:r>
            <w:rPr>
              <w:i/>
              <w:iCs/>
              <w:spacing w:val="-4"/>
              <w:sz w:val="22"/>
              <w:szCs w:val="22"/>
            </w:rPr>
            <w:t>图表</w:t>
          </w:r>
          <w:r>
            <w:rPr>
              <w:rFonts w:ascii="Tahoma" w:eastAsia="Tahoma" w:hAnsi="Tahoma" w:cs="Tahoma"/>
              <w:spacing w:val="-4"/>
              <w:sz w:val="22"/>
              <w:szCs w:val="22"/>
            </w:rPr>
            <w:t>25</w:t>
          </w:r>
          <w:r>
            <w:rPr>
              <w:i/>
              <w:iCs/>
              <w:spacing w:val="-4"/>
              <w:sz w:val="22"/>
              <w:szCs w:val="22"/>
            </w:rPr>
            <w:t>：</w:t>
          </w:r>
          <w:r>
            <w:rPr>
              <w:rFonts w:ascii="Tahoma" w:eastAsia="Tahoma" w:hAnsi="Tahoma" w:cs="Tahoma"/>
              <w:spacing w:val="-4"/>
              <w:sz w:val="22"/>
              <w:szCs w:val="22"/>
            </w:rPr>
            <w:t>2022-2023</w:t>
          </w:r>
          <w:r>
            <w:rPr>
              <w:i/>
              <w:iCs/>
              <w:spacing w:val="-4"/>
              <w:sz w:val="22"/>
              <w:szCs w:val="22"/>
            </w:rPr>
            <w:t>年浙江逆变器出口规模（万台）</w:t>
          </w:r>
          <w:r>
            <w:rPr>
              <w:spacing w:val="-53"/>
              <w:sz w:val="22"/>
              <w:szCs w:val="22"/>
            </w:rPr>
            <w:t xml:space="preserve"> </w:t>
          </w:r>
          <w:r>
            <w:rPr>
              <w:sz w:val="22"/>
              <w:szCs w:val="22"/>
            </w:rPr>
            <w:tab/>
          </w:r>
          <w:r>
            <w:rPr>
              <w:spacing w:val="-53"/>
              <w:sz w:val="22"/>
              <w:szCs w:val="22"/>
            </w:rPr>
            <w:t xml:space="preserve"> </w:t>
          </w:r>
          <w:hyperlink w:anchor="bookmark40" w:history="1">
            <w:r>
              <w:rPr>
                <w:rFonts w:ascii="Tahoma" w:eastAsia="Tahoma" w:hAnsi="Tahoma" w:cs="Tahoma"/>
                <w:spacing w:val="11"/>
                <w:sz w:val="22"/>
                <w:szCs w:val="22"/>
              </w:rPr>
              <w:t>12</w:t>
            </w:r>
          </w:hyperlink>
        </w:p>
        <w:p>
          <w:pPr>
            <w:pStyle w:val="BodyText"/>
            <w:tabs>
              <w:tab w:val="right" w:leader="dot" w:pos="10653"/>
            </w:tabs>
            <w:spacing w:before="22" w:line="210" w:lineRule="auto"/>
            <w:ind w:left="86"/>
            <w:rPr>
              <w:rFonts w:ascii="Tahoma" w:eastAsia="Tahoma" w:hAnsi="Tahoma" w:cs="Tahoma"/>
              <w:sz w:val="22"/>
              <w:szCs w:val="22"/>
            </w:rPr>
          </w:pPr>
          <w:r>
            <w:rPr>
              <w:i/>
              <w:iCs/>
              <w:spacing w:val="-4"/>
              <w:sz w:val="22"/>
              <w:szCs w:val="22"/>
            </w:rPr>
            <w:t>图表</w:t>
          </w:r>
          <w:r>
            <w:rPr>
              <w:rFonts w:ascii="Tahoma" w:eastAsia="Tahoma" w:hAnsi="Tahoma" w:cs="Tahoma"/>
              <w:spacing w:val="-4"/>
              <w:sz w:val="22"/>
              <w:szCs w:val="22"/>
            </w:rPr>
            <w:t>26</w:t>
          </w:r>
          <w:r>
            <w:rPr>
              <w:i/>
              <w:iCs/>
              <w:spacing w:val="-4"/>
              <w:sz w:val="22"/>
              <w:szCs w:val="22"/>
            </w:rPr>
            <w:t>：</w:t>
          </w:r>
          <w:r>
            <w:rPr>
              <w:rFonts w:ascii="Tahoma" w:eastAsia="Tahoma" w:hAnsi="Tahoma" w:cs="Tahoma"/>
              <w:spacing w:val="-4"/>
              <w:sz w:val="22"/>
              <w:szCs w:val="22"/>
            </w:rPr>
            <w:t>2022-2023</w:t>
          </w:r>
          <w:r>
            <w:rPr>
              <w:i/>
              <w:iCs/>
              <w:spacing w:val="-4"/>
              <w:sz w:val="22"/>
              <w:szCs w:val="22"/>
            </w:rPr>
            <w:t>年江苏逆变器出口规模（亿元）</w:t>
          </w:r>
          <w:r>
            <w:rPr>
              <w:spacing w:val="-53"/>
              <w:sz w:val="22"/>
              <w:szCs w:val="22"/>
            </w:rPr>
            <w:t xml:space="preserve"> </w:t>
          </w:r>
          <w:r>
            <w:rPr>
              <w:sz w:val="22"/>
              <w:szCs w:val="22"/>
            </w:rPr>
            <w:tab/>
          </w:r>
          <w:r>
            <w:rPr>
              <w:spacing w:val="-54"/>
              <w:sz w:val="22"/>
              <w:szCs w:val="22"/>
            </w:rPr>
            <w:t xml:space="preserve"> </w:t>
          </w:r>
          <w:hyperlink w:anchor="bookmark41" w:history="1">
            <w:r>
              <w:rPr>
                <w:rFonts w:ascii="Tahoma" w:eastAsia="Tahoma" w:hAnsi="Tahoma" w:cs="Tahoma"/>
                <w:spacing w:val="12"/>
                <w:sz w:val="22"/>
                <w:szCs w:val="22"/>
              </w:rPr>
              <w:t>13</w:t>
            </w:r>
          </w:hyperlink>
        </w:p>
        <w:p>
          <w:pPr>
            <w:pStyle w:val="BodyText"/>
            <w:tabs>
              <w:tab w:val="right" w:leader="dot" w:pos="10653"/>
            </w:tabs>
            <w:spacing w:before="20" w:line="208" w:lineRule="auto"/>
            <w:ind w:left="86"/>
            <w:rPr>
              <w:rFonts w:ascii="Tahoma" w:eastAsia="Tahoma" w:hAnsi="Tahoma" w:cs="Tahoma"/>
              <w:sz w:val="22"/>
              <w:szCs w:val="22"/>
            </w:rPr>
          </w:pPr>
          <w:r>
            <w:rPr>
              <w:i/>
              <w:iCs/>
              <w:spacing w:val="-4"/>
              <w:sz w:val="22"/>
              <w:szCs w:val="22"/>
            </w:rPr>
            <w:t>图表</w:t>
          </w:r>
          <w:r>
            <w:rPr>
              <w:rFonts w:ascii="Tahoma" w:eastAsia="Tahoma" w:hAnsi="Tahoma" w:cs="Tahoma"/>
              <w:spacing w:val="-4"/>
              <w:sz w:val="22"/>
              <w:szCs w:val="22"/>
            </w:rPr>
            <w:t>27</w:t>
          </w:r>
          <w:r>
            <w:rPr>
              <w:i/>
              <w:iCs/>
              <w:spacing w:val="-4"/>
              <w:sz w:val="22"/>
              <w:szCs w:val="22"/>
            </w:rPr>
            <w:t>：</w:t>
          </w:r>
          <w:r>
            <w:rPr>
              <w:rFonts w:ascii="Tahoma" w:eastAsia="Tahoma" w:hAnsi="Tahoma" w:cs="Tahoma"/>
              <w:spacing w:val="-4"/>
              <w:sz w:val="22"/>
              <w:szCs w:val="22"/>
            </w:rPr>
            <w:t>2022-2023</w:t>
          </w:r>
          <w:r>
            <w:rPr>
              <w:i/>
              <w:iCs/>
              <w:spacing w:val="-4"/>
              <w:sz w:val="22"/>
              <w:szCs w:val="22"/>
            </w:rPr>
            <w:t>年江苏逆变器出口规模（万台）</w:t>
          </w:r>
          <w:r>
            <w:rPr>
              <w:spacing w:val="-53"/>
              <w:sz w:val="22"/>
              <w:szCs w:val="22"/>
            </w:rPr>
            <w:t xml:space="preserve"> </w:t>
          </w:r>
          <w:r>
            <w:rPr>
              <w:sz w:val="22"/>
              <w:szCs w:val="22"/>
            </w:rPr>
            <w:tab/>
          </w:r>
          <w:r>
            <w:rPr>
              <w:spacing w:val="-54"/>
              <w:sz w:val="22"/>
              <w:szCs w:val="22"/>
            </w:rPr>
            <w:t xml:space="preserve"> </w:t>
          </w:r>
          <w:hyperlink w:anchor="bookmark42" w:history="1">
            <w:r>
              <w:rPr>
                <w:rFonts w:ascii="Tahoma" w:eastAsia="Tahoma" w:hAnsi="Tahoma" w:cs="Tahoma"/>
                <w:spacing w:val="12"/>
                <w:sz w:val="22"/>
                <w:szCs w:val="22"/>
              </w:rPr>
              <w:t>13</w:t>
            </w:r>
          </w:hyperlink>
        </w:p>
        <w:p>
          <w:pPr>
            <w:pStyle w:val="BodyText"/>
            <w:tabs>
              <w:tab w:val="right" w:leader="dot" w:pos="10653"/>
            </w:tabs>
            <w:spacing w:before="23" w:line="210" w:lineRule="auto"/>
            <w:ind w:left="86"/>
            <w:rPr>
              <w:rFonts w:ascii="Tahoma" w:eastAsia="Tahoma" w:hAnsi="Tahoma" w:cs="Tahoma"/>
              <w:sz w:val="22"/>
              <w:szCs w:val="22"/>
            </w:rPr>
          </w:pPr>
          <w:r>
            <w:rPr>
              <w:i/>
              <w:iCs/>
              <w:spacing w:val="-4"/>
              <w:sz w:val="22"/>
              <w:szCs w:val="22"/>
            </w:rPr>
            <w:t>图表</w:t>
          </w:r>
          <w:r>
            <w:rPr>
              <w:rFonts w:ascii="Tahoma" w:eastAsia="Tahoma" w:hAnsi="Tahoma" w:cs="Tahoma"/>
              <w:spacing w:val="-4"/>
              <w:sz w:val="22"/>
              <w:szCs w:val="22"/>
            </w:rPr>
            <w:t>28</w:t>
          </w:r>
          <w:r>
            <w:rPr>
              <w:i/>
              <w:iCs/>
              <w:spacing w:val="-4"/>
              <w:sz w:val="22"/>
              <w:szCs w:val="22"/>
            </w:rPr>
            <w:t>：</w:t>
          </w:r>
          <w:r>
            <w:rPr>
              <w:rFonts w:ascii="Tahoma" w:eastAsia="Tahoma" w:hAnsi="Tahoma" w:cs="Tahoma"/>
              <w:spacing w:val="-4"/>
              <w:sz w:val="22"/>
              <w:szCs w:val="22"/>
            </w:rPr>
            <w:t>2022-2023</w:t>
          </w:r>
          <w:r>
            <w:rPr>
              <w:i/>
              <w:iCs/>
              <w:spacing w:val="-4"/>
              <w:sz w:val="22"/>
              <w:szCs w:val="22"/>
            </w:rPr>
            <w:t>年广东逆变器出口规模（亿元）</w:t>
          </w:r>
          <w:r>
            <w:rPr>
              <w:spacing w:val="-53"/>
              <w:sz w:val="22"/>
              <w:szCs w:val="22"/>
            </w:rPr>
            <w:t xml:space="preserve"> </w:t>
          </w:r>
          <w:r>
            <w:rPr>
              <w:sz w:val="22"/>
              <w:szCs w:val="22"/>
            </w:rPr>
            <w:tab/>
          </w:r>
          <w:r>
            <w:rPr>
              <w:spacing w:val="-54"/>
              <w:sz w:val="22"/>
              <w:szCs w:val="22"/>
            </w:rPr>
            <w:t xml:space="preserve"> </w:t>
          </w:r>
          <w:hyperlink w:anchor="bookmark43" w:history="1">
            <w:r>
              <w:rPr>
                <w:rFonts w:ascii="Tahoma" w:eastAsia="Tahoma" w:hAnsi="Tahoma" w:cs="Tahoma"/>
                <w:spacing w:val="12"/>
                <w:sz w:val="22"/>
                <w:szCs w:val="22"/>
              </w:rPr>
              <w:t>13</w:t>
            </w:r>
          </w:hyperlink>
        </w:p>
        <w:p>
          <w:pPr>
            <w:pStyle w:val="BodyText"/>
            <w:tabs>
              <w:tab w:val="right" w:leader="dot" w:pos="10653"/>
            </w:tabs>
            <w:spacing w:before="35" w:line="208" w:lineRule="auto"/>
            <w:ind w:left="86"/>
            <w:rPr>
              <w:rFonts w:ascii="Tahoma" w:eastAsia="Tahoma" w:hAnsi="Tahoma" w:cs="Tahoma"/>
              <w:sz w:val="22"/>
              <w:szCs w:val="22"/>
            </w:rPr>
          </w:pPr>
          <w:r>
            <w:rPr>
              <w:i/>
              <w:iCs/>
              <w:spacing w:val="-4"/>
              <w:sz w:val="22"/>
              <w:szCs w:val="22"/>
            </w:rPr>
            <w:t>图表</w:t>
          </w:r>
          <w:r>
            <w:rPr>
              <w:rFonts w:ascii="Tahoma" w:eastAsia="Tahoma" w:hAnsi="Tahoma" w:cs="Tahoma"/>
              <w:spacing w:val="-4"/>
              <w:sz w:val="22"/>
              <w:szCs w:val="22"/>
            </w:rPr>
            <w:t>29</w:t>
          </w:r>
          <w:r>
            <w:rPr>
              <w:i/>
              <w:iCs/>
              <w:spacing w:val="-4"/>
              <w:sz w:val="22"/>
              <w:szCs w:val="22"/>
            </w:rPr>
            <w:t>：</w:t>
          </w:r>
          <w:r>
            <w:rPr>
              <w:rFonts w:ascii="Tahoma" w:eastAsia="Tahoma" w:hAnsi="Tahoma" w:cs="Tahoma"/>
              <w:spacing w:val="-4"/>
              <w:sz w:val="22"/>
              <w:szCs w:val="22"/>
            </w:rPr>
            <w:t>2022-2023</w:t>
          </w:r>
          <w:r>
            <w:rPr>
              <w:i/>
              <w:iCs/>
              <w:spacing w:val="-4"/>
              <w:sz w:val="22"/>
              <w:szCs w:val="22"/>
            </w:rPr>
            <w:t>年广东逆变器出口规模（万台）</w:t>
          </w:r>
          <w:r>
            <w:rPr>
              <w:spacing w:val="-53"/>
              <w:sz w:val="22"/>
              <w:szCs w:val="22"/>
            </w:rPr>
            <w:t xml:space="preserve"> </w:t>
          </w:r>
          <w:r>
            <w:rPr>
              <w:sz w:val="22"/>
              <w:szCs w:val="22"/>
            </w:rPr>
            <w:tab/>
          </w:r>
          <w:r>
            <w:rPr>
              <w:spacing w:val="-54"/>
              <w:sz w:val="22"/>
              <w:szCs w:val="22"/>
            </w:rPr>
            <w:t xml:space="preserve"> </w:t>
          </w:r>
          <w:hyperlink w:anchor="bookmark44" w:history="1">
            <w:r>
              <w:rPr>
                <w:rFonts w:ascii="Tahoma" w:eastAsia="Tahoma" w:hAnsi="Tahoma" w:cs="Tahoma"/>
                <w:spacing w:val="12"/>
                <w:sz w:val="22"/>
                <w:szCs w:val="22"/>
              </w:rPr>
              <w:t>13</w:t>
            </w:r>
          </w:hyperlink>
        </w:p>
        <w:p>
          <w:pPr>
            <w:pStyle w:val="BodyText"/>
            <w:tabs>
              <w:tab w:val="right" w:leader="dot" w:pos="10651"/>
            </w:tabs>
            <w:spacing w:before="22" w:line="210" w:lineRule="auto"/>
            <w:ind w:left="86"/>
            <w:rPr>
              <w:rFonts w:ascii="Tahoma" w:eastAsia="Tahoma" w:hAnsi="Tahoma" w:cs="Tahoma"/>
              <w:sz w:val="22"/>
              <w:szCs w:val="22"/>
            </w:rPr>
          </w:pPr>
          <w:r>
            <w:rPr>
              <w:i/>
              <w:iCs/>
              <w:spacing w:val="-4"/>
              <w:sz w:val="22"/>
              <w:szCs w:val="22"/>
            </w:rPr>
            <w:t>图表</w:t>
          </w:r>
          <w:r>
            <w:rPr>
              <w:rFonts w:ascii="Tahoma" w:eastAsia="Tahoma" w:hAnsi="Tahoma" w:cs="Tahoma"/>
              <w:spacing w:val="-4"/>
              <w:sz w:val="22"/>
              <w:szCs w:val="22"/>
            </w:rPr>
            <w:t>30</w:t>
          </w:r>
          <w:r>
            <w:rPr>
              <w:i/>
              <w:iCs/>
              <w:spacing w:val="-4"/>
              <w:sz w:val="22"/>
              <w:szCs w:val="22"/>
            </w:rPr>
            <w:t>：</w:t>
          </w:r>
          <w:r>
            <w:rPr>
              <w:rFonts w:ascii="Tahoma" w:eastAsia="Tahoma" w:hAnsi="Tahoma" w:cs="Tahoma"/>
              <w:spacing w:val="-4"/>
              <w:sz w:val="22"/>
              <w:szCs w:val="22"/>
            </w:rPr>
            <w:t>2022-2023</w:t>
          </w:r>
          <w:r>
            <w:rPr>
              <w:i/>
              <w:iCs/>
              <w:spacing w:val="-4"/>
              <w:sz w:val="22"/>
              <w:szCs w:val="22"/>
            </w:rPr>
            <w:t>年安徽逆变器出口规模（亿元）</w:t>
          </w:r>
          <w:r>
            <w:rPr>
              <w:spacing w:val="-53"/>
              <w:sz w:val="22"/>
              <w:szCs w:val="22"/>
            </w:rPr>
            <w:t xml:space="preserve"> </w:t>
          </w:r>
          <w:r>
            <w:rPr>
              <w:sz w:val="22"/>
              <w:szCs w:val="22"/>
            </w:rPr>
            <w:tab/>
          </w:r>
          <w:r>
            <w:rPr>
              <w:spacing w:val="-53"/>
              <w:sz w:val="22"/>
              <w:szCs w:val="22"/>
            </w:rPr>
            <w:t xml:space="preserve"> </w:t>
          </w:r>
          <w:hyperlink w:anchor="bookmark45" w:history="1">
            <w:r>
              <w:rPr>
                <w:rFonts w:ascii="Tahoma" w:eastAsia="Tahoma" w:hAnsi="Tahoma" w:cs="Tahoma"/>
                <w:spacing w:val="11"/>
                <w:sz w:val="22"/>
                <w:szCs w:val="22"/>
              </w:rPr>
              <w:t>14</w:t>
            </w:r>
          </w:hyperlink>
        </w:p>
        <w:p>
          <w:pPr>
            <w:pStyle w:val="BodyText"/>
            <w:tabs>
              <w:tab w:val="right" w:leader="dot" w:pos="10651"/>
            </w:tabs>
            <w:spacing w:before="20" w:line="208" w:lineRule="auto"/>
            <w:ind w:left="86"/>
            <w:rPr>
              <w:rFonts w:ascii="Tahoma" w:eastAsia="Tahoma" w:hAnsi="Tahoma" w:cs="Tahoma"/>
              <w:sz w:val="22"/>
              <w:szCs w:val="22"/>
            </w:rPr>
          </w:pPr>
          <w:r>
            <w:rPr>
              <w:i/>
              <w:iCs/>
              <w:spacing w:val="-4"/>
              <w:sz w:val="22"/>
              <w:szCs w:val="22"/>
            </w:rPr>
            <w:t>图表</w:t>
          </w:r>
          <w:r>
            <w:rPr>
              <w:rFonts w:ascii="Tahoma" w:eastAsia="Tahoma" w:hAnsi="Tahoma" w:cs="Tahoma"/>
              <w:spacing w:val="-4"/>
              <w:sz w:val="22"/>
              <w:szCs w:val="22"/>
            </w:rPr>
            <w:t>31</w:t>
          </w:r>
          <w:r>
            <w:rPr>
              <w:i/>
              <w:iCs/>
              <w:spacing w:val="-4"/>
              <w:sz w:val="22"/>
              <w:szCs w:val="22"/>
            </w:rPr>
            <w:t>：</w:t>
          </w:r>
          <w:r>
            <w:rPr>
              <w:rFonts w:ascii="Tahoma" w:eastAsia="Tahoma" w:hAnsi="Tahoma" w:cs="Tahoma"/>
              <w:spacing w:val="-4"/>
              <w:sz w:val="22"/>
              <w:szCs w:val="22"/>
            </w:rPr>
            <w:t>2022-2023</w:t>
          </w:r>
          <w:r>
            <w:rPr>
              <w:i/>
              <w:iCs/>
              <w:spacing w:val="-4"/>
              <w:sz w:val="22"/>
              <w:szCs w:val="22"/>
            </w:rPr>
            <w:t>年安徽逆变器出口规模（万台）</w:t>
          </w:r>
          <w:r>
            <w:rPr>
              <w:spacing w:val="-53"/>
              <w:sz w:val="22"/>
              <w:szCs w:val="22"/>
            </w:rPr>
            <w:t xml:space="preserve"> </w:t>
          </w:r>
          <w:r>
            <w:rPr>
              <w:sz w:val="22"/>
              <w:szCs w:val="22"/>
            </w:rPr>
            <w:tab/>
          </w:r>
          <w:r>
            <w:rPr>
              <w:spacing w:val="-53"/>
              <w:sz w:val="22"/>
              <w:szCs w:val="22"/>
            </w:rPr>
            <w:t xml:space="preserve"> </w:t>
          </w:r>
          <w:hyperlink w:anchor="bookmark46" w:history="1">
            <w:r>
              <w:rPr>
                <w:rFonts w:ascii="Tahoma" w:eastAsia="Tahoma" w:hAnsi="Tahoma" w:cs="Tahoma"/>
                <w:spacing w:val="11"/>
                <w:sz w:val="22"/>
                <w:szCs w:val="22"/>
              </w:rPr>
              <w:t>14</w:t>
            </w:r>
          </w:hyperlink>
        </w:p>
        <w:p>
          <w:pPr>
            <w:pStyle w:val="BodyText"/>
            <w:tabs>
              <w:tab w:val="right" w:leader="dot" w:pos="10651"/>
            </w:tabs>
            <w:spacing w:before="22" w:line="210" w:lineRule="auto"/>
            <w:ind w:left="86"/>
            <w:rPr>
              <w:rFonts w:ascii="Tahoma" w:eastAsia="Tahoma" w:hAnsi="Tahoma" w:cs="Tahoma"/>
              <w:sz w:val="22"/>
              <w:szCs w:val="22"/>
            </w:rPr>
          </w:pPr>
          <w:r>
            <w:rPr>
              <w:i/>
              <w:iCs/>
              <w:spacing w:val="2"/>
              <w:sz w:val="22"/>
              <w:szCs w:val="22"/>
            </w:rPr>
            <w:t>图表</w:t>
          </w:r>
          <w:r>
            <w:rPr>
              <w:rFonts w:ascii="Tahoma" w:eastAsia="Tahoma" w:hAnsi="Tahoma" w:cs="Tahoma"/>
              <w:spacing w:val="2"/>
              <w:sz w:val="22"/>
              <w:szCs w:val="22"/>
            </w:rPr>
            <w:t>32</w:t>
          </w:r>
          <w:r>
            <w:rPr>
              <w:i/>
              <w:iCs/>
              <w:spacing w:val="2"/>
              <w:sz w:val="22"/>
              <w:szCs w:val="22"/>
            </w:rPr>
            <w:t>：</w:t>
          </w:r>
          <w:r>
            <w:rPr>
              <w:rFonts w:ascii="Tahoma" w:eastAsia="Tahoma" w:hAnsi="Tahoma" w:cs="Tahoma"/>
              <w:spacing w:val="2"/>
              <w:sz w:val="22"/>
              <w:szCs w:val="22"/>
            </w:rPr>
            <w:t>2023</w:t>
          </w:r>
          <w:r>
            <w:rPr>
              <w:i/>
              <w:iCs/>
              <w:spacing w:val="2"/>
              <w:sz w:val="22"/>
              <w:szCs w:val="22"/>
            </w:rPr>
            <w:t>年各大洲逆变器出口占比</w:t>
          </w:r>
          <w:r>
            <w:rPr>
              <w:sz w:val="22"/>
              <w:szCs w:val="22"/>
            </w:rPr>
            <w:tab/>
          </w:r>
          <w:r>
            <w:rPr>
              <w:spacing w:val="-54"/>
              <w:sz w:val="22"/>
              <w:szCs w:val="22"/>
            </w:rPr>
            <w:t xml:space="preserve"> </w:t>
          </w:r>
          <w:hyperlink w:anchor="bookmark47" w:history="1">
            <w:r>
              <w:rPr>
                <w:rFonts w:ascii="Tahoma" w:eastAsia="Tahoma" w:hAnsi="Tahoma" w:cs="Tahoma"/>
                <w:spacing w:val="11"/>
                <w:sz w:val="22"/>
                <w:szCs w:val="22"/>
              </w:rPr>
              <w:t>14</w:t>
            </w:r>
          </w:hyperlink>
        </w:p>
        <w:p>
          <w:pPr>
            <w:pStyle w:val="BodyText"/>
            <w:tabs>
              <w:tab w:val="right" w:leader="dot" w:pos="10651"/>
            </w:tabs>
            <w:spacing w:before="21" w:line="208" w:lineRule="auto"/>
            <w:ind w:left="86"/>
            <w:rPr>
              <w:rFonts w:ascii="Tahoma" w:eastAsia="Tahoma" w:hAnsi="Tahoma" w:cs="Tahoma"/>
              <w:sz w:val="22"/>
              <w:szCs w:val="22"/>
            </w:rPr>
          </w:pPr>
          <w:r>
            <w:rPr>
              <w:i/>
              <w:iCs/>
              <w:spacing w:val="-7"/>
              <w:sz w:val="22"/>
              <w:szCs w:val="22"/>
            </w:rPr>
            <w:t>图表</w:t>
          </w:r>
          <w:r>
            <w:rPr>
              <w:rFonts w:ascii="Tahoma" w:eastAsia="Tahoma" w:hAnsi="Tahoma" w:cs="Tahoma"/>
              <w:spacing w:val="-7"/>
              <w:sz w:val="22"/>
              <w:szCs w:val="22"/>
            </w:rPr>
            <w:t>33</w:t>
          </w:r>
          <w:r>
            <w:rPr>
              <w:i/>
              <w:iCs/>
              <w:spacing w:val="-7"/>
              <w:sz w:val="22"/>
              <w:szCs w:val="22"/>
            </w:rPr>
            <w:t>：各大洲单月逆变器出口金额（亿元）</w:t>
          </w:r>
          <w:r>
            <w:rPr>
              <w:spacing w:val="-17"/>
              <w:sz w:val="22"/>
              <w:szCs w:val="22"/>
            </w:rPr>
            <w:t xml:space="preserve"> </w:t>
          </w:r>
          <w:r>
            <w:rPr>
              <w:sz w:val="22"/>
              <w:szCs w:val="22"/>
            </w:rPr>
            <w:tab/>
          </w:r>
          <w:r>
            <w:rPr>
              <w:spacing w:val="-55"/>
              <w:sz w:val="22"/>
              <w:szCs w:val="22"/>
            </w:rPr>
            <w:t xml:space="preserve"> </w:t>
          </w:r>
          <w:hyperlink w:anchor="bookmark48" w:history="1">
            <w:r>
              <w:rPr>
                <w:rFonts w:ascii="Tahoma" w:eastAsia="Tahoma" w:hAnsi="Tahoma" w:cs="Tahoma"/>
                <w:spacing w:val="11"/>
                <w:sz w:val="22"/>
                <w:szCs w:val="22"/>
              </w:rPr>
              <w:t>14</w:t>
            </w:r>
          </w:hyperlink>
        </w:p>
        <w:p>
          <w:pPr>
            <w:pStyle w:val="BodyText"/>
            <w:tabs>
              <w:tab w:val="right" w:leader="dot" w:pos="10651"/>
            </w:tabs>
            <w:spacing w:before="22" w:line="206" w:lineRule="auto"/>
            <w:ind w:left="86"/>
            <w:rPr>
              <w:rFonts w:ascii="Tahoma" w:eastAsia="Tahoma" w:hAnsi="Tahoma" w:cs="Tahoma"/>
              <w:sz w:val="22"/>
              <w:szCs w:val="22"/>
            </w:rPr>
          </w:pPr>
          <w:r>
            <w:rPr>
              <w:i/>
              <w:iCs/>
              <w:spacing w:val="-7"/>
              <w:sz w:val="22"/>
              <w:szCs w:val="22"/>
            </w:rPr>
            <w:t>图表</w:t>
          </w:r>
          <w:r>
            <w:rPr>
              <w:rFonts w:ascii="Tahoma" w:eastAsia="Tahoma" w:hAnsi="Tahoma" w:cs="Tahoma"/>
              <w:spacing w:val="-7"/>
              <w:sz w:val="22"/>
              <w:szCs w:val="22"/>
            </w:rPr>
            <w:t>34</w:t>
          </w:r>
          <w:r>
            <w:rPr>
              <w:i/>
              <w:iCs/>
              <w:spacing w:val="-7"/>
              <w:sz w:val="22"/>
              <w:szCs w:val="22"/>
            </w:rPr>
            <w:t>：逆变器出口欧洲单月出口金额及同比（亿</w:t>
          </w:r>
          <w:r>
            <w:rPr>
              <w:i/>
              <w:iCs/>
              <w:spacing w:val="-8"/>
              <w:sz w:val="22"/>
              <w:szCs w:val="22"/>
            </w:rPr>
            <w:t>元，</w:t>
          </w:r>
          <w:r>
            <w:rPr>
              <w:spacing w:val="-25"/>
              <w:sz w:val="22"/>
              <w:szCs w:val="22"/>
            </w:rPr>
            <w:t xml:space="preserve"> </w:t>
          </w:r>
          <w:r>
            <w:rPr>
              <w:rFonts w:ascii="Tahoma" w:eastAsia="Tahoma" w:hAnsi="Tahoma" w:cs="Tahoma"/>
              <w:spacing w:val="-8"/>
              <w:sz w:val="22"/>
              <w:szCs w:val="22"/>
            </w:rPr>
            <w:t>%</w:t>
          </w:r>
          <w:r>
            <w:rPr>
              <w:i/>
              <w:iCs/>
              <w:spacing w:val="-8"/>
              <w:sz w:val="22"/>
              <w:szCs w:val="22"/>
            </w:rPr>
            <w:t>）</w:t>
          </w:r>
          <w:r>
            <w:rPr>
              <w:sz w:val="22"/>
              <w:szCs w:val="22"/>
            </w:rPr>
            <w:tab/>
          </w:r>
          <w:r>
            <w:rPr>
              <w:spacing w:val="-55"/>
              <w:sz w:val="22"/>
              <w:szCs w:val="22"/>
            </w:rPr>
            <w:t xml:space="preserve"> </w:t>
          </w:r>
          <w:hyperlink w:anchor="bookmark49" w:history="1">
            <w:r>
              <w:rPr>
                <w:rFonts w:ascii="Tahoma" w:eastAsia="Tahoma" w:hAnsi="Tahoma" w:cs="Tahoma"/>
                <w:spacing w:val="11"/>
                <w:sz w:val="22"/>
                <w:szCs w:val="22"/>
              </w:rPr>
              <w:t>15</w:t>
            </w:r>
          </w:hyperlink>
        </w:p>
      </w:sdtContent>
    </w:sdt>
    <w:p>
      <w:pPr>
        <w:spacing w:line="206" w:lineRule="auto"/>
        <w:rPr>
          <w:rFonts w:ascii="Tahoma" w:eastAsia="Tahoma" w:hAnsi="Tahoma" w:cs="Tahoma"/>
          <w:sz w:val="22"/>
          <w:szCs w:val="22"/>
        </w:rPr>
        <w:sectPr>
          <w:headerReference w:type="default" r:id="rId15"/>
          <w:footerReference w:type="default" r:id="rId16"/>
          <w:type w:val="nextPage"/>
          <w:pgSz w:w="11910" w:h="16845"/>
          <w:pgMar w:top="828" w:right="644" w:bottom="840" w:left="612" w:header="386" w:footer="542" w:gutter="0"/>
          <w:pgNumType w:start="6"/>
          <w:cols w:space="708"/>
          <w:titlePg w:val="0"/>
        </w:sectPr>
      </w:pPr>
    </w:p>
    <w:sdt>
      <w:sdtPr>
        <w:rPr>
          <w:rFonts w:ascii="FangSong" w:eastAsia="FangSong" w:hAnsi="FangSong" w:cs="FangSong"/>
          <w:sz w:val="22"/>
          <w:szCs w:val="22"/>
        </w:rPr>
        <w:id w:val="271326305"/>
        <w:docPartObj>
          <w:docPartGallery w:val="Table of Contents"/>
          <w:docPartUnique/>
        </w:docPartObj>
      </w:sdtPr>
      <w:sdtEndPr>
        <w:rPr>
          <w:rFonts w:ascii="Tahoma" w:eastAsia="Tahoma" w:hAnsi="Tahoma" w:cs="Tahoma"/>
          <w:sz w:val="22"/>
          <w:szCs w:val="22"/>
        </w:rPr>
      </w:sdtEndPr>
      <w:sdtContent>
        <w:p>
          <w:pPr>
            <w:pStyle w:val="BodyText"/>
            <w:tabs>
              <w:tab w:val="right" w:leader="dot" w:pos="10651"/>
            </w:tabs>
            <w:spacing w:before="222" w:line="212" w:lineRule="auto"/>
            <w:ind w:left="86"/>
            <w:rPr>
              <w:rFonts w:ascii="Tahoma" w:eastAsia="Tahoma" w:hAnsi="Tahoma" w:cs="Tahoma"/>
              <w:sz w:val="22"/>
              <w:szCs w:val="22"/>
            </w:rPr>
          </w:pPr>
          <w:r>
            <w:rPr>
              <w:i/>
              <w:iCs/>
              <w:spacing w:val="-2"/>
              <w:sz w:val="22"/>
              <w:szCs w:val="22"/>
            </w:rPr>
            <w:t>图表</w:t>
          </w:r>
          <w:r>
            <w:rPr>
              <w:rFonts w:ascii="Tahoma" w:eastAsia="Tahoma" w:hAnsi="Tahoma" w:cs="Tahoma"/>
              <w:spacing w:val="-2"/>
              <w:sz w:val="22"/>
              <w:szCs w:val="22"/>
            </w:rPr>
            <w:t>35</w:t>
          </w:r>
          <w:r>
            <w:rPr>
              <w:i/>
              <w:iCs/>
              <w:spacing w:val="-2"/>
              <w:sz w:val="22"/>
              <w:szCs w:val="22"/>
            </w:rPr>
            <w:t>：</w:t>
          </w:r>
          <w:r>
            <w:rPr>
              <w:rFonts w:ascii="Tahoma" w:eastAsia="Tahoma" w:hAnsi="Tahoma" w:cs="Tahoma"/>
              <w:spacing w:val="-2"/>
              <w:sz w:val="22"/>
              <w:szCs w:val="22"/>
            </w:rPr>
            <w:t>2023</w:t>
          </w:r>
          <w:r>
            <w:rPr>
              <w:i/>
              <w:iCs/>
              <w:spacing w:val="-2"/>
              <w:sz w:val="22"/>
              <w:szCs w:val="22"/>
            </w:rPr>
            <w:t>年欧洲逆变器出口均价（元</w:t>
          </w:r>
          <w:r>
            <w:rPr>
              <w:rFonts w:ascii="Tahoma" w:eastAsia="Tahoma" w:hAnsi="Tahoma" w:cs="Tahoma"/>
              <w:spacing w:val="-2"/>
              <w:sz w:val="22"/>
              <w:szCs w:val="22"/>
            </w:rPr>
            <w:t>/</w:t>
          </w:r>
          <w:r>
            <w:rPr>
              <w:i/>
              <w:iCs/>
              <w:spacing w:val="-2"/>
              <w:sz w:val="22"/>
              <w:szCs w:val="22"/>
            </w:rPr>
            <w:t>台）</w:t>
          </w:r>
          <w:r>
            <w:rPr>
              <w:spacing w:val="-61"/>
              <w:sz w:val="22"/>
              <w:szCs w:val="22"/>
            </w:rPr>
            <w:t xml:space="preserve"> </w:t>
          </w:r>
          <w:r>
            <w:rPr>
              <w:sz w:val="22"/>
              <w:szCs w:val="22"/>
            </w:rPr>
            <w:tab/>
          </w:r>
          <w:r>
            <w:rPr>
              <w:spacing w:val="-54"/>
              <w:sz w:val="22"/>
              <w:szCs w:val="22"/>
            </w:rPr>
            <w:t xml:space="preserve"> </w:t>
          </w:r>
          <w:hyperlink w:anchor="bookmark50" w:history="1">
            <w:r>
              <w:rPr>
                <w:rFonts w:ascii="Tahoma" w:eastAsia="Tahoma" w:hAnsi="Tahoma" w:cs="Tahoma"/>
                <w:spacing w:val="11"/>
                <w:sz w:val="22"/>
                <w:szCs w:val="22"/>
              </w:rPr>
              <w:t>15</w:t>
            </w:r>
          </w:hyperlink>
        </w:p>
        <w:p>
          <w:pPr>
            <w:pStyle w:val="BodyText"/>
            <w:tabs>
              <w:tab w:val="right" w:leader="dot" w:pos="10651"/>
            </w:tabs>
            <w:spacing w:before="17" w:line="220" w:lineRule="auto"/>
            <w:ind w:left="86"/>
            <w:rPr>
              <w:rFonts w:ascii="Tahoma" w:eastAsia="Tahoma" w:hAnsi="Tahoma" w:cs="Tahoma"/>
              <w:sz w:val="22"/>
              <w:szCs w:val="22"/>
            </w:rPr>
          </w:pPr>
          <w:r>
            <w:rPr>
              <w:i/>
              <w:iCs/>
              <w:spacing w:val="-7"/>
              <w:sz w:val="22"/>
              <w:szCs w:val="22"/>
            </w:rPr>
            <w:t>图表</w:t>
          </w:r>
          <w:r>
            <w:rPr>
              <w:rFonts w:ascii="Tahoma" w:eastAsia="Tahoma" w:hAnsi="Tahoma" w:cs="Tahoma"/>
              <w:spacing w:val="-7"/>
              <w:sz w:val="22"/>
              <w:szCs w:val="22"/>
            </w:rPr>
            <w:t>36</w:t>
          </w:r>
          <w:r>
            <w:rPr>
              <w:i/>
              <w:iCs/>
              <w:spacing w:val="-7"/>
              <w:sz w:val="22"/>
              <w:szCs w:val="22"/>
            </w:rPr>
            <w:t>：逆变器出口亚洲单月出口金额及同比（亿</w:t>
          </w:r>
          <w:r>
            <w:rPr>
              <w:i/>
              <w:iCs/>
              <w:spacing w:val="-8"/>
              <w:sz w:val="22"/>
              <w:szCs w:val="22"/>
            </w:rPr>
            <w:t>元，</w:t>
          </w:r>
          <w:r>
            <w:rPr>
              <w:spacing w:val="-25"/>
              <w:sz w:val="22"/>
              <w:szCs w:val="22"/>
            </w:rPr>
            <w:t xml:space="preserve"> </w:t>
          </w:r>
          <w:r>
            <w:rPr>
              <w:rFonts w:ascii="Tahoma" w:eastAsia="Tahoma" w:hAnsi="Tahoma" w:cs="Tahoma"/>
              <w:spacing w:val="-8"/>
              <w:sz w:val="22"/>
              <w:szCs w:val="22"/>
            </w:rPr>
            <w:t>%</w:t>
          </w:r>
          <w:r>
            <w:rPr>
              <w:i/>
              <w:iCs/>
              <w:spacing w:val="-8"/>
              <w:sz w:val="22"/>
              <w:szCs w:val="22"/>
            </w:rPr>
            <w:t>）</w:t>
          </w:r>
          <w:r>
            <w:rPr>
              <w:sz w:val="22"/>
              <w:szCs w:val="22"/>
            </w:rPr>
            <w:tab/>
          </w:r>
          <w:r>
            <w:rPr>
              <w:spacing w:val="-55"/>
              <w:sz w:val="22"/>
              <w:szCs w:val="22"/>
            </w:rPr>
            <w:t xml:space="preserve"> </w:t>
          </w:r>
          <w:hyperlink w:anchor="bookmark51" w:history="1">
            <w:r>
              <w:rPr>
                <w:rFonts w:ascii="Tahoma" w:eastAsia="Tahoma" w:hAnsi="Tahoma" w:cs="Tahoma"/>
                <w:spacing w:val="11"/>
                <w:sz w:val="22"/>
                <w:szCs w:val="22"/>
              </w:rPr>
              <w:t>15</w:t>
            </w:r>
          </w:hyperlink>
        </w:p>
        <w:p>
          <w:pPr>
            <w:pStyle w:val="BodyText"/>
            <w:tabs>
              <w:tab w:val="right" w:leader="dot" w:pos="10653"/>
            </w:tabs>
            <w:spacing w:before="7" w:line="220" w:lineRule="auto"/>
            <w:ind w:left="86"/>
            <w:rPr>
              <w:rFonts w:ascii="Tahoma" w:eastAsia="Tahoma" w:hAnsi="Tahoma" w:cs="Tahoma"/>
              <w:sz w:val="22"/>
              <w:szCs w:val="22"/>
            </w:rPr>
          </w:pPr>
          <w:r>
            <w:rPr>
              <w:i/>
              <w:iCs/>
              <w:spacing w:val="-7"/>
              <w:sz w:val="22"/>
              <w:szCs w:val="22"/>
            </w:rPr>
            <w:t>图表</w:t>
          </w:r>
          <w:r>
            <w:rPr>
              <w:rFonts w:ascii="Tahoma" w:eastAsia="Tahoma" w:hAnsi="Tahoma" w:cs="Tahoma"/>
              <w:spacing w:val="-7"/>
              <w:sz w:val="22"/>
              <w:szCs w:val="22"/>
            </w:rPr>
            <w:t>37</w:t>
          </w:r>
          <w:r>
            <w:rPr>
              <w:i/>
              <w:iCs/>
              <w:spacing w:val="-7"/>
              <w:sz w:val="22"/>
              <w:szCs w:val="22"/>
            </w:rPr>
            <w:t>：逆变器出口非洲单月出口金额及同比（亿</w:t>
          </w:r>
          <w:r>
            <w:rPr>
              <w:i/>
              <w:iCs/>
              <w:spacing w:val="-8"/>
              <w:sz w:val="22"/>
              <w:szCs w:val="22"/>
            </w:rPr>
            <w:t>元，</w:t>
          </w:r>
          <w:r>
            <w:rPr>
              <w:spacing w:val="-25"/>
              <w:sz w:val="22"/>
              <w:szCs w:val="22"/>
            </w:rPr>
            <w:t xml:space="preserve"> </w:t>
          </w:r>
          <w:r>
            <w:rPr>
              <w:rFonts w:ascii="Tahoma" w:eastAsia="Tahoma" w:hAnsi="Tahoma" w:cs="Tahoma"/>
              <w:spacing w:val="-8"/>
              <w:sz w:val="22"/>
              <w:szCs w:val="22"/>
            </w:rPr>
            <w:t>%</w:t>
          </w:r>
          <w:r>
            <w:rPr>
              <w:i/>
              <w:iCs/>
              <w:spacing w:val="-8"/>
              <w:sz w:val="22"/>
              <w:szCs w:val="22"/>
            </w:rPr>
            <w:t>）</w:t>
          </w:r>
          <w:r>
            <w:rPr>
              <w:sz w:val="22"/>
              <w:szCs w:val="22"/>
            </w:rPr>
            <w:tab/>
          </w:r>
          <w:r>
            <w:rPr>
              <w:spacing w:val="-55"/>
              <w:sz w:val="22"/>
              <w:szCs w:val="22"/>
            </w:rPr>
            <w:t xml:space="preserve"> </w:t>
          </w:r>
          <w:hyperlink w:anchor="bookmark52" w:history="1">
            <w:r>
              <w:rPr>
                <w:rFonts w:ascii="Tahoma" w:eastAsia="Tahoma" w:hAnsi="Tahoma" w:cs="Tahoma"/>
                <w:spacing w:val="12"/>
                <w:sz w:val="22"/>
                <w:szCs w:val="22"/>
              </w:rPr>
              <w:t>16</w:t>
            </w:r>
          </w:hyperlink>
        </w:p>
        <w:p>
          <w:pPr>
            <w:pStyle w:val="BodyText"/>
            <w:tabs>
              <w:tab w:val="right" w:leader="dot" w:pos="10653"/>
            </w:tabs>
            <w:spacing w:before="24" w:line="212" w:lineRule="auto"/>
            <w:ind w:left="86"/>
            <w:rPr>
              <w:rFonts w:ascii="Tahoma" w:eastAsia="Tahoma" w:hAnsi="Tahoma" w:cs="Tahoma"/>
              <w:sz w:val="22"/>
              <w:szCs w:val="22"/>
            </w:rPr>
          </w:pPr>
          <w:r>
            <w:rPr>
              <w:i/>
              <w:iCs/>
              <w:spacing w:val="-2"/>
              <w:sz w:val="22"/>
              <w:szCs w:val="22"/>
            </w:rPr>
            <w:t>图表</w:t>
          </w:r>
          <w:r>
            <w:rPr>
              <w:rFonts w:ascii="Tahoma" w:eastAsia="Tahoma" w:hAnsi="Tahoma" w:cs="Tahoma"/>
              <w:spacing w:val="-2"/>
              <w:sz w:val="22"/>
              <w:szCs w:val="22"/>
            </w:rPr>
            <w:t>38</w:t>
          </w:r>
          <w:r>
            <w:rPr>
              <w:i/>
              <w:iCs/>
              <w:spacing w:val="-2"/>
              <w:sz w:val="22"/>
              <w:szCs w:val="22"/>
            </w:rPr>
            <w:t>：</w:t>
          </w:r>
          <w:r>
            <w:rPr>
              <w:rFonts w:ascii="Tahoma" w:eastAsia="Tahoma" w:hAnsi="Tahoma" w:cs="Tahoma"/>
              <w:spacing w:val="-2"/>
              <w:sz w:val="22"/>
              <w:szCs w:val="22"/>
            </w:rPr>
            <w:t>2023</w:t>
          </w:r>
          <w:r>
            <w:rPr>
              <w:i/>
              <w:iCs/>
              <w:spacing w:val="-2"/>
              <w:sz w:val="22"/>
              <w:szCs w:val="22"/>
            </w:rPr>
            <w:t>年逆变器出口亚洲</w:t>
          </w:r>
          <w:r>
            <w:rPr>
              <w:rFonts w:ascii="Tahoma" w:eastAsia="Tahoma" w:hAnsi="Tahoma" w:cs="Tahoma"/>
              <w:spacing w:val="-2"/>
              <w:sz w:val="22"/>
              <w:szCs w:val="22"/>
            </w:rPr>
            <w:t>/</w:t>
          </w:r>
          <w:r>
            <w:rPr>
              <w:i/>
              <w:iCs/>
              <w:spacing w:val="-2"/>
              <w:sz w:val="22"/>
              <w:szCs w:val="22"/>
            </w:rPr>
            <w:t>非洲均价（元</w:t>
          </w:r>
          <w:r>
            <w:rPr>
              <w:rFonts w:ascii="Tahoma" w:eastAsia="Tahoma" w:hAnsi="Tahoma" w:cs="Tahoma"/>
              <w:spacing w:val="-2"/>
              <w:sz w:val="22"/>
              <w:szCs w:val="22"/>
            </w:rPr>
            <w:t>/</w:t>
          </w:r>
          <w:r>
            <w:rPr>
              <w:i/>
              <w:iCs/>
              <w:spacing w:val="-2"/>
              <w:sz w:val="22"/>
              <w:szCs w:val="22"/>
            </w:rPr>
            <w:t>台）</w:t>
          </w:r>
          <w:r>
            <w:rPr>
              <w:sz w:val="22"/>
              <w:szCs w:val="22"/>
            </w:rPr>
            <w:tab/>
          </w:r>
          <w:r>
            <w:rPr>
              <w:spacing w:val="-54"/>
              <w:sz w:val="22"/>
              <w:szCs w:val="22"/>
            </w:rPr>
            <w:t xml:space="preserve"> </w:t>
          </w:r>
          <w:hyperlink w:anchor="bookmark53" w:history="1">
            <w:r>
              <w:rPr>
                <w:rFonts w:ascii="Tahoma" w:eastAsia="Tahoma" w:hAnsi="Tahoma" w:cs="Tahoma"/>
                <w:spacing w:val="12"/>
                <w:sz w:val="22"/>
                <w:szCs w:val="22"/>
              </w:rPr>
              <w:t>16</w:t>
            </w:r>
          </w:hyperlink>
        </w:p>
        <w:p>
          <w:pPr>
            <w:pStyle w:val="BodyText"/>
            <w:tabs>
              <w:tab w:val="right" w:leader="dot" w:pos="10651"/>
            </w:tabs>
            <w:spacing w:before="16" w:line="220" w:lineRule="auto"/>
            <w:ind w:left="86"/>
            <w:rPr>
              <w:rFonts w:ascii="Tahoma" w:eastAsia="Tahoma" w:hAnsi="Tahoma" w:cs="Tahoma"/>
              <w:sz w:val="22"/>
              <w:szCs w:val="22"/>
            </w:rPr>
          </w:pPr>
          <w:r>
            <w:rPr>
              <w:i/>
              <w:iCs/>
              <w:spacing w:val="-8"/>
              <w:sz w:val="22"/>
              <w:szCs w:val="22"/>
            </w:rPr>
            <w:t>图表</w:t>
          </w:r>
          <w:r>
            <w:rPr>
              <w:rFonts w:ascii="Tahoma" w:eastAsia="Tahoma" w:hAnsi="Tahoma" w:cs="Tahoma"/>
              <w:spacing w:val="-8"/>
              <w:sz w:val="22"/>
              <w:szCs w:val="22"/>
            </w:rPr>
            <w:t>39</w:t>
          </w:r>
          <w:r>
            <w:rPr>
              <w:i/>
              <w:iCs/>
              <w:spacing w:val="-8"/>
              <w:sz w:val="22"/>
              <w:szCs w:val="22"/>
            </w:rPr>
            <w:t>：逆变器出口北美洲单月出口金额及</w:t>
          </w:r>
          <w:r>
            <w:rPr>
              <w:i/>
              <w:iCs/>
              <w:spacing w:val="-9"/>
              <w:sz w:val="22"/>
              <w:szCs w:val="22"/>
            </w:rPr>
            <w:t>同比（亿元，</w:t>
          </w:r>
          <w:r>
            <w:rPr>
              <w:spacing w:val="-25"/>
              <w:sz w:val="22"/>
              <w:szCs w:val="22"/>
            </w:rPr>
            <w:t xml:space="preserve"> </w:t>
          </w:r>
          <w:r>
            <w:rPr>
              <w:rFonts w:ascii="Tahoma" w:eastAsia="Tahoma" w:hAnsi="Tahoma" w:cs="Tahoma"/>
              <w:spacing w:val="-9"/>
              <w:sz w:val="22"/>
              <w:szCs w:val="22"/>
            </w:rPr>
            <w:t>%</w:t>
          </w:r>
          <w:r>
            <w:rPr>
              <w:i/>
              <w:iCs/>
              <w:spacing w:val="-9"/>
              <w:sz w:val="22"/>
              <w:szCs w:val="22"/>
            </w:rPr>
            <w:t>）</w:t>
          </w:r>
          <w:r>
            <w:rPr>
              <w:sz w:val="22"/>
              <w:szCs w:val="22"/>
            </w:rPr>
            <w:tab/>
          </w:r>
          <w:r>
            <w:rPr>
              <w:spacing w:val="-54"/>
              <w:sz w:val="22"/>
              <w:szCs w:val="22"/>
            </w:rPr>
            <w:t xml:space="preserve"> </w:t>
          </w:r>
          <w:hyperlink w:anchor="bookmark54" w:history="1">
            <w:r>
              <w:rPr>
                <w:rFonts w:ascii="Tahoma" w:eastAsia="Tahoma" w:hAnsi="Tahoma" w:cs="Tahoma"/>
                <w:spacing w:val="11"/>
                <w:sz w:val="22"/>
                <w:szCs w:val="22"/>
              </w:rPr>
              <w:t>17</w:t>
            </w:r>
          </w:hyperlink>
        </w:p>
        <w:p>
          <w:pPr>
            <w:pStyle w:val="BodyText"/>
            <w:tabs>
              <w:tab w:val="right" w:leader="dot" w:pos="10651"/>
            </w:tabs>
            <w:spacing w:before="9" w:line="220" w:lineRule="auto"/>
            <w:ind w:left="86"/>
            <w:rPr>
              <w:rFonts w:ascii="Tahoma" w:eastAsia="Tahoma" w:hAnsi="Tahoma" w:cs="Tahoma"/>
              <w:sz w:val="22"/>
              <w:szCs w:val="22"/>
            </w:rPr>
          </w:pPr>
          <w:r>
            <w:rPr>
              <w:i/>
              <w:iCs/>
              <w:spacing w:val="-8"/>
              <w:sz w:val="22"/>
              <w:szCs w:val="22"/>
            </w:rPr>
            <w:t>图表</w:t>
          </w:r>
          <w:r>
            <w:rPr>
              <w:rFonts w:ascii="Tahoma" w:eastAsia="Tahoma" w:hAnsi="Tahoma" w:cs="Tahoma"/>
              <w:spacing w:val="-8"/>
              <w:sz w:val="22"/>
              <w:szCs w:val="22"/>
            </w:rPr>
            <w:t>40</w:t>
          </w:r>
          <w:r>
            <w:rPr>
              <w:i/>
              <w:iCs/>
              <w:spacing w:val="-8"/>
              <w:sz w:val="22"/>
              <w:szCs w:val="22"/>
            </w:rPr>
            <w:t>：逆变器出口北美洲单月出口数量及</w:t>
          </w:r>
          <w:r>
            <w:rPr>
              <w:i/>
              <w:iCs/>
              <w:spacing w:val="-9"/>
              <w:sz w:val="22"/>
              <w:szCs w:val="22"/>
            </w:rPr>
            <w:t>同比（万台，</w:t>
          </w:r>
          <w:r>
            <w:rPr>
              <w:spacing w:val="-25"/>
              <w:sz w:val="22"/>
              <w:szCs w:val="22"/>
            </w:rPr>
            <w:t xml:space="preserve"> </w:t>
          </w:r>
          <w:r>
            <w:rPr>
              <w:rFonts w:ascii="Tahoma" w:eastAsia="Tahoma" w:hAnsi="Tahoma" w:cs="Tahoma"/>
              <w:spacing w:val="-9"/>
              <w:sz w:val="22"/>
              <w:szCs w:val="22"/>
            </w:rPr>
            <w:t>%</w:t>
          </w:r>
          <w:r>
            <w:rPr>
              <w:i/>
              <w:iCs/>
              <w:spacing w:val="-9"/>
              <w:sz w:val="22"/>
              <w:szCs w:val="22"/>
            </w:rPr>
            <w:t>）</w:t>
          </w:r>
          <w:r>
            <w:rPr>
              <w:sz w:val="22"/>
              <w:szCs w:val="22"/>
            </w:rPr>
            <w:tab/>
          </w:r>
          <w:r>
            <w:rPr>
              <w:spacing w:val="-54"/>
              <w:sz w:val="22"/>
              <w:szCs w:val="22"/>
            </w:rPr>
            <w:t xml:space="preserve"> </w:t>
          </w:r>
          <w:hyperlink w:anchor="bookmark55" w:history="1">
            <w:r>
              <w:rPr>
                <w:rFonts w:ascii="Tahoma" w:eastAsia="Tahoma" w:hAnsi="Tahoma" w:cs="Tahoma"/>
                <w:spacing w:val="11"/>
                <w:sz w:val="22"/>
                <w:szCs w:val="22"/>
              </w:rPr>
              <w:t>17</w:t>
            </w:r>
          </w:hyperlink>
        </w:p>
        <w:p>
          <w:pPr>
            <w:pStyle w:val="BodyText"/>
            <w:tabs>
              <w:tab w:val="right" w:leader="dot" w:pos="10651"/>
            </w:tabs>
            <w:spacing w:before="7" w:line="210" w:lineRule="auto"/>
            <w:ind w:left="86"/>
            <w:rPr>
              <w:rFonts w:ascii="Tahoma" w:eastAsia="Tahoma" w:hAnsi="Tahoma" w:cs="Tahoma"/>
              <w:sz w:val="22"/>
              <w:szCs w:val="22"/>
            </w:rPr>
          </w:pPr>
          <w:r>
            <w:rPr>
              <w:i/>
              <w:iCs/>
              <w:spacing w:val="1"/>
              <w:sz w:val="22"/>
              <w:szCs w:val="22"/>
            </w:rPr>
            <w:t>图表</w:t>
          </w:r>
          <w:r>
            <w:rPr>
              <w:rFonts w:ascii="Tahoma" w:eastAsia="Tahoma" w:hAnsi="Tahoma" w:cs="Tahoma"/>
              <w:spacing w:val="1"/>
              <w:sz w:val="22"/>
              <w:szCs w:val="22"/>
            </w:rPr>
            <w:t>41</w:t>
          </w:r>
          <w:r>
            <w:rPr>
              <w:i/>
              <w:iCs/>
              <w:spacing w:val="1"/>
              <w:sz w:val="22"/>
              <w:szCs w:val="22"/>
            </w:rPr>
            <w:t>：组件出口与光伏指数走势</w:t>
          </w:r>
          <w:r>
            <w:rPr>
              <w:sz w:val="22"/>
              <w:szCs w:val="22"/>
            </w:rPr>
            <w:tab/>
          </w:r>
          <w:r>
            <w:rPr>
              <w:spacing w:val="-54"/>
              <w:sz w:val="22"/>
              <w:szCs w:val="22"/>
            </w:rPr>
            <w:t xml:space="preserve"> </w:t>
          </w:r>
          <w:hyperlink w:anchor="bookmark56" w:history="1">
            <w:r>
              <w:rPr>
                <w:rFonts w:ascii="Tahoma" w:eastAsia="Tahoma" w:hAnsi="Tahoma" w:cs="Tahoma"/>
                <w:spacing w:val="11"/>
                <w:sz w:val="22"/>
                <w:szCs w:val="22"/>
              </w:rPr>
              <w:t>17</w:t>
            </w:r>
          </w:hyperlink>
        </w:p>
        <w:p>
          <w:pPr>
            <w:pStyle w:val="BodyText"/>
            <w:tabs>
              <w:tab w:val="right" w:leader="dot" w:pos="10651"/>
            </w:tabs>
            <w:spacing w:before="21" w:line="210" w:lineRule="auto"/>
            <w:ind w:left="86"/>
            <w:rPr>
              <w:rFonts w:ascii="Tahoma" w:eastAsia="Tahoma" w:hAnsi="Tahoma" w:cs="Tahoma"/>
              <w:sz w:val="22"/>
              <w:szCs w:val="22"/>
            </w:rPr>
          </w:pPr>
          <w:r>
            <w:rPr>
              <w:i/>
              <w:iCs/>
              <w:sz w:val="22"/>
              <w:szCs w:val="22"/>
            </w:rPr>
            <w:t>图表</w:t>
          </w:r>
          <w:r>
            <w:rPr>
              <w:rFonts w:ascii="Tahoma" w:eastAsia="Tahoma" w:hAnsi="Tahoma" w:cs="Tahoma"/>
              <w:sz w:val="22"/>
              <w:szCs w:val="22"/>
            </w:rPr>
            <w:t>42</w:t>
          </w:r>
          <w:r>
            <w:rPr>
              <w:i/>
              <w:iCs/>
              <w:sz w:val="22"/>
              <w:szCs w:val="22"/>
            </w:rPr>
            <w:t>：逆变器出口与逆变器指数走势</w:t>
          </w:r>
          <w:r>
            <w:rPr>
              <w:sz w:val="22"/>
              <w:szCs w:val="22"/>
            </w:rPr>
            <w:tab/>
          </w:r>
          <w:r>
            <w:rPr>
              <w:spacing w:val="-54"/>
              <w:sz w:val="22"/>
              <w:szCs w:val="22"/>
            </w:rPr>
            <w:t xml:space="preserve"> </w:t>
          </w:r>
          <w:hyperlink w:anchor="bookmark57" w:history="1">
            <w:r>
              <w:rPr>
                <w:rFonts w:ascii="Tahoma" w:eastAsia="Tahoma" w:hAnsi="Tahoma" w:cs="Tahoma"/>
                <w:spacing w:val="11"/>
                <w:sz w:val="22"/>
                <w:szCs w:val="22"/>
              </w:rPr>
              <w:t>17</w:t>
            </w:r>
          </w:hyperlink>
        </w:p>
      </w:sdtContent>
    </w:sdt>
    <w:p>
      <w:pPr>
        <w:spacing w:line="210" w:lineRule="auto"/>
        <w:rPr>
          <w:rFonts w:ascii="Tahoma" w:eastAsia="Tahoma" w:hAnsi="Tahoma" w:cs="Tahoma"/>
          <w:sz w:val="22"/>
          <w:szCs w:val="22"/>
        </w:rPr>
        <w:sectPr>
          <w:headerReference w:type="default" r:id="rId17"/>
          <w:footerReference w:type="default" r:id="rId18"/>
          <w:pgSz w:w="11910" w:h="16845"/>
          <w:pgMar w:top="828" w:right="644" w:bottom="840" w:left="612" w:header="386" w:footer="542" w:gutter="0"/>
          <w:pgNumType w:start="7"/>
          <w:cols w:space="708"/>
        </w:sectPr>
      </w:pPr>
    </w:p>
    <w:p>
      <w:pPr>
        <w:spacing w:line="257" w:lineRule="auto"/>
        <w:rPr>
          <w:rFonts w:ascii="Arial"/>
          <w:sz w:val="21"/>
        </w:rPr>
      </w:pPr>
      <w:r>
        <mc:AlternateContent>
          <mc:Choice Requires="wps">
            <w:drawing>
              <wp:anchor distT="0" distB="0" distL="0" distR="0" simplePos="0" relativeHeight="251663360" behindDoc="0" locked="0" layoutInCell="0" allowOverlap="1">
                <wp:simplePos x="0" y="0"/>
                <wp:positionH relativeFrom="page">
                  <wp:posOffset>2026773</wp:posOffset>
                </wp:positionH>
                <wp:positionV relativeFrom="page">
                  <wp:posOffset>7125531</wp:posOffset>
                </wp:positionV>
                <wp:extent cx="269875" cy="2757170"/>
                <wp:effectExtent l="0" t="0" r="0" b="0"/>
                <wp:wrapNone/>
                <wp:docPr id="16" name="TextBox 16"/>
                <wp:cNvGraphicFramePr/>
                <a:graphic xmlns:a="http://schemas.openxmlformats.org/drawingml/2006/main">
                  <a:graphicData uri="http://schemas.microsoft.com/office/word/2010/wordprocessingShape">
                    <wps:wsp xmlns:wps="http://schemas.microsoft.com/office/word/2010/wordprocessingShape">
                      <wps:cNvSpPr txBox="1"/>
                      <wps:spPr>
                        <a:xfrm rot="16200000">
                          <a:off x="2026773" y="7125531"/>
                          <a:ext cx="269875" cy="27571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20" w:line="228" w:lineRule="auto"/>
                              <w:ind w:left="20"/>
                              <w:rPr>
                                <w:sz w:val="16"/>
                                <w:szCs w:val="16"/>
                              </w:rPr>
                            </w:pPr>
                            <w:r>
                              <w:rPr>
                                <w:spacing w:val="-3"/>
                                <w:sz w:val="16"/>
                                <w:szCs w:val="16"/>
                              </w:rPr>
                              <w:t>23/01</w:t>
                            </w:r>
                          </w:p>
                          <w:p>
                            <w:pPr>
                              <w:pStyle w:val="BodyText"/>
                              <w:spacing w:before="56" w:line="228" w:lineRule="auto"/>
                              <w:ind w:left="20"/>
                              <w:rPr>
                                <w:sz w:val="16"/>
                                <w:szCs w:val="16"/>
                              </w:rPr>
                            </w:pPr>
                            <w:r>
                              <w:rPr>
                                <w:spacing w:val="-3"/>
                                <w:sz w:val="16"/>
                                <w:szCs w:val="16"/>
                              </w:rPr>
                              <w:t>23/01</w:t>
                            </w:r>
                          </w:p>
                          <w:p>
                            <w:pPr>
                              <w:pStyle w:val="BodyText"/>
                              <w:spacing w:before="56" w:line="228" w:lineRule="auto"/>
                              <w:ind w:left="20"/>
                              <w:rPr>
                                <w:sz w:val="16"/>
                                <w:szCs w:val="16"/>
                              </w:rPr>
                            </w:pPr>
                            <w:r>
                              <w:rPr>
                                <w:spacing w:val="-3"/>
                                <w:sz w:val="16"/>
                                <w:szCs w:val="16"/>
                              </w:rPr>
                              <w:t>23/02</w:t>
                            </w:r>
                          </w:p>
                          <w:p>
                            <w:pPr>
                              <w:pStyle w:val="BodyText"/>
                              <w:spacing w:before="56" w:line="228" w:lineRule="auto"/>
                              <w:ind w:left="20"/>
                              <w:rPr>
                                <w:sz w:val="16"/>
                                <w:szCs w:val="16"/>
                              </w:rPr>
                            </w:pPr>
                            <w:r>
                              <w:rPr>
                                <w:spacing w:val="-3"/>
                                <w:sz w:val="16"/>
                                <w:szCs w:val="16"/>
                              </w:rPr>
                              <w:t>23/03</w:t>
                            </w:r>
                          </w:p>
                          <w:p>
                            <w:pPr>
                              <w:pStyle w:val="BodyText"/>
                              <w:spacing w:before="57" w:line="228" w:lineRule="auto"/>
                              <w:ind w:left="20"/>
                              <w:rPr>
                                <w:sz w:val="16"/>
                                <w:szCs w:val="16"/>
                              </w:rPr>
                            </w:pPr>
                            <w:r>
                              <w:rPr>
                                <w:spacing w:val="-3"/>
                                <w:sz w:val="16"/>
                                <w:szCs w:val="16"/>
                              </w:rPr>
                              <w:t>23/03</w:t>
                            </w:r>
                          </w:p>
                          <w:p>
                            <w:pPr>
                              <w:pStyle w:val="BodyText"/>
                              <w:spacing w:before="57" w:line="228" w:lineRule="auto"/>
                              <w:ind w:left="20"/>
                              <w:rPr>
                                <w:sz w:val="16"/>
                                <w:szCs w:val="16"/>
                              </w:rPr>
                            </w:pPr>
                            <w:r>
                              <w:rPr>
                                <w:spacing w:val="-3"/>
                                <w:sz w:val="16"/>
                                <w:szCs w:val="16"/>
                              </w:rPr>
                              <w:t>23/04</w:t>
                            </w:r>
                          </w:p>
                          <w:p>
                            <w:pPr>
                              <w:pStyle w:val="BodyText"/>
                              <w:spacing w:before="57" w:line="228" w:lineRule="auto"/>
                              <w:ind w:left="20"/>
                              <w:rPr>
                                <w:sz w:val="16"/>
                                <w:szCs w:val="16"/>
                              </w:rPr>
                            </w:pPr>
                            <w:r>
                              <w:rPr>
                                <w:spacing w:val="-3"/>
                                <w:sz w:val="16"/>
                                <w:szCs w:val="16"/>
                              </w:rPr>
                              <w:t>23/05</w:t>
                            </w:r>
                          </w:p>
                          <w:p>
                            <w:pPr>
                              <w:pStyle w:val="BodyText"/>
                              <w:spacing w:before="58" w:line="227" w:lineRule="auto"/>
                              <w:ind w:left="20"/>
                              <w:rPr>
                                <w:sz w:val="16"/>
                                <w:szCs w:val="16"/>
                              </w:rPr>
                            </w:pPr>
                            <w:r>
                              <w:rPr>
                                <w:spacing w:val="-3"/>
                                <w:sz w:val="16"/>
                                <w:szCs w:val="16"/>
                              </w:rPr>
                              <w:t>23/05</w:t>
                            </w:r>
                          </w:p>
                          <w:p>
                            <w:pPr>
                              <w:pStyle w:val="BodyText"/>
                              <w:spacing w:before="57" w:line="227" w:lineRule="auto"/>
                              <w:ind w:left="20"/>
                              <w:rPr>
                                <w:sz w:val="16"/>
                                <w:szCs w:val="16"/>
                              </w:rPr>
                            </w:pPr>
                            <w:r>
                              <w:rPr>
                                <w:spacing w:val="-3"/>
                                <w:sz w:val="16"/>
                                <w:szCs w:val="16"/>
                              </w:rPr>
                              <w:t>23/06</w:t>
                            </w:r>
                          </w:p>
                          <w:p>
                            <w:pPr>
                              <w:pStyle w:val="BodyText"/>
                              <w:spacing w:before="58" w:line="227" w:lineRule="auto"/>
                              <w:ind w:left="20"/>
                              <w:rPr>
                                <w:sz w:val="16"/>
                                <w:szCs w:val="16"/>
                              </w:rPr>
                            </w:pPr>
                            <w:r>
                              <w:rPr>
                                <w:spacing w:val="-3"/>
                                <w:sz w:val="16"/>
                                <w:szCs w:val="16"/>
                              </w:rPr>
                              <w:t>23/07</w:t>
                            </w:r>
                          </w:p>
                          <w:p>
                            <w:pPr>
                              <w:pStyle w:val="BodyText"/>
                              <w:spacing w:before="58" w:line="227" w:lineRule="auto"/>
                              <w:ind w:left="20"/>
                              <w:rPr>
                                <w:sz w:val="16"/>
                                <w:szCs w:val="16"/>
                              </w:rPr>
                            </w:pPr>
                            <w:r>
                              <w:rPr>
                                <w:spacing w:val="-3"/>
                                <w:sz w:val="16"/>
                                <w:szCs w:val="16"/>
                              </w:rPr>
                              <w:t>23/08</w:t>
                            </w:r>
                          </w:p>
                          <w:p>
                            <w:pPr>
                              <w:pStyle w:val="BodyText"/>
                              <w:spacing w:before="58" w:line="227" w:lineRule="auto"/>
                              <w:ind w:left="20"/>
                              <w:rPr>
                                <w:sz w:val="16"/>
                                <w:szCs w:val="16"/>
                              </w:rPr>
                            </w:pPr>
                            <w:r>
                              <w:rPr>
                                <w:spacing w:val="-3"/>
                                <w:sz w:val="16"/>
                                <w:szCs w:val="16"/>
                              </w:rPr>
                              <w:t>23/08</w:t>
                            </w:r>
                          </w:p>
                          <w:p>
                            <w:pPr>
                              <w:pStyle w:val="BodyText"/>
                              <w:spacing w:before="58" w:line="227" w:lineRule="auto"/>
                              <w:ind w:left="20"/>
                              <w:rPr>
                                <w:sz w:val="16"/>
                                <w:szCs w:val="16"/>
                              </w:rPr>
                            </w:pPr>
                            <w:r>
                              <w:rPr>
                                <w:spacing w:val="-3"/>
                                <w:sz w:val="16"/>
                                <w:szCs w:val="16"/>
                              </w:rPr>
                              <w:t>23/09</w:t>
                            </w:r>
                          </w:p>
                          <w:p>
                            <w:pPr>
                              <w:pStyle w:val="BodyText"/>
                              <w:spacing w:before="57" w:line="227" w:lineRule="auto"/>
                              <w:ind w:left="20"/>
                              <w:rPr>
                                <w:sz w:val="16"/>
                                <w:szCs w:val="16"/>
                              </w:rPr>
                            </w:pPr>
                            <w:r>
                              <w:rPr>
                                <w:spacing w:val="-3"/>
                                <w:sz w:val="16"/>
                                <w:szCs w:val="16"/>
                              </w:rPr>
                              <w:t>23/10</w:t>
                            </w:r>
                          </w:p>
                          <w:p>
                            <w:pPr>
                              <w:pStyle w:val="BodyText"/>
                              <w:spacing w:before="58" w:line="227" w:lineRule="auto"/>
                              <w:ind w:left="20"/>
                              <w:rPr>
                                <w:sz w:val="16"/>
                                <w:szCs w:val="16"/>
                              </w:rPr>
                            </w:pPr>
                            <w:r>
                              <w:rPr>
                                <w:spacing w:val="-3"/>
                                <w:sz w:val="16"/>
                                <w:szCs w:val="16"/>
                              </w:rPr>
                              <w:t>23/10</w:t>
                            </w:r>
                          </w:p>
                          <w:p>
                            <w:pPr>
                              <w:pStyle w:val="BodyText"/>
                              <w:spacing w:before="58" w:line="227" w:lineRule="auto"/>
                              <w:ind w:left="20"/>
                              <w:rPr>
                                <w:sz w:val="16"/>
                                <w:szCs w:val="16"/>
                              </w:rPr>
                            </w:pPr>
                            <w:r>
                              <w:rPr>
                                <w:spacing w:val="-3"/>
                                <w:sz w:val="16"/>
                                <w:szCs w:val="16"/>
                              </w:rPr>
                              <w:t>23/11</w:t>
                            </w:r>
                          </w:p>
                          <w:p>
                            <w:pPr>
                              <w:pStyle w:val="BodyText"/>
                              <w:spacing w:before="90" w:line="227" w:lineRule="auto"/>
                              <w:ind w:left="20"/>
                              <w:rPr>
                                <w:sz w:val="16"/>
                                <w:szCs w:val="16"/>
                              </w:rPr>
                            </w:pPr>
                            <w:r>
                              <w:rPr>
                                <w:spacing w:val="-3"/>
                                <w:sz w:val="16"/>
                                <w:szCs w:val="16"/>
                              </w:rPr>
                              <w:t>23/12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 o:spid="_x0000_s1030" type="#_x0000_t202" style="width:21.25pt;height:217.1pt;margin-top:561.07pt;margin-left:159.59pt;mso-position-horizontal-relative:page;mso-position-vertical-relative:page;mso-wrap-distance-bottom:0;mso-wrap-distance-left:0;mso-wrap-distance-right:0;mso-wrap-distance-top:0;position:absolute;rotation:270;v-text-anchor:top;z-index:251662336" o:allowincell="f" filled="f" fillcolor="this" stroked="f">
                <v:textbox inset="0,0,0,0">
                  <w:txbxContent>
                    <w:p>
                      <w:pPr>
                        <w:pStyle w:val="BodyText"/>
                        <w:spacing w:before="20" w:line="228" w:lineRule="auto"/>
                        <w:ind w:left="20"/>
                        <w:rPr>
                          <w:sz w:val="16"/>
                          <w:szCs w:val="16"/>
                        </w:rPr>
                      </w:pPr>
                      <w:r>
                        <w:rPr>
                          <w:spacing w:val="-3"/>
                          <w:sz w:val="16"/>
                          <w:szCs w:val="16"/>
                        </w:rPr>
                        <w:t>23/01</w:t>
                      </w:r>
                    </w:p>
                    <w:p>
                      <w:pPr>
                        <w:pStyle w:val="BodyText"/>
                        <w:spacing w:before="56" w:line="228" w:lineRule="auto"/>
                        <w:ind w:left="20"/>
                        <w:rPr>
                          <w:sz w:val="16"/>
                          <w:szCs w:val="16"/>
                        </w:rPr>
                      </w:pPr>
                      <w:r>
                        <w:rPr>
                          <w:spacing w:val="-3"/>
                          <w:sz w:val="16"/>
                          <w:szCs w:val="16"/>
                        </w:rPr>
                        <w:t>23/01</w:t>
                      </w:r>
                    </w:p>
                    <w:p>
                      <w:pPr>
                        <w:pStyle w:val="BodyText"/>
                        <w:spacing w:before="56" w:line="228" w:lineRule="auto"/>
                        <w:ind w:left="20"/>
                        <w:rPr>
                          <w:sz w:val="16"/>
                          <w:szCs w:val="16"/>
                        </w:rPr>
                      </w:pPr>
                      <w:r>
                        <w:rPr>
                          <w:spacing w:val="-3"/>
                          <w:sz w:val="16"/>
                          <w:szCs w:val="16"/>
                        </w:rPr>
                        <w:t>23/02</w:t>
                      </w:r>
                    </w:p>
                    <w:p>
                      <w:pPr>
                        <w:pStyle w:val="BodyText"/>
                        <w:spacing w:before="56" w:line="228" w:lineRule="auto"/>
                        <w:ind w:left="20"/>
                        <w:rPr>
                          <w:sz w:val="16"/>
                          <w:szCs w:val="16"/>
                        </w:rPr>
                      </w:pPr>
                      <w:r>
                        <w:rPr>
                          <w:spacing w:val="-3"/>
                          <w:sz w:val="16"/>
                          <w:szCs w:val="16"/>
                        </w:rPr>
                        <w:t>23/03</w:t>
                      </w:r>
                    </w:p>
                    <w:p>
                      <w:pPr>
                        <w:pStyle w:val="BodyText"/>
                        <w:spacing w:before="57" w:line="228" w:lineRule="auto"/>
                        <w:ind w:left="20"/>
                        <w:rPr>
                          <w:sz w:val="16"/>
                          <w:szCs w:val="16"/>
                        </w:rPr>
                      </w:pPr>
                      <w:r>
                        <w:rPr>
                          <w:spacing w:val="-3"/>
                          <w:sz w:val="16"/>
                          <w:szCs w:val="16"/>
                        </w:rPr>
                        <w:t>23/03</w:t>
                      </w:r>
                    </w:p>
                    <w:p>
                      <w:pPr>
                        <w:pStyle w:val="BodyText"/>
                        <w:spacing w:before="57" w:line="228" w:lineRule="auto"/>
                        <w:ind w:left="20"/>
                        <w:rPr>
                          <w:sz w:val="16"/>
                          <w:szCs w:val="16"/>
                        </w:rPr>
                      </w:pPr>
                      <w:r>
                        <w:rPr>
                          <w:spacing w:val="-3"/>
                          <w:sz w:val="16"/>
                          <w:szCs w:val="16"/>
                        </w:rPr>
                        <w:t>23/04</w:t>
                      </w:r>
                    </w:p>
                    <w:p>
                      <w:pPr>
                        <w:pStyle w:val="BodyText"/>
                        <w:spacing w:before="57" w:line="228" w:lineRule="auto"/>
                        <w:ind w:left="20"/>
                        <w:rPr>
                          <w:sz w:val="16"/>
                          <w:szCs w:val="16"/>
                        </w:rPr>
                      </w:pPr>
                      <w:r>
                        <w:rPr>
                          <w:spacing w:val="-3"/>
                          <w:sz w:val="16"/>
                          <w:szCs w:val="16"/>
                        </w:rPr>
                        <w:t>23/05</w:t>
                      </w:r>
                    </w:p>
                    <w:p>
                      <w:pPr>
                        <w:pStyle w:val="BodyText"/>
                        <w:spacing w:before="58" w:line="227" w:lineRule="auto"/>
                        <w:ind w:left="20"/>
                        <w:rPr>
                          <w:sz w:val="16"/>
                          <w:szCs w:val="16"/>
                        </w:rPr>
                      </w:pPr>
                      <w:r>
                        <w:rPr>
                          <w:spacing w:val="-3"/>
                          <w:sz w:val="16"/>
                          <w:szCs w:val="16"/>
                        </w:rPr>
                        <w:t>23/05</w:t>
                      </w:r>
                    </w:p>
                    <w:p>
                      <w:pPr>
                        <w:pStyle w:val="BodyText"/>
                        <w:spacing w:before="57" w:line="227" w:lineRule="auto"/>
                        <w:ind w:left="20"/>
                        <w:rPr>
                          <w:sz w:val="16"/>
                          <w:szCs w:val="16"/>
                        </w:rPr>
                      </w:pPr>
                      <w:r>
                        <w:rPr>
                          <w:spacing w:val="-3"/>
                          <w:sz w:val="16"/>
                          <w:szCs w:val="16"/>
                        </w:rPr>
                        <w:t>23/06</w:t>
                      </w:r>
                    </w:p>
                    <w:p>
                      <w:pPr>
                        <w:pStyle w:val="BodyText"/>
                        <w:spacing w:before="58" w:line="227" w:lineRule="auto"/>
                        <w:ind w:left="20"/>
                        <w:rPr>
                          <w:sz w:val="16"/>
                          <w:szCs w:val="16"/>
                        </w:rPr>
                      </w:pPr>
                      <w:r>
                        <w:rPr>
                          <w:spacing w:val="-3"/>
                          <w:sz w:val="16"/>
                          <w:szCs w:val="16"/>
                        </w:rPr>
                        <w:t>23/07</w:t>
                      </w:r>
                    </w:p>
                    <w:p>
                      <w:pPr>
                        <w:pStyle w:val="BodyText"/>
                        <w:spacing w:before="58" w:line="227" w:lineRule="auto"/>
                        <w:ind w:left="20"/>
                        <w:rPr>
                          <w:sz w:val="16"/>
                          <w:szCs w:val="16"/>
                        </w:rPr>
                      </w:pPr>
                      <w:r>
                        <w:rPr>
                          <w:spacing w:val="-3"/>
                          <w:sz w:val="16"/>
                          <w:szCs w:val="16"/>
                        </w:rPr>
                        <w:t>23/08</w:t>
                      </w:r>
                    </w:p>
                    <w:p>
                      <w:pPr>
                        <w:pStyle w:val="BodyText"/>
                        <w:spacing w:before="58" w:line="227" w:lineRule="auto"/>
                        <w:ind w:left="20"/>
                        <w:rPr>
                          <w:sz w:val="16"/>
                          <w:szCs w:val="16"/>
                        </w:rPr>
                      </w:pPr>
                      <w:r>
                        <w:rPr>
                          <w:spacing w:val="-3"/>
                          <w:sz w:val="16"/>
                          <w:szCs w:val="16"/>
                        </w:rPr>
                        <w:t>23/08</w:t>
                      </w:r>
                    </w:p>
                    <w:p>
                      <w:pPr>
                        <w:pStyle w:val="BodyText"/>
                        <w:spacing w:before="58" w:line="227" w:lineRule="auto"/>
                        <w:ind w:left="20"/>
                        <w:rPr>
                          <w:sz w:val="16"/>
                          <w:szCs w:val="16"/>
                        </w:rPr>
                      </w:pPr>
                      <w:r>
                        <w:rPr>
                          <w:spacing w:val="-3"/>
                          <w:sz w:val="16"/>
                          <w:szCs w:val="16"/>
                        </w:rPr>
                        <w:t>23/09</w:t>
                      </w:r>
                    </w:p>
                    <w:p>
                      <w:pPr>
                        <w:pStyle w:val="BodyText"/>
                        <w:spacing w:before="57" w:line="227" w:lineRule="auto"/>
                        <w:ind w:left="20"/>
                        <w:rPr>
                          <w:sz w:val="16"/>
                          <w:szCs w:val="16"/>
                        </w:rPr>
                      </w:pPr>
                      <w:r>
                        <w:rPr>
                          <w:spacing w:val="-3"/>
                          <w:sz w:val="16"/>
                          <w:szCs w:val="16"/>
                        </w:rPr>
                        <w:t>23/10</w:t>
                      </w:r>
                    </w:p>
                    <w:p>
                      <w:pPr>
                        <w:pStyle w:val="BodyText"/>
                        <w:spacing w:before="58" w:line="227" w:lineRule="auto"/>
                        <w:ind w:left="20"/>
                        <w:rPr>
                          <w:sz w:val="16"/>
                          <w:szCs w:val="16"/>
                        </w:rPr>
                      </w:pPr>
                      <w:r>
                        <w:rPr>
                          <w:spacing w:val="-3"/>
                          <w:sz w:val="16"/>
                          <w:szCs w:val="16"/>
                        </w:rPr>
                        <w:t>23/10</w:t>
                      </w:r>
                    </w:p>
                    <w:p>
                      <w:pPr>
                        <w:pStyle w:val="BodyText"/>
                        <w:spacing w:before="58" w:line="227" w:lineRule="auto"/>
                        <w:ind w:left="20"/>
                        <w:rPr>
                          <w:sz w:val="16"/>
                          <w:szCs w:val="16"/>
                        </w:rPr>
                      </w:pPr>
                      <w:r>
                        <w:rPr>
                          <w:spacing w:val="-3"/>
                          <w:sz w:val="16"/>
                          <w:szCs w:val="16"/>
                        </w:rPr>
                        <w:t>23/11</w:t>
                      </w:r>
                    </w:p>
                    <w:p>
                      <w:pPr>
                        <w:pStyle w:val="BodyText"/>
                        <w:spacing w:before="90" w:line="227" w:lineRule="auto"/>
                        <w:ind w:left="20"/>
                        <w:rPr>
                          <w:sz w:val="16"/>
                          <w:szCs w:val="16"/>
                        </w:rPr>
                      </w:pPr>
                      <w:r>
                        <w:rPr>
                          <w:spacing w:val="-3"/>
                          <w:sz w:val="16"/>
                          <w:szCs w:val="16"/>
                        </w:rPr>
                        <w:t>23/12</w:t>
                      </w:r>
                    </w:p>
                  </w:txbxContent>
                </v:textbox>
              </v:shape>
            </w:pict>
          </mc:Fallback>
        </mc:AlternateContent>
      </w:r>
      <w:r>
        <mc:AlternateContent>
          <mc:Choice Requires="wps">
            <w:drawing>
              <wp:anchor distT="0" distB="0" distL="0" distR="0" simplePos="0" relativeHeight="251665408" behindDoc="0" locked="0" layoutInCell="0" allowOverlap="1">
                <wp:simplePos x="0" y="0"/>
                <wp:positionH relativeFrom="page">
                  <wp:posOffset>5387297</wp:posOffset>
                </wp:positionH>
                <wp:positionV relativeFrom="page">
                  <wp:posOffset>7217456</wp:posOffset>
                </wp:positionV>
                <wp:extent cx="269875" cy="2593339"/>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6200000">
                          <a:off x="5387297" y="7217456"/>
                          <a:ext cx="269875" cy="259333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20" w:line="227" w:lineRule="auto"/>
                              <w:ind w:left="20"/>
                              <w:rPr>
                                <w:sz w:val="16"/>
                                <w:szCs w:val="16"/>
                              </w:rPr>
                            </w:pPr>
                            <w:r>
                              <w:rPr>
                                <w:spacing w:val="-3"/>
                                <w:sz w:val="16"/>
                                <w:szCs w:val="16"/>
                              </w:rPr>
                              <w:t>23/01</w:t>
                            </w:r>
                          </w:p>
                          <w:p>
                            <w:pPr>
                              <w:pStyle w:val="BodyText"/>
                              <w:spacing w:before="40" w:line="228" w:lineRule="auto"/>
                              <w:ind w:left="20"/>
                              <w:rPr>
                                <w:sz w:val="16"/>
                                <w:szCs w:val="16"/>
                              </w:rPr>
                            </w:pPr>
                            <w:r>
                              <w:rPr>
                                <w:spacing w:val="-3"/>
                                <w:sz w:val="16"/>
                                <w:szCs w:val="16"/>
                              </w:rPr>
                              <w:t>23/01</w:t>
                            </w:r>
                          </w:p>
                          <w:p>
                            <w:pPr>
                              <w:pStyle w:val="BodyText"/>
                              <w:spacing w:before="41" w:line="227" w:lineRule="auto"/>
                              <w:ind w:left="20"/>
                              <w:rPr>
                                <w:sz w:val="16"/>
                                <w:szCs w:val="16"/>
                              </w:rPr>
                            </w:pPr>
                            <w:r>
                              <w:rPr>
                                <w:spacing w:val="-3"/>
                                <w:sz w:val="16"/>
                                <w:szCs w:val="16"/>
                              </w:rPr>
                              <w:t>23/02</w:t>
                            </w:r>
                          </w:p>
                          <w:p>
                            <w:pPr>
                              <w:pStyle w:val="BodyText"/>
                              <w:spacing w:before="41" w:line="227" w:lineRule="auto"/>
                              <w:ind w:left="20"/>
                              <w:rPr>
                                <w:sz w:val="16"/>
                                <w:szCs w:val="16"/>
                              </w:rPr>
                            </w:pPr>
                            <w:r>
                              <w:rPr>
                                <w:spacing w:val="-3"/>
                                <w:sz w:val="16"/>
                                <w:szCs w:val="16"/>
                              </w:rPr>
                              <w:t>23/03</w:t>
                            </w:r>
                          </w:p>
                          <w:p>
                            <w:pPr>
                              <w:pStyle w:val="BodyText"/>
                              <w:spacing w:before="42" w:line="227" w:lineRule="auto"/>
                              <w:ind w:left="20"/>
                              <w:rPr>
                                <w:sz w:val="16"/>
                                <w:szCs w:val="16"/>
                              </w:rPr>
                            </w:pPr>
                            <w:r>
                              <w:rPr>
                                <w:spacing w:val="-3"/>
                                <w:sz w:val="16"/>
                                <w:szCs w:val="16"/>
                              </w:rPr>
                              <w:t>23/03</w:t>
                            </w:r>
                          </w:p>
                          <w:p>
                            <w:pPr>
                              <w:pStyle w:val="BodyText"/>
                              <w:spacing w:before="40" w:line="228" w:lineRule="auto"/>
                              <w:ind w:left="20"/>
                              <w:rPr>
                                <w:sz w:val="16"/>
                                <w:szCs w:val="16"/>
                              </w:rPr>
                            </w:pPr>
                            <w:r>
                              <w:rPr>
                                <w:spacing w:val="-3"/>
                                <w:sz w:val="16"/>
                                <w:szCs w:val="16"/>
                              </w:rPr>
                              <w:t>23/04</w:t>
                            </w:r>
                          </w:p>
                          <w:p>
                            <w:pPr>
                              <w:pStyle w:val="BodyText"/>
                              <w:spacing w:before="41" w:line="228" w:lineRule="auto"/>
                              <w:ind w:left="20"/>
                              <w:rPr>
                                <w:sz w:val="16"/>
                                <w:szCs w:val="16"/>
                              </w:rPr>
                            </w:pPr>
                            <w:r>
                              <w:rPr>
                                <w:spacing w:val="-3"/>
                                <w:sz w:val="16"/>
                                <w:szCs w:val="16"/>
                              </w:rPr>
                              <w:t>23/05</w:t>
                            </w:r>
                          </w:p>
                          <w:p>
                            <w:pPr>
                              <w:pStyle w:val="BodyText"/>
                              <w:spacing w:before="42" w:line="227" w:lineRule="auto"/>
                              <w:ind w:left="20"/>
                              <w:rPr>
                                <w:sz w:val="16"/>
                                <w:szCs w:val="16"/>
                              </w:rPr>
                            </w:pPr>
                            <w:r>
                              <w:rPr>
                                <w:spacing w:val="-3"/>
                                <w:sz w:val="16"/>
                                <w:szCs w:val="16"/>
                              </w:rPr>
                              <w:t>23/05</w:t>
                            </w:r>
                          </w:p>
                          <w:p>
                            <w:pPr>
                              <w:pStyle w:val="BodyText"/>
                              <w:spacing w:before="41" w:line="227" w:lineRule="auto"/>
                              <w:ind w:left="20"/>
                              <w:rPr>
                                <w:sz w:val="16"/>
                                <w:szCs w:val="16"/>
                              </w:rPr>
                            </w:pPr>
                            <w:r>
                              <w:rPr>
                                <w:spacing w:val="-3"/>
                                <w:sz w:val="16"/>
                                <w:szCs w:val="16"/>
                              </w:rPr>
                              <w:t>23/06</w:t>
                            </w:r>
                          </w:p>
                          <w:p>
                            <w:pPr>
                              <w:pStyle w:val="BodyText"/>
                              <w:spacing w:before="42" w:line="227" w:lineRule="auto"/>
                              <w:ind w:left="20"/>
                              <w:rPr>
                                <w:sz w:val="16"/>
                                <w:szCs w:val="16"/>
                              </w:rPr>
                            </w:pPr>
                            <w:r>
                              <w:rPr>
                                <w:spacing w:val="-3"/>
                                <w:sz w:val="16"/>
                                <w:szCs w:val="16"/>
                              </w:rPr>
                              <w:t>23/07</w:t>
                            </w:r>
                          </w:p>
                          <w:p>
                            <w:pPr>
                              <w:pStyle w:val="BodyText"/>
                              <w:spacing w:before="41" w:line="228" w:lineRule="auto"/>
                              <w:ind w:left="20"/>
                              <w:rPr>
                                <w:sz w:val="16"/>
                                <w:szCs w:val="16"/>
                              </w:rPr>
                            </w:pPr>
                            <w:r>
                              <w:rPr>
                                <w:spacing w:val="-3"/>
                                <w:sz w:val="16"/>
                                <w:szCs w:val="16"/>
                              </w:rPr>
                              <w:t>23/08</w:t>
                            </w:r>
                          </w:p>
                          <w:p>
                            <w:pPr>
                              <w:pStyle w:val="BodyText"/>
                              <w:spacing w:before="41" w:line="227" w:lineRule="auto"/>
                              <w:ind w:left="20"/>
                              <w:rPr>
                                <w:sz w:val="16"/>
                                <w:szCs w:val="16"/>
                              </w:rPr>
                            </w:pPr>
                            <w:r>
                              <w:rPr>
                                <w:spacing w:val="-3"/>
                                <w:sz w:val="16"/>
                                <w:szCs w:val="16"/>
                              </w:rPr>
                              <w:t>23/08</w:t>
                            </w:r>
                          </w:p>
                          <w:p>
                            <w:pPr>
                              <w:pStyle w:val="BodyText"/>
                              <w:spacing w:before="42" w:line="227" w:lineRule="auto"/>
                              <w:ind w:left="20"/>
                              <w:rPr>
                                <w:sz w:val="16"/>
                                <w:szCs w:val="16"/>
                              </w:rPr>
                            </w:pPr>
                            <w:r>
                              <w:rPr>
                                <w:spacing w:val="-3"/>
                                <w:sz w:val="16"/>
                                <w:szCs w:val="16"/>
                              </w:rPr>
                              <w:t>23/09</w:t>
                            </w:r>
                          </w:p>
                          <w:p>
                            <w:pPr>
                              <w:pStyle w:val="BodyText"/>
                              <w:spacing w:before="42" w:line="227" w:lineRule="auto"/>
                              <w:ind w:left="20"/>
                              <w:rPr>
                                <w:sz w:val="16"/>
                                <w:szCs w:val="16"/>
                              </w:rPr>
                            </w:pPr>
                            <w:r>
                              <w:rPr>
                                <w:spacing w:val="-3"/>
                                <w:sz w:val="16"/>
                                <w:szCs w:val="16"/>
                              </w:rPr>
                              <w:t>23/10</w:t>
                            </w:r>
                          </w:p>
                          <w:p>
                            <w:pPr>
                              <w:pStyle w:val="BodyText"/>
                              <w:spacing w:before="41" w:line="228" w:lineRule="auto"/>
                              <w:ind w:left="20"/>
                              <w:rPr>
                                <w:sz w:val="16"/>
                                <w:szCs w:val="16"/>
                              </w:rPr>
                            </w:pPr>
                            <w:r>
                              <w:rPr>
                                <w:spacing w:val="-3"/>
                                <w:sz w:val="16"/>
                                <w:szCs w:val="16"/>
                              </w:rPr>
                              <w:t>23/10</w:t>
                            </w:r>
                          </w:p>
                          <w:p>
                            <w:pPr>
                              <w:pStyle w:val="BodyText"/>
                              <w:spacing w:before="40" w:line="228" w:lineRule="auto"/>
                              <w:ind w:left="20"/>
                              <w:rPr>
                                <w:sz w:val="16"/>
                                <w:szCs w:val="16"/>
                              </w:rPr>
                            </w:pPr>
                            <w:r>
                              <w:rPr>
                                <w:spacing w:val="-3"/>
                                <w:sz w:val="16"/>
                                <w:szCs w:val="16"/>
                              </w:rPr>
                              <w:t>23/11</w:t>
                            </w:r>
                          </w:p>
                          <w:p>
                            <w:pPr>
                              <w:pStyle w:val="BodyText"/>
                              <w:spacing w:before="74" w:line="227" w:lineRule="auto"/>
                              <w:ind w:left="20"/>
                              <w:rPr>
                                <w:sz w:val="16"/>
                                <w:szCs w:val="16"/>
                              </w:rPr>
                            </w:pPr>
                            <w:r>
                              <w:rPr>
                                <w:spacing w:val="-3"/>
                                <w:sz w:val="16"/>
                                <w:szCs w:val="16"/>
                              </w:rPr>
                              <w:t>23/12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31" type="#_x0000_t202" style="width:21.25pt;height:204.2pt;margin-top:568.3pt;margin-left:424.2pt;mso-position-horizontal-relative:page;mso-position-vertical-relative:page;mso-wrap-distance-bottom:0;mso-wrap-distance-left:0;mso-wrap-distance-right:0;mso-wrap-distance-top:0;position:absolute;rotation:270;v-text-anchor:top;z-index:251664384" o:allowincell="f" filled="f" fillcolor="this" stroked="f">
                <v:textbox inset="0,0,0,0">
                  <w:txbxContent>
                    <w:p>
                      <w:pPr>
                        <w:pStyle w:val="BodyText"/>
                        <w:spacing w:before="20" w:line="227" w:lineRule="auto"/>
                        <w:ind w:left="20"/>
                        <w:rPr>
                          <w:sz w:val="16"/>
                          <w:szCs w:val="16"/>
                        </w:rPr>
                      </w:pPr>
                      <w:r>
                        <w:rPr>
                          <w:spacing w:val="-3"/>
                          <w:sz w:val="16"/>
                          <w:szCs w:val="16"/>
                        </w:rPr>
                        <w:t>23/01</w:t>
                      </w:r>
                    </w:p>
                    <w:p>
                      <w:pPr>
                        <w:pStyle w:val="BodyText"/>
                        <w:spacing w:before="40" w:line="228" w:lineRule="auto"/>
                        <w:ind w:left="20"/>
                        <w:rPr>
                          <w:sz w:val="16"/>
                          <w:szCs w:val="16"/>
                        </w:rPr>
                      </w:pPr>
                      <w:r>
                        <w:rPr>
                          <w:spacing w:val="-3"/>
                          <w:sz w:val="16"/>
                          <w:szCs w:val="16"/>
                        </w:rPr>
                        <w:t>23/01</w:t>
                      </w:r>
                    </w:p>
                    <w:p>
                      <w:pPr>
                        <w:pStyle w:val="BodyText"/>
                        <w:spacing w:before="41" w:line="227" w:lineRule="auto"/>
                        <w:ind w:left="20"/>
                        <w:rPr>
                          <w:sz w:val="16"/>
                          <w:szCs w:val="16"/>
                        </w:rPr>
                      </w:pPr>
                      <w:r>
                        <w:rPr>
                          <w:spacing w:val="-3"/>
                          <w:sz w:val="16"/>
                          <w:szCs w:val="16"/>
                        </w:rPr>
                        <w:t>23/02</w:t>
                      </w:r>
                    </w:p>
                    <w:p>
                      <w:pPr>
                        <w:pStyle w:val="BodyText"/>
                        <w:spacing w:before="41" w:line="227" w:lineRule="auto"/>
                        <w:ind w:left="20"/>
                        <w:rPr>
                          <w:sz w:val="16"/>
                          <w:szCs w:val="16"/>
                        </w:rPr>
                      </w:pPr>
                      <w:r>
                        <w:rPr>
                          <w:spacing w:val="-3"/>
                          <w:sz w:val="16"/>
                          <w:szCs w:val="16"/>
                        </w:rPr>
                        <w:t>23/03</w:t>
                      </w:r>
                    </w:p>
                    <w:p>
                      <w:pPr>
                        <w:pStyle w:val="BodyText"/>
                        <w:spacing w:before="42" w:line="227" w:lineRule="auto"/>
                        <w:ind w:left="20"/>
                        <w:rPr>
                          <w:sz w:val="16"/>
                          <w:szCs w:val="16"/>
                        </w:rPr>
                      </w:pPr>
                      <w:r>
                        <w:rPr>
                          <w:spacing w:val="-3"/>
                          <w:sz w:val="16"/>
                          <w:szCs w:val="16"/>
                        </w:rPr>
                        <w:t>23/03</w:t>
                      </w:r>
                    </w:p>
                    <w:p>
                      <w:pPr>
                        <w:pStyle w:val="BodyText"/>
                        <w:spacing w:before="40" w:line="228" w:lineRule="auto"/>
                        <w:ind w:left="20"/>
                        <w:rPr>
                          <w:sz w:val="16"/>
                          <w:szCs w:val="16"/>
                        </w:rPr>
                      </w:pPr>
                      <w:r>
                        <w:rPr>
                          <w:spacing w:val="-3"/>
                          <w:sz w:val="16"/>
                          <w:szCs w:val="16"/>
                        </w:rPr>
                        <w:t>23/04</w:t>
                      </w:r>
                    </w:p>
                    <w:p>
                      <w:pPr>
                        <w:pStyle w:val="BodyText"/>
                        <w:spacing w:before="41" w:line="228" w:lineRule="auto"/>
                        <w:ind w:left="20"/>
                        <w:rPr>
                          <w:sz w:val="16"/>
                          <w:szCs w:val="16"/>
                        </w:rPr>
                      </w:pPr>
                      <w:r>
                        <w:rPr>
                          <w:spacing w:val="-3"/>
                          <w:sz w:val="16"/>
                          <w:szCs w:val="16"/>
                        </w:rPr>
                        <w:t>23/05</w:t>
                      </w:r>
                    </w:p>
                    <w:p>
                      <w:pPr>
                        <w:pStyle w:val="BodyText"/>
                        <w:spacing w:before="42" w:line="227" w:lineRule="auto"/>
                        <w:ind w:left="20"/>
                        <w:rPr>
                          <w:sz w:val="16"/>
                          <w:szCs w:val="16"/>
                        </w:rPr>
                      </w:pPr>
                      <w:r>
                        <w:rPr>
                          <w:spacing w:val="-3"/>
                          <w:sz w:val="16"/>
                          <w:szCs w:val="16"/>
                        </w:rPr>
                        <w:t>23/05</w:t>
                      </w:r>
                    </w:p>
                    <w:p>
                      <w:pPr>
                        <w:pStyle w:val="BodyText"/>
                        <w:spacing w:before="41" w:line="227" w:lineRule="auto"/>
                        <w:ind w:left="20"/>
                        <w:rPr>
                          <w:sz w:val="16"/>
                          <w:szCs w:val="16"/>
                        </w:rPr>
                      </w:pPr>
                      <w:r>
                        <w:rPr>
                          <w:spacing w:val="-3"/>
                          <w:sz w:val="16"/>
                          <w:szCs w:val="16"/>
                        </w:rPr>
                        <w:t>23/06</w:t>
                      </w:r>
                    </w:p>
                    <w:p>
                      <w:pPr>
                        <w:pStyle w:val="BodyText"/>
                        <w:spacing w:before="42" w:line="227" w:lineRule="auto"/>
                        <w:ind w:left="20"/>
                        <w:rPr>
                          <w:sz w:val="16"/>
                          <w:szCs w:val="16"/>
                        </w:rPr>
                      </w:pPr>
                      <w:r>
                        <w:rPr>
                          <w:spacing w:val="-3"/>
                          <w:sz w:val="16"/>
                          <w:szCs w:val="16"/>
                        </w:rPr>
                        <w:t>23/07</w:t>
                      </w:r>
                    </w:p>
                    <w:p>
                      <w:pPr>
                        <w:pStyle w:val="BodyText"/>
                        <w:spacing w:before="41" w:line="228" w:lineRule="auto"/>
                        <w:ind w:left="20"/>
                        <w:rPr>
                          <w:sz w:val="16"/>
                          <w:szCs w:val="16"/>
                        </w:rPr>
                      </w:pPr>
                      <w:r>
                        <w:rPr>
                          <w:spacing w:val="-3"/>
                          <w:sz w:val="16"/>
                          <w:szCs w:val="16"/>
                        </w:rPr>
                        <w:t>23/08</w:t>
                      </w:r>
                    </w:p>
                    <w:p>
                      <w:pPr>
                        <w:pStyle w:val="BodyText"/>
                        <w:spacing w:before="41" w:line="227" w:lineRule="auto"/>
                        <w:ind w:left="20"/>
                        <w:rPr>
                          <w:sz w:val="16"/>
                          <w:szCs w:val="16"/>
                        </w:rPr>
                      </w:pPr>
                      <w:r>
                        <w:rPr>
                          <w:spacing w:val="-3"/>
                          <w:sz w:val="16"/>
                          <w:szCs w:val="16"/>
                        </w:rPr>
                        <w:t>23/08</w:t>
                      </w:r>
                    </w:p>
                    <w:p>
                      <w:pPr>
                        <w:pStyle w:val="BodyText"/>
                        <w:spacing w:before="42" w:line="227" w:lineRule="auto"/>
                        <w:ind w:left="20"/>
                        <w:rPr>
                          <w:sz w:val="16"/>
                          <w:szCs w:val="16"/>
                        </w:rPr>
                      </w:pPr>
                      <w:r>
                        <w:rPr>
                          <w:spacing w:val="-3"/>
                          <w:sz w:val="16"/>
                          <w:szCs w:val="16"/>
                        </w:rPr>
                        <w:t>23/09</w:t>
                      </w:r>
                    </w:p>
                    <w:p>
                      <w:pPr>
                        <w:pStyle w:val="BodyText"/>
                        <w:spacing w:before="42" w:line="227" w:lineRule="auto"/>
                        <w:ind w:left="20"/>
                        <w:rPr>
                          <w:sz w:val="16"/>
                          <w:szCs w:val="16"/>
                        </w:rPr>
                      </w:pPr>
                      <w:r>
                        <w:rPr>
                          <w:spacing w:val="-3"/>
                          <w:sz w:val="16"/>
                          <w:szCs w:val="16"/>
                        </w:rPr>
                        <w:t>23/10</w:t>
                      </w:r>
                    </w:p>
                    <w:p>
                      <w:pPr>
                        <w:pStyle w:val="BodyText"/>
                        <w:spacing w:before="41" w:line="228" w:lineRule="auto"/>
                        <w:ind w:left="20"/>
                        <w:rPr>
                          <w:sz w:val="16"/>
                          <w:szCs w:val="16"/>
                        </w:rPr>
                      </w:pPr>
                      <w:r>
                        <w:rPr>
                          <w:spacing w:val="-3"/>
                          <w:sz w:val="16"/>
                          <w:szCs w:val="16"/>
                        </w:rPr>
                        <w:t>23/10</w:t>
                      </w:r>
                    </w:p>
                    <w:p>
                      <w:pPr>
                        <w:pStyle w:val="BodyText"/>
                        <w:spacing w:before="40" w:line="228" w:lineRule="auto"/>
                        <w:ind w:left="20"/>
                        <w:rPr>
                          <w:sz w:val="16"/>
                          <w:szCs w:val="16"/>
                        </w:rPr>
                      </w:pPr>
                      <w:r>
                        <w:rPr>
                          <w:spacing w:val="-3"/>
                          <w:sz w:val="16"/>
                          <w:szCs w:val="16"/>
                        </w:rPr>
                        <w:t>23/11</w:t>
                      </w:r>
                    </w:p>
                    <w:p>
                      <w:pPr>
                        <w:pStyle w:val="BodyText"/>
                        <w:spacing w:before="74" w:line="227" w:lineRule="auto"/>
                        <w:ind w:left="20"/>
                        <w:rPr>
                          <w:sz w:val="16"/>
                          <w:szCs w:val="16"/>
                        </w:rPr>
                      </w:pPr>
                      <w:r>
                        <w:rPr>
                          <w:spacing w:val="-3"/>
                          <w:sz w:val="16"/>
                          <w:szCs w:val="16"/>
                        </w:rPr>
                        <w:t>23/12</w:t>
                      </w:r>
                    </w:p>
                  </w:txbxContent>
                </v:textbox>
              </v:shape>
            </w:pict>
          </mc:Fallback>
        </mc:AlternateContent>
      </w:r>
      <w:r>
        <w:pict>
          <v:group id="_x0000_s1032" style="width:527.95pt;height:0.75pt;margin-top:337.8pt;margin-left:33.8pt;mso-position-horizontal-relative:page;mso-position-vertical-relative:page;position:absolute;z-index:251667456" coordorigin="0,0" coordsize="10559,15" o:allowincell="f" filled="f" stroked="f">
            <v:shape id="_x0000_s1033" style="width:5137;height:15;position:absolute" coordorigin="0,0" coordsize="5137,15" path="m,15l5136,15l5136,l,l,15xe" filled="t" fillcolor="#004098" stroked="f"/>
            <v:shape id="_x0000_s1034" style="width:286;height:15;left:5136;position:absolute" coordorigin="0,0" coordsize="286,15" path="m,15l15,15l15,l,l,15xem14,15l285,15l285,l14,l14,15xe" filled="t" fillcolor="black" stroked="f"/>
            <v:shape id="_x0000_s1035" style="width:5137;height:15;left:5422;position:absolute" coordorigin="0,0" coordsize="5137,15" path="m,15l15,15l15,l,l,15xem15,15l5136,15l5136,l15,l15,15xe" filled="t" fillcolor="#004098" stroked="f"/>
          </v:group>
        </w:pict>
      </w:r>
      <w:r>
        <w:pict>
          <v:group id="_x0000_s1036" style="width:527.95pt;height:0.75pt;margin-top:491.7pt;margin-left:33.8pt;mso-position-horizontal-relative:page;mso-position-vertical-relative:page;position:absolute;z-index:251668480" coordorigin="0,0" coordsize="10559,15" o:allowincell="f" filled="f" stroked="f">
            <v:shape id="_x0000_s1037" style="width:5137;height:15;position:absolute" coordorigin="0,0" coordsize="5137,15" path="m,15l5136,15l5136,l,l,15xe" filled="t" fillcolor="#004098" stroked="f"/>
            <v:shape id="_x0000_s1038" style="width:286;height:15;left:5136;position:absolute" coordorigin="0,0" coordsize="286,15" path="m,15l15,15l15,l,l,15xem14,15l285,15l285,l14,l14,15xe" filled="t" fillcolor="black" stroked="f"/>
            <v:shape id="_x0000_s1039" style="width:5137;height:15;left:5422;position:absolute" coordorigin="0,0" coordsize="5137,15" path="m,15l15,15l15,l,l,15xem15,15l5136,15l5136,l15,l15,15xe" filled="t" fillcolor="#004098" stroked="f"/>
          </v:group>
        </w:pict>
      </w:r>
      <w:r>
        <w:pict>
          <v:group id="_x0000_s1040" style="width:527.95pt;height:0.75pt;margin-top:546.5pt;margin-left:33.8pt;mso-position-horizontal-relative:page;mso-position-vertical-relative:page;position:absolute;z-index:251666432" coordorigin="0,0" coordsize="10559,15" o:allowincell="f" filled="f" stroked="f">
            <v:shape id="_x0000_s1041" style="width:5137;height:15;position:absolute" coordorigin="0,0" coordsize="5137,15" path="m,15l5136,15l5136,l,l,15xe" filled="t" fillcolor="#004098" stroked="f"/>
            <v:shape id="_x0000_s1042" style="width:286;height:15;left:5136;position:absolute" coordorigin="0,0" coordsize="286,15" path="m,15l15,15l15,l,l,15xem14,15l285,15l285,l14,l14,15xe" filled="t" fillcolor="black" stroked="f"/>
            <v:shape id="_x0000_s1043" style="width:5137;height:15;left:5422;position:absolute" coordorigin="0,0" coordsize="5137,15" path="m,15l15,15l15,l,l,15xem15,15l5136,15l5136,l15,l15,15xe" filled="t" fillcolor="#004098" stroked="f"/>
          </v:group>
        </w:pict>
      </w:r>
      <w:r>
        <w:pict>
          <v:group id="_x0000_s1044" style="width:527.95pt;height:0.75pt;margin-top:689.12pt;margin-left:33.8pt;mso-position-horizontal-relative:page;mso-position-vertical-relative:page;position:absolute;z-index:251669504" coordorigin="0,0" coordsize="10559,15" o:allowincell="f" filled="f" stroked="f">
            <v:shape id="_x0000_s1045" style="width:5137;height:15;position:absolute" coordorigin="0,0" coordsize="5137,15" path="m,15l5136,15l5136,l,l,15xe" filled="t" fillcolor="#004098" stroked="f"/>
            <v:shape id="_x0000_s1046" style="width:286;height:15;left:5136;position:absolute" coordorigin="0,0" coordsize="286,15" path="m,15l15,15l15,l,l,15xem14,15l285,15l285,l14,l14,15xe" filled="t" fillcolor="black" stroked="f"/>
            <v:shape id="_x0000_s1047" style="width:5137;height:15;left:5422;position:absolute" coordorigin="0,0" coordsize="5137,15" path="m,15l15,15l15,l,l,15xem15,15l5136,15l5136,l15,l15,15xe" filled="t" fillcolor="#004098" stroked="f"/>
          </v:group>
        </w:pict>
      </w:r>
      <w:r>
        <w:drawing>
          <wp:anchor distT="0" distB="0" distL="0" distR="0" simplePos="0" relativeHeight="251660288" behindDoc="0" locked="0" layoutInCell="0" allowOverlap="1">
            <wp:simplePos x="0" y="0"/>
            <wp:positionH relativeFrom="page">
              <wp:posOffset>837565</wp:posOffset>
            </wp:positionH>
            <wp:positionV relativeFrom="page">
              <wp:posOffset>7524300</wp:posOffset>
            </wp:positionV>
            <wp:extent cx="2677159" cy="819091"/>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9"/>
                    <a:stretch>
                      <a:fillRect/>
                    </a:stretch>
                  </pic:blipFill>
                  <pic:spPr>
                    <a:xfrm>
                      <a:off x="0" y="0"/>
                      <a:ext cx="2677159" cy="819091"/>
                    </a:xfrm>
                    <a:prstGeom prst="rect">
                      <a:avLst/>
                    </a:prstGeom>
                  </pic:spPr>
                </pic:pic>
              </a:graphicData>
            </a:graphic>
          </wp:anchor>
        </w:drawing>
      </w:r>
      <w:r>
        <w:pict>
          <v:group id="_x0000_s1048" style="width:201.75pt;height:66.05pt;margin-top:591.7pt;margin-left:336.65pt;mso-position-horizontal-relative:page;mso-position-vertical-relative:page;position:absolute;z-index:251661312" coordorigin="0,0" coordsize="4035,1321" o:allowincell="f" filled="f" stroked="f">
            <v:shape id="_x0000_s1049" style="width:4026;height:1321;position:absolute" coordorigin="0,0" coordsize="4026,1321" path="m45,1275l45,7m,1275l45,1275m,1021l45,1021m,766l45,766m,511l45,511m,256l45,256m,7l45,7m45,1275l4025,1275m45,1275l45,1320m287,1275l287,1320m527,1275l527,1320m767,1275l767,1320m992,1275l992,1320m1232,1275l1232,1320m1472,1275l1472,1320m1712,1275l1712,1320m1952,1275l1952,1320m2192,1275l2192,1320m2432,1275l2432,1320m2672,1275l2672,1320m2897,1275l2897,1320m3137,1275l3137,1320m3377,1275l3377,1320m3617,1275l3617,1320m3855,1275l3855,1320e" filled="f" strokecolor="black" strokeweight="0.75pt"/>
            <v:shape id="_x0000_s1050" style="width:3997;height:1133;left:36;position:absolute;top:81" coordorigin="0,0" coordsize="3997,1133" path="m15,15l100,84l175,114l325,114m415,114l490,84l565,84l655,114l730,144l805,144l880,144l970,159l1045,159l1120,159l1210,174l1285,174l1450,204l1525,234l1600,264l1675,309l1765,354l1840,489l1915,519l2005,564l2080,609l2155,654l2230,669l2320,684l2395,714l2470,714l2560,744l2635,759l2710,759l2785,774l2875,774l2950,804l3025,804l3190,834l3265,879l3355,894l3430,939l3505,984l3580,1014l3670,1029l3745,1059l3820,1059l3910,1059l3982,1117e" filled="f" strokecolor="#0070c0" strokeweight="1.5pt">
              <v:stroke endcap="round"/>
            </v:shape>
            <v:shape id="_x0000_s1051" style="width:3997;height:1081;left:36;position:absolute;top:81" coordorigin="0,0" coordsize="3997,1081" path="m15,15l100,84l175,114l325,114l415,114l490,84l565,84l655,114l730,129l805,129l880,129l970,159l1045,144l1120,144l1210,159l1285,159l1450,189l1525,204l1600,249l1675,294l1765,339l1840,489l1915,504l2005,549l2080,579l2155,624l2230,654l2320,654l2395,684l2470,684l2560,744l2635,744l2710,744l2785,759l2875,759l2950,789l3025,789l3190,819l3265,864l3355,894l3430,924l3505,984l3580,984l3670,984l3745,999l3820,1014l3910,1014l3982,1066e" filled="f" strokecolor="red" strokeweight="1.5pt">
              <v:stroke endcap="round"/>
            </v:shape>
            <v:shape id="_x0000_s1052" style="width:3997;height:1069;left:36;position:absolute;top:101" coordorigin="0,0" coordsize="3997,1069" path="m15,155l100,500l175,380l325,155l415,155l490,15l565,155l655,305l730,305l805,155l880,155l970,305l1045,125l1120,155l1210,275l1285,155l1450,305l1525,305l1600,395l1675,395l1765,470l1840,1053l1915,335l2005,425l2080,515l2155,440l2230,350l2320,260l2395,350l2470,155l2560,455l2635,260l2710,155l2785,260l2875,155l2950,365l3025,155l3190,470l3265,485l3355,380l3430,500l3505,620l3580,395l3670,290l3745,395l3820,290l3910,290l3982,665e" filled="f" strokecolor="#d0cece" strokeweight="1.5pt">
              <v:stroke dashstyle="dash" endcap="round"/>
            </v:shape>
          </v:group>
        </w:pict>
      </w:r>
    </w:p>
    <w:p>
      <w:pPr>
        <w:pStyle w:val="BodyText"/>
        <w:spacing w:before="97" w:line="218" w:lineRule="auto"/>
        <w:ind w:left="2645"/>
        <w:outlineLvl w:val="0"/>
        <w:rPr>
          <w:sz w:val="30"/>
          <w:szCs w:val="30"/>
        </w:rPr>
      </w:pPr>
      <w:bookmarkStart w:id="0" w:name="bookmark16"/>
      <w:bookmarkEnd w:id="0"/>
      <w:bookmarkStart w:id="1" w:name="bookmark17"/>
      <w:bookmarkEnd w:id="1"/>
      <w:bookmarkStart w:id="2" w:name="bookmark18"/>
      <w:bookmarkEnd w:id="2"/>
      <w:bookmarkStart w:id="3" w:name="bookmark1"/>
      <w:bookmarkEnd w:id="3"/>
      <w:bookmarkStart w:id="4" w:name="bookmark19"/>
      <w:bookmarkEnd w:id="4"/>
      <w:bookmarkStart w:id="5" w:name="bookmark2"/>
      <w:bookmarkEnd w:id="5"/>
      <w:r>
        <w:rPr>
          <w:rFonts w:ascii="Tahoma" w:eastAsia="Tahoma" w:hAnsi="Tahoma" w:cs="Tahoma"/>
          <w:b/>
          <w:bCs/>
          <w:color w:val="004098"/>
          <w:spacing w:val="2"/>
          <w:sz w:val="30"/>
          <w:szCs w:val="30"/>
        </w:rPr>
        <w:t xml:space="preserve">1. </w:t>
      </w:r>
      <w:r>
        <w:rPr>
          <w:color w:val="004098"/>
          <w:spacing w:val="2"/>
          <w:sz w:val="30"/>
          <w:szCs w:val="30"/>
          <w14:textOutline w14:w="5451">
            <w14:solidFill>
              <w14:srgbClr w14:val="004098"/>
            </w14:solidFill>
            <w14:prstDash w14:val="solid"/>
            <w14:miter w14:lim="10"/>
          </w14:textOutline>
        </w:rPr>
        <w:t>光伏电池组件出口</w:t>
      </w:r>
    </w:p>
    <w:p>
      <w:pPr>
        <w:spacing w:line="340" w:lineRule="auto"/>
        <w:rPr>
          <w:rFonts w:ascii="Arial"/>
          <w:sz w:val="21"/>
        </w:rPr>
      </w:pPr>
    </w:p>
    <w:p>
      <w:pPr>
        <w:spacing w:line="340" w:lineRule="auto"/>
        <w:rPr>
          <w:rFonts w:ascii="Arial"/>
          <w:sz w:val="21"/>
        </w:rPr>
      </w:pPr>
    </w:p>
    <w:p>
      <w:pPr>
        <w:pStyle w:val="BodyText"/>
        <w:spacing w:before="78" w:line="218" w:lineRule="auto"/>
        <w:ind w:left="2639"/>
        <w:outlineLvl w:val="1"/>
        <w:rPr>
          <w:sz w:val="24"/>
          <w:szCs w:val="24"/>
        </w:rPr>
      </w:pPr>
      <w:r>
        <w:rPr>
          <w:rFonts w:ascii="Tahoma" w:eastAsia="Tahoma" w:hAnsi="Tahoma" w:cs="Tahoma"/>
          <w:b/>
          <w:bCs/>
          <w:color w:val="004098"/>
          <w:spacing w:val="-1"/>
          <w:sz w:val="24"/>
          <w:szCs w:val="24"/>
        </w:rPr>
        <w:t>1.1</w:t>
      </w:r>
      <w:r>
        <w:rPr>
          <w:rFonts w:ascii="Tahoma" w:eastAsia="Tahoma" w:hAnsi="Tahoma" w:cs="Tahoma"/>
          <w:b/>
          <w:bCs/>
          <w:color w:val="004098"/>
          <w:spacing w:val="35"/>
          <w:sz w:val="24"/>
          <w:szCs w:val="24"/>
        </w:rPr>
        <w:t xml:space="preserve"> </w:t>
      </w:r>
      <w:r>
        <w:rPr>
          <w:rFonts w:ascii="Tahoma" w:eastAsia="Tahoma" w:hAnsi="Tahoma" w:cs="Tahoma"/>
          <w:b/>
          <w:bCs/>
          <w:color w:val="004098"/>
          <w:spacing w:val="-1"/>
          <w:sz w:val="24"/>
          <w:szCs w:val="24"/>
        </w:rPr>
        <w:t xml:space="preserve">2023 </w:t>
      </w:r>
      <w:r>
        <w:rPr>
          <w:color w:val="004098"/>
          <w:spacing w:val="-1"/>
          <w:sz w:val="24"/>
          <w:szCs w:val="24"/>
          <w14:textOutline w14:w="4354">
            <w14:solidFill>
              <w14:srgbClr w14:val="004098"/>
            </w14:solidFill>
            <w14:prstDash w14:val="solid"/>
            <w14:miter w14:lim="10"/>
          </w14:textOutline>
        </w:rPr>
        <w:t>年电池组件出口复盘</w:t>
      </w:r>
    </w:p>
    <w:p>
      <w:pPr>
        <w:pStyle w:val="BodyText"/>
        <w:spacing w:before="281" w:line="234" w:lineRule="auto"/>
        <w:ind w:left="2631" w:right="317" w:hanging="3"/>
        <w:rPr>
          <w:sz w:val="21"/>
          <w:szCs w:val="21"/>
        </w:rPr>
      </w:pPr>
      <w:r>
        <w:rPr>
          <w:rFonts w:ascii="Tahoma" w:eastAsia="Tahoma" w:hAnsi="Tahoma" w:cs="Tahoma"/>
          <w:spacing w:val="-4"/>
          <w:sz w:val="21"/>
          <w:szCs w:val="21"/>
        </w:rPr>
        <w:t xml:space="preserve">2024 </w:t>
      </w:r>
      <w:r>
        <w:rPr>
          <w:spacing w:val="-4"/>
          <w:sz w:val="21"/>
          <w:szCs w:val="21"/>
        </w:rPr>
        <w:t>年</w:t>
      </w:r>
      <w:r>
        <w:rPr>
          <w:spacing w:val="-4"/>
          <w:sz w:val="21"/>
          <w:szCs w:val="21"/>
        </w:rPr>
        <w:t xml:space="preserve"> </w:t>
      </w:r>
      <w:r>
        <w:rPr>
          <w:rFonts w:ascii="Tahoma" w:eastAsia="Tahoma" w:hAnsi="Tahoma" w:cs="Tahoma"/>
          <w:spacing w:val="-4"/>
          <w:sz w:val="21"/>
          <w:szCs w:val="21"/>
        </w:rPr>
        <w:t>1</w:t>
      </w:r>
      <w:r>
        <w:rPr>
          <w:rFonts w:ascii="Tahoma" w:eastAsia="Tahoma" w:hAnsi="Tahoma" w:cs="Tahoma"/>
          <w:spacing w:val="29"/>
          <w:sz w:val="21"/>
          <w:szCs w:val="21"/>
        </w:rPr>
        <w:t xml:space="preserve"> </w:t>
      </w:r>
      <w:r>
        <w:rPr>
          <w:spacing w:val="-4"/>
          <w:sz w:val="21"/>
          <w:szCs w:val="21"/>
        </w:rPr>
        <w:t>月</w:t>
      </w:r>
      <w:r>
        <w:rPr>
          <w:spacing w:val="-4"/>
          <w:sz w:val="21"/>
          <w:szCs w:val="21"/>
        </w:rPr>
        <w:t xml:space="preserve"> </w:t>
      </w:r>
      <w:r>
        <w:rPr>
          <w:rFonts w:ascii="Tahoma" w:eastAsia="Tahoma" w:hAnsi="Tahoma" w:cs="Tahoma"/>
          <w:spacing w:val="-4"/>
          <w:sz w:val="21"/>
          <w:szCs w:val="21"/>
        </w:rPr>
        <w:t>18</w:t>
      </w:r>
      <w:r>
        <w:rPr>
          <w:rFonts w:ascii="Tahoma" w:eastAsia="Tahoma" w:hAnsi="Tahoma" w:cs="Tahoma"/>
          <w:spacing w:val="47"/>
          <w:w w:val="101"/>
          <w:sz w:val="21"/>
          <w:szCs w:val="21"/>
        </w:rPr>
        <w:t xml:space="preserve"> </w:t>
      </w:r>
      <w:r>
        <w:rPr>
          <w:spacing w:val="-4"/>
          <w:sz w:val="21"/>
          <w:szCs w:val="21"/>
        </w:rPr>
        <w:t>日，海关总署公布我国</w:t>
      </w:r>
      <w:r>
        <w:rPr>
          <w:spacing w:val="-4"/>
          <w:sz w:val="21"/>
          <w:szCs w:val="21"/>
        </w:rPr>
        <w:t xml:space="preserve"> </w:t>
      </w:r>
      <w:r>
        <w:rPr>
          <w:rFonts w:ascii="Tahoma" w:eastAsia="Tahoma" w:hAnsi="Tahoma" w:cs="Tahoma"/>
          <w:spacing w:val="-4"/>
          <w:sz w:val="21"/>
          <w:szCs w:val="21"/>
        </w:rPr>
        <w:t xml:space="preserve">23 </w:t>
      </w:r>
      <w:r>
        <w:rPr>
          <w:spacing w:val="-4"/>
          <w:sz w:val="21"/>
          <w:szCs w:val="21"/>
        </w:rPr>
        <w:t>年</w:t>
      </w:r>
      <w:r>
        <w:rPr>
          <w:spacing w:val="-4"/>
          <w:sz w:val="21"/>
          <w:szCs w:val="21"/>
        </w:rPr>
        <w:t xml:space="preserve"> </w:t>
      </w:r>
      <w:r>
        <w:rPr>
          <w:rFonts w:ascii="Tahoma" w:eastAsia="Tahoma" w:hAnsi="Tahoma" w:cs="Tahoma"/>
          <w:spacing w:val="-4"/>
          <w:sz w:val="21"/>
          <w:szCs w:val="21"/>
        </w:rPr>
        <w:t>12</w:t>
      </w:r>
      <w:r>
        <w:rPr>
          <w:rFonts w:ascii="Tahoma" w:eastAsia="Tahoma" w:hAnsi="Tahoma" w:cs="Tahoma"/>
          <w:spacing w:val="19"/>
          <w:sz w:val="21"/>
          <w:szCs w:val="21"/>
        </w:rPr>
        <w:t xml:space="preserve"> </w:t>
      </w:r>
      <w:r>
        <w:rPr>
          <w:spacing w:val="-4"/>
          <w:sz w:val="21"/>
          <w:szCs w:val="21"/>
        </w:rPr>
        <w:t>月光伏电池组件出口数据，至此中国</w:t>
      </w:r>
      <w:r>
        <w:rPr>
          <w:sz w:val="21"/>
          <w:szCs w:val="21"/>
        </w:rPr>
        <w:t xml:space="preserve"> </w:t>
      </w:r>
      <w:r>
        <w:rPr>
          <w:spacing w:val="-4"/>
          <w:sz w:val="21"/>
          <w:szCs w:val="21"/>
        </w:rPr>
        <w:t>光伏行业</w:t>
      </w:r>
      <w:r>
        <w:rPr>
          <w:spacing w:val="-27"/>
          <w:sz w:val="21"/>
          <w:szCs w:val="21"/>
        </w:rPr>
        <w:t xml:space="preserve"> </w:t>
      </w:r>
      <w:r>
        <w:rPr>
          <w:rFonts w:ascii="Tahoma" w:eastAsia="Tahoma" w:hAnsi="Tahoma" w:cs="Tahoma"/>
          <w:spacing w:val="-4"/>
          <w:sz w:val="21"/>
          <w:szCs w:val="21"/>
        </w:rPr>
        <w:t xml:space="preserve">23 </w:t>
      </w:r>
      <w:r>
        <w:rPr>
          <w:spacing w:val="-4"/>
          <w:sz w:val="21"/>
          <w:szCs w:val="21"/>
        </w:rPr>
        <w:t>年全年出口成绩正式出炉。</w:t>
      </w:r>
    </w:p>
    <w:p>
      <w:pPr>
        <w:pStyle w:val="BodyText"/>
        <w:spacing w:before="247" w:line="265" w:lineRule="auto"/>
        <w:ind w:left="2621" w:right="178" w:firstLine="6"/>
        <w:rPr>
          <w:sz w:val="21"/>
          <w:szCs w:val="21"/>
        </w:rPr>
      </w:pPr>
      <w:r>
        <w:rPr>
          <w:rFonts w:ascii="Tahoma" w:eastAsia="Tahoma" w:hAnsi="Tahoma" w:cs="Tahoma"/>
          <w:spacing w:val="-2"/>
          <w:sz w:val="21"/>
          <w:szCs w:val="21"/>
        </w:rPr>
        <w:t xml:space="preserve">23 </w:t>
      </w:r>
      <w:r>
        <w:rPr>
          <w:spacing w:val="-2"/>
          <w:sz w:val="21"/>
          <w:szCs w:val="21"/>
        </w:rPr>
        <w:t>年</w:t>
      </w:r>
      <w:r>
        <w:rPr>
          <w:spacing w:val="-2"/>
          <w:sz w:val="21"/>
          <w:szCs w:val="21"/>
        </w:rPr>
        <w:t xml:space="preserve"> </w:t>
      </w:r>
      <w:r>
        <w:rPr>
          <w:rFonts w:ascii="Tahoma" w:eastAsia="Tahoma" w:hAnsi="Tahoma" w:cs="Tahoma"/>
          <w:spacing w:val="-2"/>
          <w:sz w:val="21"/>
          <w:szCs w:val="21"/>
        </w:rPr>
        <w:t>12</w:t>
      </w:r>
      <w:r>
        <w:rPr>
          <w:rFonts w:ascii="Tahoma" w:eastAsia="Tahoma" w:hAnsi="Tahoma" w:cs="Tahoma"/>
          <w:spacing w:val="19"/>
          <w:w w:val="101"/>
          <w:sz w:val="21"/>
          <w:szCs w:val="21"/>
        </w:rPr>
        <w:t xml:space="preserve"> </w:t>
      </w:r>
      <w:r>
        <w:rPr>
          <w:spacing w:val="-2"/>
          <w:sz w:val="21"/>
          <w:szCs w:val="21"/>
        </w:rPr>
        <w:t>月中国太阳能电池出口额为</w:t>
      </w:r>
      <w:r>
        <w:rPr>
          <w:spacing w:val="-2"/>
          <w:sz w:val="21"/>
          <w:szCs w:val="21"/>
        </w:rPr>
        <w:t xml:space="preserve"> </w:t>
      </w:r>
      <w:r>
        <w:rPr>
          <w:rFonts w:ascii="Tahoma" w:eastAsia="Tahoma" w:hAnsi="Tahoma" w:cs="Tahoma"/>
          <w:spacing w:val="-2"/>
          <w:sz w:val="21"/>
          <w:szCs w:val="21"/>
        </w:rPr>
        <w:t xml:space="preserve">2 </w:t>
      </w:r>
      <w:r>
        <w:rPr>
          <w:spacing w:val="-2"/>
          <w:sz w:val="21"/>
          <w:szCs w:val="21"/>
        </w:rPr>
        <w:t>亿美元，组件出口额为</w:t>
      </w:r>
      <w:r>
        <w:rPr>
          <w:spacing w:val="-21"/>
          <w:sz w:val="21"/>
          <w:szCs w:val="21"/>
        </w:rPr>
        <w:t xml:space="preserve"> </w:t>
      </w:r>
      <w:r>
        <w:rPr>
          <w:rFonts w:ascii="Tahoma" w:eastAsia="Tahoma" w:hAnsi="Tahoma" w:cs="Tahoma"/>
          <w:spacing w:val="-2"/>
          <w:sz w:val="21"/>
          <w:szCs w:val="21"/>
        </w:rPr>
        <w:t>2</w:t>
      </w:r>
      <w:r>
        <w:rPr>
          <w:rFonts w:ascii="Tahoma" w:eastAsia="Tahoma" w:hAnsi="Tahoma" w:cs="Tahoma"/>
          <w:spacing w:val="-3"/>
          <w:sz w:val="21"/>
          <w:szCs w:val="21"/>
        </w:rPr>
        <w:t xml:space="preserve">1.3 </w:t>
      </w:r>
      <w:r>
        <w:rPr>
          <w:spacing w:val="-3"/>
          <w:sz w:val="21"/>
          <w:szCs w:val="21"/>
        </w:rPr>
        <w:t>亿美元，合计出口</w:t>
      </w:r>
      <w:r>
        <w:rPr>
          <w:spacing w:val="-3"/>
          <w:sz w:val="21"/>
          <w:szCs w:val="21"/>
        </w:rPr>
        <w:t xml:space="preserve">  </w:t>
      </w:r>
      <w:r>
        <w:rPr>
          <w:spacing w:val="-1"/>
          <w:sz w:val="21"/>
          <w:szCs w:val="21"/>
        </w:rPr>
        <w:t>额为</w:t>
      </w:r>
      <w:r>
        <w:rPr>
          <w:spacing w:val="-1"/>
          <w:sz w:val="21"/>
          <w:szCs w:val="21"/>
        </w:rPr>
        <w:t xml:space="preserve"> </w:t>
      </w:r>
      <w:r>
        <w:rPr>
          <w:rFonts w:ascii="Tahoma" w:eastAsia="Tahoma" w:hAnsi="Tahoma" w:cs="Tahoma"/>
          <w:spacing w:val="-1"/>
          <w:sz w:val="21"/>
          <w:szCs w:val="21"/>
        </w:rPr>
        <w:t>23.3</w:t>
      </w:r>
      <w:r>
        <w:rPr>
          <w:rFonts w:ascii="Tahoma" w:eastAsia="Tahoma" w:hAnsi="Tahoma" w:cs="Tahoma"/>
          <w:spacing w:val="29"/>
          <w:w w:val="101"/>
          <w:sz w:val="21"/>
          <w:szCs w:val="21"/>
        </w:rPr>
        <w:t xml:space="preserve"> </w:t>
      </w:r>
      <w:r>
        <w:rPr>
          <w:spacing w:val="-1"/>
          <w:sz w:val="21"/>
          <w:szCs w:val="21"/>
        </w:rPr>
        <w:t>亿美元，同比</w:t>
      </w:r>
      <w:r>
        <w:rPr>
          <w:rFonts w:ascii="Tahoma" w:eastAsia="Tahoma" w:hAnsi="Tahoma" w:cs="Tahoma"/>
          <w:spacing w:val="-1"/>
          <w:sz w:val="21"/>
          <w:szCs w:val="21"/>
        </w:rPr>
        <w:t>-25.4%</w:t>
      </w:r>
      <w:r>
        <w:rPr>
          <w:spacing w:val="-1"/>
          <w:sz w:val="21"/>
          <w:szCs w:val="21"/>
        </w:rPr>
        <w:t>，环比</w:t>
      </w:r>
      <w:r>
        <w:rPr>
          <w:rFonts w:ascii="Tahoma" w:eastAsia="Tahoma" w:hAnsi="Tahoma" w:cs="Tahoma"/>
          <w:spacing w:val="-1"/>
          <w:sz w:val="21"/>
          <w:szCs w:val="21"/>
        </w:rPr>
        <w:t>-8.6%</w:t>
      </w:r>
      <w:r>
        <w:rPr>
          <w:spacing w:val="-2"/>
          <w:sz w:val="21"/>
          <w:szCs w:val="21"/>
        </w:rPr>
        <w:t>；</w:t>
      </w:r>
      <w:r>
        <w:rPr>
          <w:rFonts w:ascii="Tahoma" w:eastAsia="Tahoma" w:hAnsi="Tahoma" w:cs="Tahoma"/>
          <w:spacing w:val="-2"/>
          <w:sz w:val="21"/>
          <w:szCs w:val="21"/>
        </w:rPr>
        <w:t>2023</w:t>
      </w:r>
      <w:r>
        <w:rPr>
          <w:rFonts w:ascii="Tahoma" w:eastAsia="Tahoma" w:hAnsi="Tahoma" w:cs="Tahoma"/>
          <w:spacing w:val="26"/>
          <w:w w:val="101"/>
          <w:sz w:val="21"/>
          <w:szCs w:val="21"/>
        </w:rPr>
        <w:t xml:space="preserve"> </w:t>
      </w:r>
      <w:r>
        <w:rPr>
          <w:spacing w:val="-2"/>
          <w:sz w:val="21"/>
          <w:szCs w:val="21"/>
        </w:rPr>
        <w:t>年</w:t>
      </w:r>
      <w:r>
        <w:rPr>
          <w:spacing w:val="-2"/>
          <w:sz w:val="21"/>
          <w:szCs w:val="21"/>
        </w:rPr>
        <w:t xml:space="preserve"> </w:t>
      </w:r>
      <w:r>
        <w:rPr>
          <w:rFonts w:ascii="Tahoma" w:eastAsia="Tahoma" w:hAnsi="Tahoma" w:cs="Tahoma"/>
          <w:spacing w:val="-2"/>
          <w:sz w:val="21"/>
          <w:szCs w:val="21"/>
        </w:rPr>
        <w:t>1-12</w:t>
      </w:r>
      <w:r>
        <w:rPr>
          <w:rFonts w:ascii="Tahoma" w:eastAsia="Tahoma" w:hAnsi="Tahoma" w:cs="Tahoma"/>
          <w:spacing w:val="34"/>
          <w:sz w:val="21"/>
          <w:szCs w:val="21"/>
        </w:rPr>
        <w:t xml:space="preserve"> </w:t>
      </w:r>
      <w:r>
        <w:rPr>
          <w:spacing w:val="-2"/>
          <w:sz w:val="21"/>
          <w:szCs w:val="21"/>
        </w:rPr>
        <w:t>月电池组件合计累计出口</w:t>
      </w:r>
      <w:r>
        <w:rPr>
          <w:sz w:val="21"/>
          <w:szCs w:val="21"/>
        </w:rPr>
        <w:t xml:space="preserve">  </w:t>
      </w:r>
      <w:r>
        <w:rPr>
          <w:spacing w:val="-2"/>
          <w:sz w:val="21"/>
          <w:szCs w:val="21"/>
        </w:rPr>
        <w:t>额为</w:t>
      </w:r>
      <w:r>
        <w:rPr>
          <w:spacing w:val="-2"/>
          <w:sz w:val="21"/>
          <w:szCs w:val="21"/>
        </w:rPr>
        <w:t xml:space="preserve"> </w:t>
      </w:r>
      <w:r>
        <w:rPr>
          <w:rFonts w:ascii="Tahoma" w:eastAsia="Tahoma" w:hAnsi="Tahoma" w:cs="Tahoma"/>
          <w:spacing w:val="-2"/>
          <w:sz w:val="21"/>
          <w:szCs w:val="21"/>
        </w:rPr>
        <w:t xml:space="preserve">437.8  </w:t>
      </w:r>
      <w:r>
        <w:rPr>
          <w:spacing w:val="-2"/>
          <w:sz w:val="21"/>
          <w:szCs w:val="21"/>
        </w:rPr>
        <w:t>亿美元，</w:t>
      </w:r>
      <w:r>
        <w:rPr>
          <w:spacing w:val="-2"/>
          <w:sz w:val="21"/>
          <w:szCs w:val="21"/>
        </w:rPr>
        <w:t xml:space="preserve"> </w:t>
      </w:r>
      <w:r>
        <w:rPr>
          <w:spacing w:val="-2"/>
          <w:sz w:val="21"/>
          <w:szCs w:val="21"/>
        </w:rPr>
        <w:t>同比</w:t>
      </w:r>
      <w:r>
        <w:rPr>
          <w:rFonts w:ascii="Tahoma" w:eastAsia="Tahoma" w:hAnsi="Tahoma" w:cs="Tahoma"/>
          <w:spacing w:val="-2"/>
          <w:sz w:val="21"/>
          <w:szCs w:val="21"/>
        </w:rPr>
        <w:t>-5.6</w:t>
      </w:r>
      <w:r>
        <w:rPr>
          <w:rFonts w:ascii="Tahoma" w:eastAsia="Tahoma" w:hAnsi="Tahoma" w:cs="Tahoma"/>
          <w:spacing w:val="-3"/>
          <w:sz w:val="21"/>
          <w:szCs w:val="21"/>
        </w:rPr>
        <w:t>%</w:t>
      </w:r>
      <w:r>
        <w:rPr>
          <w:spacing w:val="-3"/>
          <w:sz w:val="21"/>
          <w:szCs w:val="21"/>
        </w:rPr>
        <w:t>。结合月度均价测算，</w:t>
      </w:r>
      <w:r>
        <w:rPr>
          <w:spacing w:val="-3"/>
          <w:sz w:val="21"/>
          <w:szCs w:val="21"/>
        </w:rPr>
        <w:t xml:space="preserve"> </w:t>
      </w:r>
      <w:r>
        <w:rPr>
          <w:spacing w:val="-3"/>
          <w:sz w:val="21"/>
          <w:szCs w:val="21"/>
        </w:rPr>
        <w:t>我国</w:t>
      </w:r>
      <w:r>
        <w:rPr>
          <w:spacing w:val="-3"/>
          <w:sz w:val="21"/>
          <w:szCs w:val="21"/>
        </w:rPr>
        <w:t xml:space="preserve"> </w:t>
      </w:r>
      <w:r>
        <w:rPr>
          <w:rFonts w:ascii="Tahoma" w:eastAsia="Tahoma" w:hAnsi="Tahoma" w:cs="Tahoma"/>
          <w:spacing w:val="-3"/>
          <w:sz w:val="21"/>
          <w:szCs w:val="21"/>
        </w:rPr>
        <w:t xml:space="preserve">12  </w:t>
      </w:r>
      <w:r>
        <w:rPr>
          <w:spacing w:val="-3"/>
          <w:sz w:val="21"/>
          <w:szCs w:val="21"/>
        </w:rPr>
        <w:t>月光伏电池出口量为</w:t>
      </w:r>
      <w:r>
        <w:rPr>
          <w:spacing w:val="-3"/>
          <w:sz w:val="21"/>
          <w:szCs w:val="21"/>
        </w:rPr>
        <w:t xml:space="preserve">  </w:t>
      </w:r>
      <w:r>
        <w:rPr>
          <w:rFonts w:ascii="Tahoma" w:eastAsia="Tahoma" w:hAnsi="Tahoma" w:cs="Tahoma"/>
          <w:sz w:val="21"/>
          <w:szCs w:val="21"/>
        </w:rPr>
        <w:t>4.1GW</w:t>
      </w:r>
      <w:r>
        <w:rPr>
          <w:sz w:val="21"/>
          <w:szCs w:val="21"/>
        </w:rPr>
        <w:t>，组件出口量为</w:t>
      </w:r>
      <w:r>
        <w:rPr>
          <w:sz w:val="21"/>
          <w:szCs w:val="21"/>
        </w:rPr>
        <w:t xml:space="preserve"> </w:t>
      </w:r>
      <w:r>
        <w:rPr>
          <w:rFonts w:ascii="Tahoma" w:eastAsia="Tahoma" w:hAnsi="Tahoma" w:cs="Tahoma"/>
          <w:sz w:val="21"/>
          <w:szCs w:val="21"/>
        </w:rPr>
        <w:t>16.4GW</w:t>
      </w:r>
      <w:r>
        <w:rPr>
          <w:sz w:val="21"/>
          <w:szCs w:val="21"/>
        </w:rPr>
        <w:t>，合计出口量为</w:t>
      </w:r>
      <w:r>
        <w:rPr>
          <w:spacing w:val="-34"/>
          <w:sz w:val="21"/>
          <w:szCs w:val="21"/>
        </w:rPr>
        <w:t xml:space="preserve"> </w:t>
      </w:r>
      <w:r>
        <w:rPr>
          <w:rFonts w:ascii="Tahoma" w:eastAsia="Tahoma" w:hAnsi="Tahoma" w:cs="Tahoma"/>
          <w:sz w:val="21"/>
          <w:szCs w:val="21"/>
        </w:rPr>
        <w:t>20.5GW</w:t>
      </w:r>
      <w:r>
        <w:rPr>
          <w:sz w:val="21"/>
          <w:szCs w:val="21"/>
        </w:rPr>
        <w:t>，同比</w:t>
      </w:r>
      <w:r>
        <w:rPr>
          <w:rFonts w:ascii="Tahoma" w:eastAsia="Tahoma" w:hAnsi="Tahoma" w:cs="Tahoma"/>
          <w:sz w:val="21"/>
          <w:szCs w:val="21"/>
        </w:rPr>
        <w:t>+5</w:t>
      </w:r>
      <w:r>
        <w:rPr>
          <w:rFonts w:ascii="Tahoma" w:eastAsia="Tahoma" w:hAnsi="Tahoma" w:cs="Tahoma"/>
          <w:spacing w:val="-1"/>
          <w:sz w:val="21"/>
          <w:szCs w:val="21"/>
        </w:rPr>
        <w:t>3.9%</w:t>
      </w:r>
      <w:r>
        <w:rPr>
          <w:spacing w:val="-1"/>
          <w:sz w:val="21"/>
          <w:szCs w:val="21"/>
        </w:rPr>
        <w:t>，环比</w:t>
      </w:r>
      <w:r>
        <w:rPr>
          <w:rFonts w:ascii="Tahoma" w:eastAsia="Tahoma" w:hAnsi="Tahoma" w:cs="Tahoma"/>
          <w:spacing w:val="-1"/>
          <w:sz w:val="21"/>
          <w:szCs w:val="21"/>
        </w:rPr>
        <w:t>-5.5%</w:t>
      </w:r>
      <w:r>
        <w:rPr>
          <w:spacing w:val="-1"/>
          <w:sz w:val="21"/>
          <w:szCs w:val="21"/>
        </w:rPr>
        <w:t>；</w:t>
      </w:r>
      <w:r>
        <w:rPr>
          <w:sz w:val="21"/>
          <w:szCs w:val="21"/>
        </w:rPr>
        <w:t xml:space="preserve">  </w:t>
      </w:r>
      <w:r>
        <w:rPr>
          <w:spacing w:val="-5"/>
          <w:sz w:val="21"/>
          <w:szCs w:val="21"/>
        </w:rPr>
        <w:t>光伏主产业链价格全年呈现持续下跌趋势，</w:t>
      </w:r>
      <w:r>
        <w:rPr>
          <w:spacing w:val="67"/>
          <w:sz w:val="21"/>
          <w:szCs w:val="21"/>
        </w:rPr>
        <w:t xml:space="preserve"> </w:t>
      </w:r>
      <w:r>
        <w:rPr>
          <w:rFonts w:ascii="Tahoma" w:eastAsia="Tahoma" w:hAnsi="Tahoma" w:cs="Tahoma"/>
          <w:spacing w:val="-5"/>
          <w:sz w:val="21"/>
          <w:szCs w:val="21"/>
        </w:rPr>
        <w:t>12</w:t>
      </w:r>
      <w:r>
        <w:rPr>
          <w:rFonts w:ascii="Tahoma" w:eastAsia="Tahoma" w:hAnsi="Tahoma" w:cs="Tahoma"/>
          <w:spacing w:val="34"/>
          <w:sz w:val="21"/>
          <w:szCs w:val="21"/>
        </w:rPr>
        <w:t xml:space="preserve"> </w:t>
      </w:r>
      <w:r>
        <w:rPr>
          <w:spacing w:val="-5"/>
          <w:sz w:val="21"/>
          <w:szCs w:val="21"/>
        </w:rPr>
        <w:t>月单晶</w:t>
      </w:r>
      <w:r>
        <w:rPr>
          <w:spacing w:val="-6"/>
          <w:sz w:val="21"/>
          <w:szCs w:val="21"/>
        </w:rPr>
        <w:t xml:space="preserve"> </w:t>
      </w:r>
      <w:r>
        <w:rPr>
          <w:rFonts w:ascii="Tahoma" w:eastAsia="Tahoma" w:hAnsi="Tahoma" w:cs="Tahoma"/>
          <w:spacing w:val="-6"/>
          <w:sz w:val="21"/>
          <w:szCs w:val="21"/>
        </w:rPr>
        <w:t>PERC182</w:t>
      </w:r>
      <w:r>
        <w:rPr>
          <w:rFonts w:ascii="Tahoma" w:eastAsia="Tahoma" w:hAnsi="Tahoma" w:cs="Tahoma"/>
          <w:spacing w:val="50"/>
          <w:w w:val="101"/>
          <w:sz w:val="21"/>
          <w:szCs w:val="21"/>
        </w:rPr>
        <w:t xml:space="preserve"> </w:t>
      </w:r>
      <w:r>
        <w:rPr>
          <w:spacing w:val="-6"/>
          <w:sz w:val="21"/>
          <w:szCs w:val="21"/>
        </w:rPr>
        <w:t>电池片均价已跌破</w:t>
      </w:r>
      <w:r>
        <w:rPr>
          <w:spacing w:val="-23"/>
          <w:sz w:val="21"/>
          <w:szCs w:val="21"/>
        </w:rPr>
        <w:t xml:space="preserve"> </w:t>
      </w:r>
      <w:r>
        <w:rPr>
          <w:rFonts w:ascii="Tahoma" w:eastAsia="Tahoma" w:hAnsi="Tahoma" w:cs="Tahoma"/>
          <w:spacing w:val="-6"/>
          <w:sz w:val="21"/>
          <w:szCs w:val="21"/>
        </w:rPr>
        <w:t xml:space="preserve">0.4   </w:t>
      </w:r>
      <w:r>
        <w:rPr>
          <w:spacing w:val="-2"/>
          <w:sz w:val="21"/>
          <w:szCs w:val="21"/>
        </w:rPr>
        <w:t>元</w:t>
      </w:r>
      <w:r>
        <w:rPr>
          <w:rFonts w:ascii="Tahoma" w:eastAsia="Tahoma" w:hAnsi="Tahoma" w:cs="Tahoma"/>
          <w:spacing w:val="-2"/>
          <w:sz w:val="21"/>
          <w:szCs w:val="21"/>
        </w:rPr>
        <w:t>/W</w:t>
      </w:r>
      <w:r>
        <w:rPr>
          <w:spacing w:val="-2"/>
          <w:sz w:val="21"/>
          <w:szCs w:val="21"/>
        </w:rPr>
        <w:t>，单晶</w:t>
      </w:r>
      <w:r>
        <w:rPr>
          <w:spacing w:val="-2"/>
          <w:sz w:val="21"/>
          <w:szCs w:val="21"/>
        </w:rPr>
        <w:t xml:space="preserve"> </w:t>
      </w:r>
      <w:r>
        <w:rPr>
          <w:rFonts w:ascii="Tahoma" w:eastAsia="Tahoma" w:hAnsi="Tahoma" w:cs="Tahoma"/>
          <w:spacing w:val="-2"/>
          <w:sz w:val="21"/>
          <w:szCs w:val="21"/>
        </w:rPr>
        <w:t xml:space="preserve">182 </w:t>
      </w:r>
      <w:r>
        <w:rPr>
          <w:spacing w:val="-2"/>
          <w:sz w:val="21"/>
          <w:szCs w:val="21"/>
        </w:rPr>
        <w:t>组件价格已跌破</w:t>
      </w:r>
      <w:r>
        <w:rPr>
          <w:spacing w:val="-22"/>
          <w:sz w:val="21"/>
          <w:szCs w:val="21"/>
        </w:rPr>
        <w:t xml:space="preserve"> </w:t>
      </w:r>
      <w:r>
        <w:rPr>
          <w:rFonts w:ascii="Tahoma" w:eastAsia="Tahoma" w:hAnsi="Tahoma" w:cs="Tahoma"/>
          <w:spacing w:val="-2"/>
          <w:sz w:val="21"/>
          <w:szCs w:val="21"/>
        </w:rPr>
        <w:t xml:space="preserve">1 </w:t>
      </w:r>
      <w:r>
        <w:rPr>
          <w:spacing w:val="-2"/>
          <w:sz w:val="21"/>
          <w:szCs w:val="21"/>
        </w:rPr>
        <w:t>元</w:t>
      </w:r>
      <w:r>
        <w:rPr>
          <w:rFonts w:ascii="Tahoma" w:eastAsia="Tahoma" w:hAnsi="Tahoma" w:cs="Tahoma"/>
          <w:spacing w:val="-2"/>
          <w:sz w:val="21"/>
          <w:szCs w:val="21"/>
        </w:rPr>
        <w:t>/</w:t>
      </w:r>
      <w:r>
        <w:rPr>
          <w:rFonts w:ascii="Tahoma" w:eastAsia="Tahoma" w:hAnsi="Tahoma" w:cs="Tahoma"/>
          <w:spacing w:val="-3"/>
          <w:sz w:val="21"/>
          <w:szCs w:val="21"/>
        </w:rPr>
        <w:t>W</w:t>
      </w:r>
      <w:r>
        <w:rPr>
          <w:rFonts w:ascii="Tahoma" w:eastAsia="Tahoma" w:hAnsi="Tahoma" w:cs="Tahoma"/>
          <w:spacing w:val="18"/>
          <w:sz w:val="21"/>
          <w:szCs w:val="21"/>
        </w:rPr>
        <w:t xml:space="preserve"> </w:t>
      </w:r>
      <w:r>
        <w:rPr>
          <w:spacing w:val="-3"/>
          <w:sz w:val="21"/>
          <w:szCs w:val="21"/>
        </w:rPr>
        <w:t>关口，受价格弱势影响，全年电池组件出口金</w:t>
      </w:r>
      <w:r>
        <w:rPr>
          <w:sz w:val="21"/>
          <w:szCs w:val="21"/>
        </w:rPr>
        <w:t xml:space="preserve">  </w:t>
      </w:r>
      <w:r>
        <w:rPr>
          <w:spacing w:val="-1"/>
          <w:sz w:val="21"/>
          <w:szCs w:val="21"/>
        </w:rPr>
        <w:t>额同环比均有下降；但出口量相对保持稳定，受低价刺激以及可再生能源发展目标推动，</w:t>
      </w:r>
      <w:r>
        <w:rPr>
          <w:spacing w:val="5"/>
          <w:sz w:val="21"/>
          <w:szCs w:val="21"/>
        </w:rPr>
        <w:t xml:space="preserve"> </w:t>
      </w:r>
      <w:r>
        <w:rPr>
          <w:spacing w:val="-3"/>
          <w:sz w:val="21"/>
          <w:szCs w:val="21"/>
        </w:rPr>
        <w:t>海外光伏装机整体需求向好。</w:t>
      </w:r>
    </w:p>
    <w:p>
      <w:pPr>
        <w:spacing w:line="159" w:lineRule="exact"/>
      </w:pPr>
    </w:p>
    <w:p>
      <w:pPr>
        <w:spacing w:line="159" w:lineRule="exact"/>
        <w:sectPr>
          <w:headerReference w:type="default" r:id="rId20"/>
          <w:footerReference w:type="default" r:id="rId21"/>
          <w:pgSz w:w="11910" w:h="16845"/>
          <w:pgMar w:top="828" w:right="340" w:bottom="840" w:left="612" w:header="386" w:footer="542" w:gutter="0"/>
          <w:pgNumType w:start="8"/>
          <w:cols w:num="1" w:space="708" w:equalWidth="0">
            <w:col w:w="10958" w:space="0"/>
          </w:cols>
        </w:sectPr>
      </w:pPr>
    </w:p>
    <w:p>
      <w:pPr>
        <w:pStyle w:val="BodyText"/>
        <w:spacing w:before="41" w:line="221" w:lineRule="auto"/>
        <w:ind w:left="69" w:right="151" w:firstLine="15"/>
        <w:rPr>
          <w:sz w:val="20"/>
          <w:szCs w:val="20"/>
        </w:rPr>
      </w:pPr>
      <w:r>
        <w:rPr>
          <w:i/>
          <w:iCs/>
          <w:color w:val="004098"/>
          <w:spacing w:val="21"/>
          <w:sz w:val="20"/>
          <w:szCs w:val="20"/>
        </w:rPr>
        <w:t>图表</w:t>
      </w:r>
      <w:r>
        <w:rPr>
          <w:rFonts w:ascii="Tahoma" w:eastAsia="Tahoma" w:hAnsi="Tahoma" w:cs="Tahoma"/>
          <w:color w:val="004098"/>
          <w:spacing w:val="21"/>
          <w:sz w:val="20"/>
          <w:szCs w:val="20"/>
        </w:rPr>
        <w:t>1</w:t>
      </w:r>
      <w:r>
        <w:rPr>
          <w:i/>
          <w:iCs/>
          <w:color w:val="004098"/>
          <w:spacing w:val="21"/>
          <w:sz w:val="20"/>
          <w:szCs w:val="20"/>
        </w:rPr>
        <w:t>：</w:t>
      </w:r>
      <w:r>
        <w:rPr>
          <w:rFonts w:ascii="Tahoma" w:eastAsia="Tahoma" w:hAnsi="Tahoma" w:cs="Tahoma"/>
          <w:color w:val="004098"/>
          <w:spacing w:val="21"/>
          <w:sz w:val="20"/>
          <w:szCs w:val="20"/>
        </w:rPr>
        <w:t xml:space="preserve">2023 </w:t>
      </w:r>
      <w:r>
        <w:rPr>
          <w:i/>
          <w:iCs/>
          <w:color w:val="004098"/>
          <w:spacing w:val="21"/>
          <w:sz w:val="20"/>
          <w:szCs w:val="20"/>
        </w:rPr>
        <w:t>年单月电池组件出口额及同环比（亿美</w:t>
      </w:r>
      <w:r>
        <w:rPr>
          <w:color w:val="004098"/>
          <w:spacing w:val="15"/>
          <w:sz w:val="20"/>
          <w:szCs w:val="20"/>
        </w:rPr>
        <w:t xml:space="preserve"> </w:t>
      </w:r>
      <w:r>
        <w:rPr>
          <w:i/>
          <w:iCs/>
          <w:color w:val="004098"/>
          <w:spacing w:val="15"/>
          <w:sz w:val="20"/>
          <w:szCs w:val="20"/>
        </w:rPr>
        <w:t>元，</w:t>
      </w:r>
      <w:r>
        <w:rPr>
          <w:rFonts w:ascii="Tahoma" w:eastAsia="Tahoma" w:hAnsi="Tahoma" w:cs="Tahoma"/>
          <w:color w:val="004098"/>
          <w:spacing w:val="15"/>
          <w:sz w:val="20"/>
          <w:szCs w:val="20"/>
        </w:rPr>
        <w:t>%</w:t>
      </w:r>
      <w:r>
        <w:rPr>
          <w:i/>
          <w:iCs/>
          <w:color w:val="004098"/>
          <w:spacing w:val="15"/>
          <w:sz w:val="20"/>
          <w:szCs w:val="20"/>
        </w:rPr>
        <w:t>）</w:t>
      </w:r>
    </w:p>
    <w:p>
      <w:pPr>
        <w:spacing w:line="14" w:lineRule="auto"/>
        <w:rPr>
          <w:rFonts w:ascii="Arial"/>
          <w:sz w:val="2"/>
        </w:rPr>
      </w:pPr>
      <w:r>
        <w:rPr>
          <w:rFonts w:ascii="Arial" w:eastAsia="Arial" w:hAnsi="Arial" w:cs="Arial"/>
          <w:sz w:val="2"/>
          <w:szCs w:val="2"/>
        </w:rPr>
        <w:br w:type="column"/>
      </w:r>
    </w:p>
    <w:p>
      <w:pPr>
        <w:pStyle w:val="BodyText"/>
        <w:spacing w:before="40" w:line="224" w:lineRule="auto"/>
        <w:rPr>
          <w:sz w:val="20"/>
          <w:szCs w:val="20"/>
        </w:rPr>
      </w:pPr>
      <w:r>
        <w:rPr>
          <w:i/>
          <w:iCs/>
          <w:color w:val="004098"/>
          <w:spacing w:val="4"/>
          <w:sz w:val="20"/>
          <w:szCs w:val="20"/>
        </w:rPr>
        <w:t>图表</w:t>
      </w:r>
      <w:r>
        <w:rPr>
          <w:rFonts w:ascii="Tahoma" w:eastAsia="Tahoma" w:hAnsi="Tahoma" w:cs="Tahoma"/>
          <w:color w:val="004098"/>
          <w:spacing w:val="4"/>
          <w:sz w:val="20"/>
          <w:szCs w:val="20"/>
        </w:rPr>
        <w:t>2</w:t>
      </w:r>
      <w:r>
        <w:rPr>
          <w:i/>
          <w:iCs/>
          <w:color w:val="004098"/>
          <w:spacing w:val="4"/>
          <w:sz w:val="20"/>
          <w:szCs w:val="20"/>
        </w:rPr>
        <w:t>：</w:t>
      </w:r>
      <w:r>
        <w:rPr>
          <w:rFonts w:ascii="Tahoma" w:eastAsia="Tahoma" w:hAnsi="Tahoma" w:cs="Tahoma"/>
          <w:color w:val="004098"/>
          <w:spacing w:val="4"/>
          <w:sz w:val="20"/>
          <w:szCs w:val="20"/>
        </w:rPr>
        <w:t>2023</w:t>
      </w:r>
      <w:r>
        <w:rPr>
          <w:i/>
          <w:iCs/>
          <w:color w:val="004098"/>
          <w:spacing w:val="4"/>
          <w:sz w:val="20"/>
          <w:szCs w:val="20"/>
        </w:rPr>
        <w:t>年单月电池组件出口量及同环比（</w:t>
      </w:r>
      <w:r>
        <w:rPr>
          <w:rFonts w:ascii="Tahoma" w:eastAsia="Tahoma" w:hAnsi="Tahoma" w:cs="Tahoma"/>
          <w:color w:val="004098"/>
          <w:sz w:val="20"/>
          <w:szCs w:val="20"/>
        </w:rPr>
        <w:t>GW</w:t>
      </w:r>
      <w:r>
        <w:rPr>
          <w:i/>
          <w:iCs/>
          <w:color w:val="004098"/>
          <w:spacing w:val="4"/>
          <w:sz w:val="20"/>
          <w:szCs w:val="20"/>
        </w:rPr>
        <w:t>，</w:t>
      </w:r>
      <w:r>
        <w:rPr>
          <w:rFonts w:ascii="Tahoma" w:eastAsia="Tahoma" w:hAnsi="Tahoma" w:cs="Tahoma"/>
          <w:color w:val="004098"/>
          <w:spacing w:val="4"/>
          <w:sz w:val="20"/>
          <w:szCs w:val="20"/>
        </w:rPr>
        <w:t>%</w:t>
      </w:r>
      <w:r>
        <w:rPr>
          <w:i/>
          <w:iCs/>
          <w:color w:val="004098"/>
          <w:spacing w:val="4"/>
          <w:sz w:val="20"/>
          <w:szCs w:val="20"/>
        </w:rPr>
        <w:t>）</w:t>
      </w:r>
    </w:p>
    <w:p>
      <w:pPr>
        <w:spacing w:line="224" w:lineRule="auto"/>
        <w:rPr>
          <w:sz w:val="20"/>
          <w:szCs w:val="20"/>
        </w:rPr>
        <w:sectPr>
          <w:headerReference w:type="default" r:id="rId22"/>
          <w:footerReference w:type="default" r:id="rId23"/>
          <w:type w:val="continuous"/>
          <w:pgSz w:w="11910" w:h="16845"/>
          <w:pgMar w:top="828" w:right="340" w:bottom="840" w:left="612" w:header="386" w:footer="542" w:gutter="0"/>
          <w:pgNumType w:start="9"/>
          <w:cols w:num="2" w:space="708" w:equalWidth="0">
            <w:col w:w="5408" w:space="100"/>
            <w:col w:w="5451" w:space="0"/>
          </w:cols>
        </w:sectPr>
      </w:pPr>
    </w:p>
    <w:p/>
    <w:p>
      <w:pPr>
        <w:sectPr>
          <w:headerReference w:type="default" r:id="rId24"/>
          <w:footerReference w:type="default" r:id="rId25"/>
          <w:type w:val="continuous"/>
          <w:pgSz w:w="11910" w:h="16845"/>
          <w:pgMar w:top="828" w:right="340" w:bottom="840" w:left="612" w:header="386" w:footer="542" w:gutter="0"/>
          <w:pgNumType w:start="10"/>
          <w:cols w:num="1" w:space="708" w:equalWidth="0">
            <w:col w:w="10958" w:space="0"/>
          </w:cols>
        </w:sectPr>
      </w:pPr>
    </w:p>
    <w:p>
      <w:pPr>
        <w:pStyle w:val="BodyText"/>
        <w:spacing w:before="54" w:line="224" w:lineRule="auto"/>
        <w:jc w:val="right"/>
        <w:rPr>
          <w:sz w:val="16"/>
          <w:szCs w:val="16"/>
        </w:rPr>
      </w:pPr>
      <w:r>
        <w:rPr>
          <w:position w:val="3"/>
          <w:sz w:val="16"/>
          <w:szCs w:val="16"/>
        </w:rPr>
        <w:drawing>
          <wp:inline distT="0" distB="0" distL="0" distR="0">
            <wp:extent cx="243840" cy="4572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6"/>
                    <a:stretch>
                      <a:fillRect/>
                    </a:stretch>
                  </pic:blipFill>
                  <pic:spPr>
                    <a:xfrm>
                      <a:off x="0" y="0"/>
                      <a:ext cx="243840" cy="45720"/>
                    </a:xfrm>
                    <a:prstGeom prst="rect">
                      <a:avLst/>
                    </a:prstGeom>
                  </pic:spPr>
                </pic:pic>
              </a:graphicData>
            </a:graphic>
          </wp:inline>
        </w:drawing>
      </w:r>
      <w:r>
        <w:rPr>
          <w:spacing w:val="-23"/>
          <w:sz w:val="16"/>
          <w:szCs w:val="16"/>
        </w:rPr>
        <w:t xml:space="preserve"> </w:t>
      </w:r>
      <w:r>
        <w:rPr>
          <w:sz w:val="16"/>
          <w:szCs w:val="16"/>
        </w:rPr>
        <w:t>月度电池出口额（亿美元）</w:t>
      </w:r>
      <w:r>
        <w:rPr>
          <w:spacing w:val="50"/>
          <w:sz w:val="16"/>
          <w:szCs w:val="16"/>
        </w:rPr>
        <w:t xml:space="preserve"> </w:t>
      </w:r>
      <w:r>
        <w:rPr>
          <w:position w:val="3"/>
          <w:sz w:val="16"/>
          <w:szCs w:val="16"/>
        </w:rPr>
        <w:drawing>
          <wp:inline distT="0" distB="0" distL="0" distR="0">
            <wp:extent cx="243839" cy="4572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7"/>
                    <a:stretch>
                      <a:fillRect/>
                    </a:stretch>
                  </pic:blipFill>
                  <pic:spPr>
                    <a:xfrm>
                      <a:off x="0" y="0"/>
                      <a:ext cx="243839" cy="45720"/>
                    </a:xfrm>
                    <a:prstGeom prst="rect">
                      <a:avLst/>
                    </a:prstGeom>
                  </pic:spPr>
                </pic:pic>
              </a:graphicData>
            </a:graphic>
          </wp:inline>
        </w:drawing>
      </w:r>
      <w:r>
        <w:rPr>
          <w:spacing w:val="-19"/>
          <w:sz w:val="16"/>
          <w:szCs w:val="16"/>
        </w:rPr>
        <w:t xml:space="preserve"> </w:t>
      </w:r>
      <w:r>
        <w:rPr>
          <w:sz w:val="16"/>
          <w:szCs w:val="16"/>
        </w:rPr>
        <w:t>月度组件出口额</w:t>
      </w:r>
      <w:r>
        <w:rPr>
          <w:spacing w:val="-1"/>
          <w:sz w:val="16"/>
          <w:szCs w:val="16"/>
        </w:rPr>
        <w:t>（亿美元）</w:t>
      </w:r>
    </w:p>
    <w:p>
      <w:pPr>
        <w:spacing w:line="78" w:lineRule="exact"/>
      </w:pPr>
    </w:p>
    <w:tbl>
      <w:tblPr>
        <w:tblStyle w:val="TableNormal1"/>
        <w:tblW w:w="4766" w:type="dxa"/>
        <w:tblInd w:w="269" w:type="dxa"/>
        <w:tblBorders>
          <w:top w:val="nil"/>
          <w:left w:val="nil"/>
          <w:bottom w:val="nil"/>
          <w:right w:val="nil"/>
          <w:insideH w:val="nil"/>
          <w:insideV w:val="nil"/>
        </w:tblBorders>
        <w:tblLayout w:type="fixed"/>
      </w:tblPr>
      <w:tblGrid>
        <w:gridCol w:w="4403"/>
        <w:gridCol w:w="363"/>
      </w:tblGrid>
      <w:tr>
        <w:tblPrEx>
          <w:tblW w:w="4766" w:type="dxa"/>
          <w:tblInd w:w="269" w:type="dxa"/>
          <w:tblBorders>
            <w:top w:val="nil"/>
            <w:left w:val="nil"/>
            <w:bottom w:val="nil"/>
            <w:right w:val="nil"/>
            <w:insideH w:val="nil"/>
            <w:insideV w:val="nil"/>
          </w:tblBorders>
          <w:tblLayout w:type="fixed"/>
        </w:tblPrEx>
        <w:trPr>
          <w:trHeight w:val="2333"/>
        </w:trPr>
        <w:tc>
          <w:tcPr>
            <w:tcW w:w="4403" w:type="dxa"/>
            <w:vAlign w:val="top"/>
          </w:tcPr>
          <w:p>
            <w:pPr>
              <w:pStyle w:val="TableText"/>
              <w:spacing w:line="200" w:lineRule="auto"/>
              <w:ind w:left="458"/>
            </w:pPr>
            <w:r>
              <w:pict>
                <v:shape id="_x0000_s1053" type="#_x0000_t202" style="width:70.1pt;height:11.75pt;margin-top:-0.98pt;margin-left:146.6pt;position:absolute;z-index:251673600" filled="f" stroked="f">
                  <o:lock v:ext="edit" aspectratio="f"/>
                  <v:textbox inset="0,0,0,0">
                    <w:txbxContent>
                      <w:p>
                        <w:pPr>
                          <w:pStyle w:val="TableText"/>
                          <w:spacing w:before="20" w:line="224" w:lineRule="auto"/>
                          <w:ind w:left="20"/>
                        </w:pPr>
                        <w:r>
                          <w:t>总出口额环比（%）</w:t>
                        </w:r>
                      </w:p>
                    </w:txbxContent>
                  </v:textbox>
                </v:shape>
              </w:pict>
            </w:r>
            <w:r>
              <w:pict>
                <v:rect id="_x0000_s1054" style="width:20.75pt;height:1.5pt;margin-top:2.98pt;margin-left:-220.15pt;mso-position-horizontal-relative:right-margin-area;mso-position-vertical-relative:top-margin-area;position:absolute;z-index:251671552" filled="t" fillcolor="#0d97ff" stroked="f"/>
              </w:pict>
            </w:r>
            <w:r>
              <w:pict>
                <v:rect id="_x0000_s1055" style="width:20.7pt;height:1.5pt;margin-top:2.98pt;margin-left:-95.65pt;mso-position-horizontal-relative:right-margin-area;mso-position-vertical-relative:top-margin-area;position:absolute;z-index:251672576" filled="t" fillcolor="#ffb3b3" stroked="f"/>
              </w:pict>
            </w:r>
            <w:r>
              <w:drawing>
                <wp:anchor distT="0" distB="0" distL="0" distR="0" simplePos="0" relativeHeight="251670528" behindDoc="0" locked="0" layoutInCell="1" allowOverlap="1">
                  <wp:simplePos x="0" y="0"/>
                  <wp:positionH relativeFrom="rightMargin">
                    <wp:posOffset>-2569210</wp:posOffset>
                  </wp:positionH>
                  <wp:positionV relativeFrom="topMargin">
                    <wp:posOffset>141640</wp:posOffset>
                  </wp:positionV>
                  <wp:extent cx="2539999" cy="1080838"/>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8"/>
                          <a:stretch>
                            <a:fillRect/>
                          </a:stretch>
                        </pic:blipFill>
                        <pic:spPr>
                          <a:xfrm>
                            <a:off x="0" y="0"/>
                            <a:ext cx="2539999" cy="1080838"/>
                          </a:xfrm>
                          <a:prstGeom prst="rect">
                            <a:avLst/>
                          </a:prstGeom>
                        </pic:spPr>
                      </pic:pic>
                    </a:graphicData>
                  </a:graphic>
                </wp:anchor>
              </w:drawing>
            </w:r>
            <w:r>
              <w:t>总出口额同比（%）</w:t>
            </w:r>
          </w:p>
          <w:p>
            <w:pPr>
              <w:pStyle w:val="TableText"/>
              <w:spacing w:line="183" w:lineRule="auto"/>
              <w:ind w:left="52"/>
            </w:pPr>
            <w:r>
              <w:rPr>
                <w:spacing w:val="-4"/>
              </w:rPr>
              <w:t>60</w:t>
            </w:r>
          </w:p>
          <w:p>
            <w:pPr>
              <w:spacing w:line="336" w:lineRule="auto"/>
              <w:rPr>
                <w:rFonts w:ascii="Arial"/>
                <w:sz w:val="21"/>
              </w:rPr>
            </w:pPr>
          </w:p>
          <w:p>
            <w:pPr>
              <w:pStyle w:val="TableText"/>
              <w:spacing w:before="52" w:line="184" w:lineRule="auto"/>
              <w:ind w:left="50"/>
            </w:pPr>
            <w:r>
              <w:rPr>
                <w:spacing w:val="-4"/>
              </w:rPr>
              <w:t>40</w:t>
            </w:r>
          </w:p>
          <w:p>
            <w:pPr>
              <w:spacing w:line="337" w:lineRule="auto"/>
              <w:rPr>
                <w:rFonts w:ascii="Arial"/>
                <w:sz w:val="21"/>
              </w:rPr>
            </w:pPr>
          </w:p>
          <w:p>
            <w:pPr>
              <w:pStyle w:val="TableText"/>
              <w:spacing w:before="52" w:line="183" w:lineRule="auto"/>
              <w:ind w:left="50"/>
            </w:pPr>
            <w:r>
              <w:rPr>
                <w:spacing w:val="-4"/>
              </w:rPr>
              <w:t>20</w:t>
            </w:r>
          </w:p>
          <w:p>
            <w:pPr>
              <w:spacing w:line="337" w:lineRule="auto"/>
              <w:rPr>
                <w:rFonts w:ascii="Arial"/>
                <w:sz w:val="21"/>
              </w:rPr>
            </w:pPr>
          </w:p>
          <w:p>
            <w:pPr>
              <w:pStyle w:val="TableText"/>
              <w:spacing w:before="52" w:line="183" w:lineRule="auto"/>
              <w:ind w:left="136"/>
            </w:pPr>
            <w:r>
              <w:t>0</w:t>
            </w:r>
          </w:p>
          <w:p>
            <w:pPr>
              <w:spacing w:before="13" w:line="327" w:lineRule="exact"/>
              <w:ind w:firstLine="259"/>
            </w:pPr>
            <w:r>
              <w:rPr>
                <w:position w:val="-6"/>
              </w:rPr>
              <w:drawing>
                <wp:inline distT="0" distB="0" distL="0" distR="0">
                  <wp:extent cx="2480335" cy="20754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9"/>
                          <a:stretch>
                            <a:fillRect/>
                          </a:stretch>
                        </pic:blipFill>
                        <pic:spPr>
                          <a:xfrm>
                            <a:off x="0" y="0"/>
                            <a:ext cx="2480335" cy="207540"/>
                          </a:xfrm>
                          <a:prstGeom prst="rect">
                            <a:avLst/>
                          </a:prstGeom>
                        </pic:spPr>
                      </pic:pic>
                    </a:graphicData>
                  </a:graphic>
                </wp:inline>
              </w:drawing>
            </w:r>
          </w:p>
        </w:tc>
        <w:tc>
          <w:tcPr>
            <w:tcW w:w="363" w:type="dxa"/>
            <w:vAlign w:val="top"/>
          </w:tcPr>
          <w:p>
            <w:pPr>
              <w:pStyle w:val="TableText"/>
              <w:spacing w:before="150" w:line="330" w:lineRule="exact"/>
              <w:ind w:left="55"/>
            </w:pPr>
            <w:r>
              <w:rPr>
                <w:spacing w:val="-3"/>
                <w:position w:val="13"/>
              </w:rPr>
              <w:t>60%</w:t>
            </w:r>
          </w:p>
          <w:p>
            <w:pPr>
              <w:pStyle w:val="TableText"/>
              <w:spacing w:line="210" w:lineRule="exact"/>
              <w:ind w:left="53"/>
            </w:pPr>
            <w:r>
              <w:rPr>
                <w:spacing w:val="-2"/>
                <w:position w:val="1"/>
              </w:rPr>
              <w:t>40%</w:t>
            </w:r>
          </w:p>
          <w:p>
            <w:pPr>
              <w:pStyle w:val="TableText"/>
              <w:spacing w:before="120" w:line="210" w:lineRule="exact"/>
              <w:ind w:left="53"/>
            </w:pPr>
            <w:r>
              <w:rPr>
                <w:spacing w:val="-2"/>
                <w:position w:val="1"/>
              </w:rPr>
              <w:t>20%</w:t>
            </w:r>
          </w:p>
          <w:p>
            <w:pPr>
              <w:pStyle w:val="TableText"/>
              <w:spacing w:before="119" w:line="210" w:lineRule="exact"/>
              <w:ind w:left="58"/>
            </w:pPr>
            <w:r>
              <w:rPr>
                <w:spacing w:val="-6"/>
                <w:position w:val="1"/>
              </w:rPr>
              <w:t>0%</w:t>
            </w:r>
          </w:p>
          <w:p>
            <w:pPr>
              <w:pStyle w:val="TableText"/>
              <w:spacing w:before="119" w:line="331" w:lineRule="exact"/>
              <w:jc w:val="right"/>
            </w:pPr>
            <w:r>
              <w:rPr>
                <w:spacing w:val="-1"/>
                <w:position w:val="13"/>
              </w:rPr>
              <w:t>-20%</w:t>
            </w:r>
          </w:p>
          <w:p>
            <w:pPr>
              <w:pStyle w:val="TableText"/>
              <w:spacing w:line="242" w:lineRule="auto"/>
              <w:jc w:val="right"/>
            </w:pPr>
            <w:r>
              <w:rPr>
                <w:spacing w:val="-1"/>
              </w:rPr>
              <w:t>-40%</w:t>
            </w:r>
          </w:p>
        </w:tc>
      </w:tr>
    </w:tbl>
    <w:p>
      <w:pPr>
        <w:spacing w:line="14" w:lineRule="auto"/>
        <w:rPr>
          <w:rFonts w:ascii="Arial"/>
          <w:sz w:val="2"/>
        </w:rPr>
      </w:pPr>
    </w:p>
    <w:p>
      <w:pPr>
        <w:spacing w:line="14" w:lineRule="auto"/>
        <w:rPr>
          <w:rFonts w:ascii="Arial"/>
          <w:sz w:val="2"/>
        </w:rPr>
      </w:pPr>
      <w:r>
        <w:rPr>
          <w:rFonts w:ascii="Arial" w:eastAsia="Arial" w:hAnsi="Arial" w:cs="Arial"/>
          <w:sz w:val="2"/>
          <w:szCs w:val="2"/>
        </w:rPr>
        <w:br w:type="column"/>
      </w:r>
    </w:p>
    <w:p>
      <w:pPr>
        <w:spacing w:line="301" w:lineRule="auto"/>
        <w:rPr>
          <w:rFonts w:ascii="Arial"/>
          <w:sz w:val="21"/>
        </w:rPr>
      </w:pPr>
    </w:p>
    <w:p>
      <w:pPr>
        <w:spacing w:line="301" w:lineRule="auto"/>
        <w:rPr>
          <w:rFonts w:ascii="Arial"/>
          <w:sz w:val="21"/>
        </w:rPr>
      </w:pPr>
    </w:p>
    <w:p>
      <w:pPr>
        <w:pStyle w:val="BodyText"/>
        <w:spacing w:before="52" w:line="183" w:lineRule="auto"/>
        <w:ind w:left="520"/>
        <w:rPr>
          <w:sz w:val="16"/>
          <w:szCs w:val="16"/>
        </w:rPr>
      </w:pPr>
      <w:r>
        <w:rPr>
          <w:spacing w:val="-6"/>
          <w:sz w:val="16"/>
          <w:szCs w:val="16"/>
        </w:rPr>
        <w:t>30</w:t>
      </w:r>
    </w:p>
    <w:p>
      <w:pPr>
        <w:pStyle w:val="BodyText"/>
        <w:spacing w:before="84" w:line="183" w:lineRule="auto"/>
        <w:ind w:left="514"/>
        <w:rPr>
          <w:sz w:val="16"/>
          <w:szCs w:val="16"/>
        </w:rPr>
      </w:pPr>
      <w:r>
        <w:rPr>
          <w:spacing w:val="-4"/>
          <w:sz w:val="16"/>
          <w:szCs w:val="16"/>
        </w:rPr>
        <w:t>25</w:t>
      </w:r>
    </w:p>
    <w:p>
      <w:pPr>
        <w:pStyle w:val="BodyText"/>
        <w:spacing w:before="83" w:line="184" w:lineRule="auto"/>
        <w:ind w:left="514"/>
        <w:rPr>
          <w:sz w:val="16"/>
          <w:szCs w:val="16"/>
        </w:rPr>
      </w:pPr>
      <w:r>
        <w:rPr>
          <w:spacing w:val="-4"/>
          <w:sz w:val="16"/>
          <w:szCs w:val="16"/>
        </w:rPr>
        <w:t>20</w:t>
      </w:r>
    </w:p>
    <w:p>
      <w:pPr>
        <w:pStyle w:val="BodyText"/>
        <w:spacing w:before="84" w:line="183" w:lineRule="auto"/>
        <w:ind w:left="518"/>
        <w:rPr>
          <w:sz w:val="16"/>
          <w:szCs w:val="16"/>
        </w:rPr>
      </w:pPr>
      <w:r>
        <w:rPr>
          <w:spacing w:val="-5"/>
          <w:sz w:val="16"/>
          <w:szCs w:val="16"/>
        </w:rPr>
        <w:t>15</w:t>
      </w:r>
    </w:p>
    <w:p>
      <w:pPr>
        <w:pStyle w:val="BodyText"/>
        <w:spacing w:before="85" w:line="183" w:lineRule="auto"/>
        <w:ind w:left="518"/>
        <w:rPr>
          <w:sz w:val="16"/>
          <w:szCs w:val="16"/>
        </w:rPr>
      </w:pPr>
      <w:r>
        <w:rPr>
          <w:spacing w:val="-5"/>
          <w:sz w:val="16"/>
          <w:szCs w:val="16"/>
        </w:rPr>
        <w:t>10</w:t>
      </w:r>
    </w:p>
    <w:p>
      <w:pPr>
        <w:pStyle w:val="BodyText"/>
        <w:spacing w:before="86" w:line="180" w:lineRule="auto"/>
        <w:ind w:left="596"/>
        <w:rPr>
          <w:sz w:val="16"/>
          <w:szCs w:val="16"/>
        </w:rPr>
      </w:pPr>
      <w:r>
        <w:rPr>
          <w:sz w:val="16"/>
          <w:szCs w:val="16"/>
        </w:rPr>
        <w:t>5</w:t>
      </w:r>
    </w:p>
    <w:p>
      <w:pPr>
        <w:pStyle w:val="BodyText"/>
        <w:spacing w:before="85" w:line="183" w:lineRule="auto"/>
        <w:ind w:left="599"/>
        <w:rPr>
          <w:sz w:val="16"/>
          <w:szCs w:val="16"/>
        </w:rPr>
      </w:pPr>
      <w:r>
        <w:rPr>
          <w:sz w:val="16"/>
          <w:szCs w:val="16"/>
        </w:rPr>
        <w:t>0</w:t>
      </w:r>
    </w:p>
    <w:p>
      <w:pPr>
        <w:spacing w:line="14" w:lineRule="auto"/>
        <w:rPr>
          <w:rFonts w:ascii="Arial"/>
          <w:sz w:val="2"/>
        </w:rPr>
      </w:pPr>
      <w:r>
        <w:rPr>
          <w:rFonts w:ascii="Arial" w:eastAsia="Arial" w:hAnsi="Arial" w:cs="Arial"/>
          <w:sz w:val="2"/>
          <w:szCs w:val="2"/>
        </w:rPr>
        <w:br w:type="column"/>
      </w:r>
    </w:p>
    <w:p>
      <w:pPr>
        <w:pStyle w:val="BodyText"/>
        <w:spacing w:before="31" w:line="273" w:lineRule="auto"/>
        <w:ind w:left="153" w:firstLine="15"/>
        <w:rPr>
          <w:sz w:val="16"/>
          <w:szCs w:val="16"/>
        </w:rPr>
      </w:pPr>
      <w:r>
        <w:rPr>
          <w:position w:val="3"/>
          <w:sz w:val="16"/>
          <w:szCs w:val="16"/>
        </w:rPr>
        <w:drawing>
          <wp:inline distT="0" distB="0" distL="0" distR="0">
            <wp:extent cx="243840" cy="4572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0"/>
                    <a:stretch>
                      <a:fillRect/>
                    </a:stretch>
                  </pic:blipFill>
                  <pic:spPr>
                    <a:xfrm>
                      <a:off x="0" y="0"/>
                      <a:ext cx="243840" cy="45720"/>
                    </a:xfrm>
                    <a:prstGeom prst="rect">
                      <a:avLst/>
                    </a:prstGeom>
                  </pic:spPr>
                </pic:pic>
              </a:graphicData>
            </a:graphic>
          </wp:inline>
        </w:drawing>
      </w:r>
      <w:r>
        <w:rPr>
          <w:spacing w:val="-11"/>
          <w:sz w:val="16"/>
          <w:szCs w:val="16"/>
        </w:rPr>
        <w:t xml:space="preserve"> </w:t>
      </w:r>
      <w:r>
        <w:rPr>
          <w:spacing w:val="-1"/>
          <w:sz w:val="16"/>
          <w:szCs w:val="16"/>
        </w:rPr>
        <w:t>月度组件出口量（GW）</w:t>
      </w:r>
      <w:r>
        <w:rPr>
          <w:spacing w:val="-43"/>
          <w:sz w:val="16"/>
          <w:szCs w:val="16"/>
        </w:rPr>
        <w:t xml:space="preserve"> </w:t>
      </w:r>
      <w:r>
        <w:rPr>
          <w:position w:val="3"/>
          <w:sz w:val="16"/>
          <w:szCs w:val="16"/>
        </w:rPr>
        <w:drawing>
          <wp:inline distT="0" distB="0" distL="0" distR="0">
            <wp:extent cx="243840" cy="4572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1"/>
                    <a:stretch>
                      <a:fillRect/>
                    </a:stretch>
                  </pic:blipFill>
                  <pic:spPr>
                    <a:xfrm>
                      <a:off x="0" y="0"/>
                      <a:ext cx="243840" cy="45720"/>
                    </a:xfrm>
                    <a:prstGeom prst="rect">
                      <a:avLst/>
                    </a:prstGeom>
                  </pic:spPr>
                </pic:pic>
              </a:graphicData>
            </a:graphic>
          </wp:inline>
        </w:drawing>
      </w:r>
      <w:r>
        <w:rPr>
          <w:spacing w:val="-13"/>
          <w:sz w:val="16"/>
          <w:szCs w:val="16"/>
        </w:rPr>
        <w:t xml:space="preserve"> </w:t>
      </w:r>
      <w:r>
        <w:rPr>
          <w:spacing w:val="-1"/>
          <w:sz w:val="16"/>
          <w:szCs w:val="16"/>
        </w:rPr>
        <w:t>月度电池出口量（GW）</w:t>
      </w:r>
      <w:r>
        <w:rPr>
          <w:sz w:val="16"/>
          <w:szCs w:val="16"/>
        </w:rPr>
        <w:t xml:space="preserve"> </w:t>
      </w:r>
      <w:r>
        <w:rPr>
          <w:position w:val="5"/>
          <w:sz w:val="16"/>
          <w:szCs w:val="16"/>
        </w:rPr>
        <w:drawing>
          <wp:inline distT="0" distB="0" distL="0" distR="0">
            <wp:extent cx="262890" cy="1905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2"/>
                    <a:stretch>
                      <a:fillRect/>
                    </a:stretch>
                  </pic:blipFill>
                  <pic:spPr>
                    <a:xfrm>
                      <a:off x="0" y="0"/>
                      <a:ext cx="262890" cy="19050"/>
                    </a:xfrm>
                    <a:prstGeom prst="rect">
                      <a:avLst/>
                    </a:prstGeom>
                  </pic:spPr>
                </pic:pic>
              </a:graphicData>
            </a:graphic>
          </wp:inline>
        </w:drawing>
      </w:r>
      <w:r>
        <w:rPr>
          <w:spacing w:val="-28"/>
          <w:sz w:val="16"/>
          <w:szCs w:val="16"/>
        </w:rPr>
        <w:t xml:space="preserve"> </w:t>
      </w:r>
      <w:r>
        <w:rPr>
          <w:spacing w:val="1"/>
          <w:sz w:val="16"/>
          <w:szCs w:val="16"/>
        </w:rPr>
        <w:t>总出口量同比（%）</w:t>
      </w:r>
      <w:r>
        <w:rPr>
          <w:spacing w:val="1"/>
          <w:sz w:val="16"/>
          <w:szCs w:val="16"/>
        </w:rPr>
        <w:t xml:space="preserve">   </w:t>
      </w:r>
      <w:r>
        <w:rPr>
          <w:position w:val="5"/>
          <w:sz w:val="16"/>
          <w:szCs w:val="16"/>
        </w:rPr>
        <w:drawing>
          <wp:inline distT="0" distB="0" distL="0" distR="0">
            <wp:extent cx="262890" cy="1905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3"/>
                    <a:stretch>
                      <a:fillRect/>
                    </a:stretch>
                  </pic:blipFill>
                  <pic:spPr>
                    <a:xfrm>
                      <a:off x="0" y="0"/>
                      <a:ext cx="262890" cy="19050"/>
                    </a:xfrm>
                    <a:prstGeom prst="rect">
                      <a:avLst/>
                    </a:prstGeom>
                  </pic:spPr>
                </pic:pic>
              </a:graphicData>
            </a:graphic>
          </wp:inline>
        </w:drawing>
      </w:r>
      <w:r>
        <w:rPr>
          <w:spacing w:val="-25"/>
          <w:sz w:val="16"/>
          <w:szCs w:val="16"/>
        </w:rPr>
        <w:t xml:space="preserve"> </w:t>
      </w:r>
      <w:r>
        <w:rPr>
          <w:spacing w:val="1"/>
          <w:sz w:val="16"/>
          <w:szCs w:val="16"/>
        </w:rPr>
        <w:t>总出口量环比（</w:t>
      </w:r>
      <w:r>
        <w:rPr>
          <w:sz w:val="16"/>
          <w:szCs w:val="16"/>
        </w:rPr>
        <w:t>%）</w:t>
      </w:r>
    </w:p>
    <w:p>
      <w:pPr>
        <w:spacing w:before="201" w:line="1509" w:lineRule="exact"/>
        <w:ind w:firstLine="93"/>
      </w:pPr>
      <w:r>
        <w:rPr>
          <w:position w:val="-30"/>
        </w:rPr>
        <w:drawing>
          <wp:inline distT="0" distB="0" distL="0" distR="0">
            <wp:extent cx="2606675" cy="958156"/>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4"/>
                    <a:stretch>
                      <a:fillRect/>
                    </a:stretch>
                  </pic:blipFill>
                  <pic:spPr>
                    <a:xfrm>
                      <a:off x="0" y="0"/>
                      <a:ext cx="2606675" cy="958156"/>
                    </a:xfrm>
                    <a:prstGeom prst="rect">
                      <a:avLst/>
                    </a:prstGeom>
                  </pic:spPr>
                </pic:pic>
              </a:graphicData>
            </a:graphic>
          </wp:inline>
        </w:drawing>
      </w:r>
    </w:p>
    <w:p>
      <w:pPr>
        <w:spacing w:before="71" w:line="339" w:lineRule="exact"/>
      </w:pPr>
      <w:r>
        <w:rPr>
          <w:position w:val="-6"/>
        </w:rPr>
        <w:drawing>
          <wp:inline distT="0" distB="0" distL="0" distR="0">
            <wp:extent cx="2541396" cy="21526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5"/>
                    <a:stretch>
                      <a:fillRect/>
                    </a:stretch>
                  </pic:blipFill>
                  <pic:spPr>
                    <a:xfrm>
                      <a:off x="0" y="0"/>
                      <a:ext cx="2541396" cy="215265"/>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289" w:lineRule="auto"/>
        <w:rPr>
          <w:rFonts w:ascii="Arial"/>
          <w:sz w:val="21"/>
        </w:rPr>
      </w:pPr>
    </w:p>
    <w:p>
      <w:pPr>
        <w:spacing w:line="289" w:lineRule="auto"/>
        <w:rPr>
          <w:rFonts w:ascii="Arial"/>
          <w:sz w:val="21"/>
        </w:rPr>
      </w:pPr>
    </w:p>
    <w:p>
      <w:pPr>
        <w:pStyle w:val="BodyText"/>
        <w:spacing w:before="52" w:line="291" w:lineRule="exact"/>
        <w:ind w:left="16"/>
        <w:rPr>
          <w:sz w:val="16"/>
          <w:szCs w:val="16"/>
        </w:rPr>
      </w:pPr>
      <w:r>
        <w:rPr>
          <w:spacing w:val="-3"/>
          <w:position w:val="10"/>
          <w:sz w:val="16"/>
          <w:szCs w:val="16"/>
        </w:rPr>
        <w:t>80%</w:t>
      </w:r>
    </w:p>
    <w:p>
      <w:pPr>
        <w:pStyle w:val="BodyText"/>
        <w:spacing w:before="1" w:line="242" w:lineRule="auto"/>
        <w:ind w:left="16"/>
        <w:rPr>
          <w:sz w:val="16"/>
          <w:szCs w:val="16"/>
        </w:rPr>
      </w:pPr>
      <w:r>
        <w:rPr>
          <w:spacing w:val="-3"/>
          <w:sz w:val="16"/>
          <w:szCs w:val="16"/>
        </w:rPr>
        <w:t>60%</w:t>
      </w:r>
    </w:p>
    <w:p>
      <w:pPr>
        <w:pStyle w:val="BodyText"/>
        <w:spacing w:before="81" w:line="210" w:lineRule="exact"/>
        <w:ind w:left="14"/>
        <w:rPr>
          <w:sz w:val="16"/>
          <w:szCs w:val="16"/>
        </w:rPr>
      </w:pPr>
      <w:r>
        <w:rPr>
          <w:spacing w:val="-2"/>
          <w:position w:val="1"/>
          <w:sz w:val="16"/>
          <w:szCs w:val="16"/>
        </w:rPr>
        <w:t>40%</w:t>
      </w:r>
    </w:p>
    <w:p>
      <w:pPr>
        <w:pStyle w:val="BodyText"/>
        <w:spacing w:before="80" w:line="211" w:lineRule="exact"/>
        <w:ind w:left="15"/>
        <w:rPr>
          <w:sz w:val="16"/>
          <w:szCs w:val="16"/>
        </w:rPr>
      </w:pPr>
      <w:r>
        <w:rPr>
          <w:spacing w:val="-2"/>
          <w:position w:val="1"/>
          <w:sz w:val="16"/>
          <w:szCs w:val="16"/>
        </w:rPr>
        <w:t>20%</w:t>
      </w:r>
    </w:p>
    <w:p>
      <w:pPr>
        <w:pStyle w:val="BodyText"/>
        <w:spacing w:before="81" w:line="211" w:lineRule="exact"/>
        <w:ind w:left="20"/>
        <w:rPr>
          <w:sz w:val="16"/>
          <w:szCs w:val="16"/>
        </w:rPr>
      </w:pPr>
      <w:r>
        <w:rPr>
          <w:spacing w:val="-6"/>
          <w:position w:val="1"/>
          <w:sz w:val="16"/>
          <w:szCs w:val="16"/>
        </w:rPr>
        <w:t>0%</w:t>
      </w:r>
    </w:p>
    <w:p>
      <w:pPr>
        <w:pStyle w:val="BodyText"/>
        <w:spacing w:before="81" w:line="210" w:lineRule="exact"/>
        <w:ind w:left="7"/>
        <w:rPr>
          <w:sz w:val="16"/>
          <w:szCs w:val="16"/>
        </w:rPr>
      </w:pPr>
      <w:r>
        <w:rPr>
          <w:position w:val="1"/>
          <w:sz w:val="16"/>
          <w:szCs w:val="16"/>
        </w:rPr>
        <w:t>-20%</w:t>
      </w:r>
    </w:p>
    <w:p>
      <w:pPr>
        <w:spacing w:line="210" w:lineRule="exact"/>
        <w:rPr>
          <w:sz w:val="16"/>
          <w:szCs w:val="16"/>
        </w:rPr>
        <w:sectPr>
          <w:headerReference w:type="default" r:id="rId36"/>
          <w:footerReference w:type="default" r:id="rId37"/>
          <w:type w:val="continuous"/>
          <w:pgSz w:w="11910" w:h="16845"/>
          <w:pgMar w:top="828" w:right="340" w:bottom="840" w:left="612" w:header="386" w:footer="542" w:gutter="0"/>
          <w:pgNumType w:start="11"/>
          <w:cols w:num="4" w:space="708" w:equalWidth="0">
            <w:col w:w="5138" w:space="90"/>
            <w:col w:w="720" w:space="0"/>
            <w:col w:w="4290" w:space="0"/>
            <w:col w:w="720" w:space="0"/>
          </w:cols>
        </w:sectPr>
      </w:pPr>
    </w:p>
    <w:p>
      <w:pPr>
        <w:pStyle w:val="BodyText"/>
        <w:spacing w:before="233" w:line="210" w:lineRule="auto"/>
        <w:ind w:left="69"/>
        <w:rPr>
          <w:sz w:val="17"/>
          <w:szCs w:val="17"/>
        </w:rPr>
      </w:pPr>
      <w:r>
        <w:rPr>
          <w:i/>
          <w:iCs/>
          <w:color w:val="004098"/>
          <w:spacing w:val="-4"/>
          <w:sz w:val="17"/>
          <w:szCs w:val="17"/>
        </w:rPr>
        <w:t>资料来源：海关总署，长城证券产业金融研究院</w:t>
      </w:r>
      <w:r>
        <w:rPr>
          <w:color w:val="004098"/>
          <w:spacing w:val="-4"/>
          <w:sz w:val="17"/>
          <w:szCs w:val="17"/>
        </w:rPr>
        <w:t xml:space="preserve">                </w:t>
      </w:r>
      <w:r>
        <w:rPr>
          <w:color w:val="004098"/>
          <w:spacing w:val="-5"/>
          <w:sz w:val="17"/>
          <w:szCs w:val="17"/>
        </w:rPr>
        <w:t xml:space="preserve">        </w:t>
      </w:r>
      <w:r>
        <w:rPr>
          <w:i/>
          <w:iCs/>
          <w:color w:val="004098"/>
          <w:spacing w:val="-5"/>
          <w:sz w:val="17"/>
          <w:szCs w:val="17"/>
        </w:rPr>
        <w:t>资料来源：海关总署，长城证券产业金融研究院</w:t>
      </w:r>
    </w:p>
    <w:p>
      <w:pPr>
        <w:spacing w:line="284" w:lineRule="auto"/>
        <w:rPr>
          <w:rFonts w:ascii="Arial"/>
          <w:sz w:val="21"/>
        </w:rPr>
      </w:pPr>
    </w:p>
    <w:p>
      <w:pPr>
        <w:spacing w:line="284" w:lineRule="auto"/>
        <w:rPr>
          <w:rFonts w:ascii="Arial"/>
          <w:sz w:val="21"/>
        </w:rPr>
      </w:pPr>
    </w:p>
    <w:p>
      <w:pPr>
        <w:pStyle w:val="BodyText"/>
        <w:spacing w:before="66" w:line="216" w:lineRule="auto"/>
        <w:ind w:left="85"/>
        <w:rPr>
          <w:sz w:val="20"/>
          <w:szCs w:val="20"/>
        </w:rPr>
      </w:pPr>
      <w:r>
        <w:rPr>
          <w:i/>
          <w:iCs/>
          <w:color w:val="004098"/>
          <w:spacing w:val="6"/>
          <w:sz w:val="20"/>
          <w:szCs w:val="20"/>
        </w:rPr>
        <w:t>图表</w:t>
      </w:r>
      <w:r>
        <w:rPr>
          <w:rFonts w:ascii="Tahoma" w:eastAsia="Tahoma" w:hAnsi="Tahoma" w:cs="Tahoma"/>
          <w:color w:val="004098"/>
          <w:spacing w:val="6"/>
          <w:sz w:val="20"/>
          <w:szCs w:val="20"/>
        </w:rPr>
        <w:t>3</w:t>
      </w:r>
      <w:r>
        <w:rPr>
          <w:i/>
          <w:iCs/>
          <w:color w:val="004098"/>
          <w:spacing w:val="6"/>
          <w:sz w:val="20"/>
          <w:szCs w:val="20"/>
        </w:rPr>
        <w:t>：</w:t>
      </w:r>
      <w:r>
        <w:rPr>
          <w:rFonts w:ascii="Tahoma" w:eastAsia="Tahoma" w:hAnsi="Tahoma" w:cs="Tahoma"/>
          <w:color w:val="004098"/>
          <w:spacing w:val="6"/>
          <w:sz w:val="20"/>
          <w:szCs w:val="20"/>
        </w:rPr>
        <w:t>2023</w:t>
      </w:r>
      <w:r>
        <w:rPr>
          <w:i/>
          <w:iCs/>
          <w:color w:val="004098"/>
          <w:spacing w:val="6"/>
          <w:sz w:val="20"/>
          <w:szCs w:val="20"/>
        </w:rPr>
        <w:t>年电池片价格（元</w:t>
      </w:r>
      <w:r>
        <w:rPr>
          <w:rFonts w:ascii="Tahoma" w:eastAsia="Tahoma" w:hAnsi="Tahoma" w:cs="Tahoma"/>
          <w:color w:val="004098"/>
          <w:spacing w:val="6"/>
          <w:sz w:val="20"/>
          <w:szCs w:val="20"/>
        </w:rPr>
        <w:t>/W</w:t>
      </w:r>
      <w:r>
        <w:rPr>
          <w:i/>
          <w:iCs/>
          <w:color w:val="004098"/>
          <w:spacing w:val="6"/>
          <w:sz w:val="20"/>
          <w:szCs w:val="20"/>
        </w:rPr>
        <w:t>）</w:t>
      </w:r>
      <w:r>
        <w:rPr>
          <w:color w:val="004098"/>
          <w:spacing w:val="6"/>
          <w:sz w:val="20"/>
          <w:szCs w:val="20"/>
        </w:rPr>
        <w:t xml:space="preserve">                    </w:t>
      </w:r>
      <w:r>
        <w:rPr>
          <w:i/>
          <w:iCs/>
          <w:color w:val="004098"/>
          <w:spacing w:val="6"/>
          <w:sz w:val="20"/>
          <w:szCs w:val="20"/>
        </w:rPr>
        <w:t>图表</w:t>
      </w:r>
      <w:r>
        <w:rPr>
          <w:rFonts w:ascii="Tahoma" w:eastAsia="Tahoma" w:hAnsi="Tahoma" w:cs="Tahoma"/>
          <w:color w:val="004098"/>
          <w:spacing w:val="6"/>
          <w:sz w:val="20"/>
          <w:szCs w:val="20"/>
        </w:rPr>
        <w:t>4</w:t>
      </w:r>
      <w:r>
        <w:rPr>
          <w:i/>
          <w:iCs/>
          <w:color w:val="004098"/>
          <w:spacing w:val="6"/>
          <w:sz w:val="20"/>
          <w:szCs w:val="20"/>
        </w:rPr>
        <w:t>：</w:t>
      </w:r>
      <w:r>
        <w:rPr>
          <w:rFonts w:ascii="Tahoma" w:eastAsia="Tahoma" w:hAnsi="Tahoma" w:cs="Tahoma"/>
          <w:color w:val="004098"/>
          <w:spacing w:val="6"/>
          <w:sz w:val="20"/>
          <w:szCs w:val="20"/>
        </w:rPr>
        <w:t>202</w:t>
      </w:r>
      <w:r>
        <w:rPr>
          <w:rFonts w:ascii="Tahoma" w:eastAsia="Tahoma" w:hAnsi="Tahoma" w:cs="Tahoma"/>
          <w:color w:val="004098"/>
          <w:spacing w:val="5"/>
          <w:sz w:val="20"/>
          <w:szCs w:val="20"/>
        </w:rPr>
        <w:t>3</w:t>
      </w:r>
      <w:r>
        <w:rPr>
          <w:i/>
          <w:iCs/>
          <w:color w:val="004098"/>
          <w:spacing w:val="5"/>
          <w:sz w:val="20"/>
          <w:szCs w:val="20"/>
        </w:rPr>
        <w:t>年组件价格（元</w:t>
      </w:r>
      <w:r>
        <w:rPr>
          <w:rFonts w:ascii="Tahoma" w:eastAsia="Tahoma" w:hAnsi="Tahoma" w:cs="Tahoma"/>
          <w:color w:val="004098"/>
          <w:spacing w:val="5"/>
          <w:sz w:val="20"/>
          <w:szCs w:val="20"/>
        </w:rPr>
        <w:t>/W</w:t>
      </w:r>
      <w:r>
        <w:rPr>
          <w:i/>
          <w:iCs/>
          <w:color w:val="004098"/>
          <w:spacing w:val="5"/>
          <w:sz w:val="20"/>
          <w:szCs w:val="20"/>
        </w:rPr>
        <w:t>）</w:t>
      </w:r>
    </w:p>
    <w:p>
      <w:pPr>
        <w:pStyle w:val="BodyText"/>
        <w:tabs>
          <w:tab w:val="left" w:pos="6562"/>
        </w:tabs>
        <w:spacing w:before="225" w:line="273" w:lineRule="auto"/>
        <w:ind w:left="6029" w:right="661"/>
        <w:rPr>
          <w:sz w:val="16"/>
          <w:szCs w:val="16"/>
        </w:rPr>
      </w:pPr>
      <w:r>
        <w:pict>
          <v:shape id="_x0000_s1056" type="#_x0000_t202" style="width:185.3pt;height:25.7pt;margin-top:11.06pt;margin-left:42.22pt;position:absolute;z-index:251674624" filled="f" stroked="f">
            <o:lock v:ext="edit" aspectratio="f"/>
            <v:textbox inset="0,0,0,0">
              <w:txbxContent>
                <w:p>
                  <w:pPr>
                    <w:pStyle w:val="BodyText"/>
                    <w:spacing w:before="19" w:line="273" w:lineRule="auto"/>
                    <w:ind w:left="20" w:right="20"/>
                    <w:rPr>
                      <w:sz w:val="16"/>
                      <w:szCs w:val="16"/>
                    </w:rPr>
                  </w:pPr>
                  <w:r>
                    <w:rPr>
                      <w:position w:val="5"/>
                      <w:sz w:val="16"/>
                      <w:szCs w:val="16"/>
                    </w:rPr>
                    <w:drawing>
                      <wp:inline distT="0" distB="0" distL="0" distR="0">
                        <wp:extent cx="262889" cy="1905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8"/>
                                <a:stretch>
                                  <a:fillRect/>
                                </a:stretch>
                              </pic:blipFill>
                              <pic:spPr>
                                <a:xfrm>
                                  <a:off x="0" y="0"/>
                                  <a:ext cx="262889" cy="19050"/>
                                </a:xfrm>
                                <a:prstGeom prst="rect">
                                  <a:avLst/>
                                </a:prstGeom>
                              </pic:spPr>
                            </pic:pic>
                          </a:graphicData>
                        </a:graphic>
                      </wp:inline>
                    </w:drawing>
                  </w:r>
                  <w:r>
                    <w:rPr>
                      <w:spacing w:val="-37"/>
                      <w:sz w:val="16"/>
                      <w:szCs w:val="16"/>
                    </w:rPr>
                    <w:t xml:space="preserve"> </w:t>
                  </w:r>
                  <w:r>
                    <w:rPr>
                      <w:spacing w:val="1"/>
                      <w:sz w:val="16"/>
                      <w:szCs w:val="16"/>
                    </w:rPr>
                    <w:t>单晶</w:t>
                  </w:r>
                  <w:r>
                    <w:rPr>
                      <w:sz w:val="16"/>
                      <w:szCs w:val="16"/>
                    </w:rPr>
                    <w:t>PERC</w:t>
                  </w:r>
                  <w:r>
                    <w:rPr>
                      <w:spacing w:val="1"/>
                      <w:sz w:val="16"/>
                      <w:szCs w:val="16"/>
                    </w:rPr>
                    <w:t>182电池片</w:t>
                  </w:r>
                  <w:r>
                    <w:rPr>
                      <w:spacing w:val="-64"/>
                      <w:sz w:val="16"/>
                      <w:szCs w:val="16"/>
                    </w:rPr>
                    <w:t xml:space="preserve"> </w:t>
                  </w:r>
                  <w:r>
                    <w:rPr>
                      <w:position w:val="5"/>
                      <w:sz w:val="16"/>
                      <w:szCs w:val="16"/>
                    </w:rPr>
                    <w:drawing>
                      <wp:inline distT="0" distB="0" distL="0" distR="0">
                        <wp:extent cx="262889" cy="1905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9"/>
                                <a:stretch>
                                  <a:fillRect/>
                                </a:stretch>
                              </pic:blipFill>
                              <pic:spPr>
                                <a:xfrm>
                                  <a:off x="0" y="0"/>
                                  <a:ext cx="262889" cy="19050"/>
                                </a:xfrm>
                                <a:prstGeom prst="rect">
                                  <a:avLst/>
                                </a:prstGeom>
                              </pic:spPr>
                            </pic:pic>
                          </a:graphicData>
                        </a:graphic>
                      </wp:inline>
                    </w:drawing>
                  </w:r>
                  <w:r>
                    <w:rPr>
                      <w:spacing w:val="-39"/>
                      <w:sz w:val="16"/>
                      <w:szCs w:val="16"/>
                    </w:rPr>
                    <w:t xml:space="preserve"> </w:t>
                  </w:r>
                  <w:r>
                    <w:rPr>
                      <w:spacing w:val="1"/>
                      <w:sz w:val="16"/>
                      <w:szCs w:val="16"/>
                    </w:rPr>
                    <w:t>单晶</w:t>
                  </w:r>
                  <w:r>
                    <w:rPr>
                      <w:sz w:val="16"/>
                      <w:szCs w:val="16"/>
                    </w:rPr>
                    <w:t>PERC</w:t>
                  </w:r>
                  <w:r>
                    <w:rPr>
                      <w:spacing w:val="1"/>
                      <w:sz w:val="16"/>
                      <w:szCs w:val="16"/>
                    </w:rPr>
                    <w:t>210电池片</w:t>
                  </w:r>
                  <w:r>
                    <w:rPr>
                      <w:sz w:val="16"/>
                      <w:szCs w:val="16"/>
                    </w:rPr>
                    <w:t xml:space="preserve"> </w:t>
                  </w:r>
                  <w:r>
                    <w:rPr>
                      <w:position w:val="5"/>
                      <w:sz w:val="16"/>
                      <w:szCs w:val="16"/>
                    </w:rPr>
                    <w:drawing>
                      <wp:inline distT="0" distB="0" distL="0" distR="0">
                        <wp:extent cx="262889" cy="1905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0"/>
                                <a:stretch>
                                  <a:fillRect/>
                                </a:stretch>
                              </pic:blipFill>
                              <pic:spPr>
                                <a:xfrm>
                                  <a:off x="0" y="0"/>
                                  <a:ext cx="262889" cy="19050"/>
                                </a:xfrm>
                                <a:prstGeom prst="rect">
                                  <a:avLst/>
                                </a:prstGeom>
                              </pic:spPr>
                            </pic:pic>
                          </a:graphicData>
                        </a:graphic>
                      </wp:inline>
                    </w:drawing>
                  </w:r>
                  <w:r>
                    <w:rPr>
                      <w:spacing w:val="-43"/>
                      <w:sz w:val="16"/>
                      <w:szCs w:val="16"/>
                    </w:rPr>
                    <w:t xml:space="preserve"> </w:t>
                  </w:r>
                  <w:r>
                    <w:rPr>
                      <w:sz w:val="16"/>
                      <w:szCs w:val="16"/>
                    </w:rPr>
                    <w:t>TOPCon</w:t>
                  </w:r>
                  <w:r>
                    <w:rPr>
                      <w:spacing w:val="1"/>
                      <w:sz w:val="16"/>
                      <w:szCs w:val="16"/>
                    </w:rPr>
                    <w:t>182电池片</w:t>
                  </w:r>
                </w:p>
              </w:txbxContent>
            </v:textbox>
          </v:shape>
        </w:pict>
      </w:r>
      <w:r>
        <w:rPr>
          <w:position w:val="5"/>
          <w:sz w:val="16"/>
          <w:szCs w:val="16"/>
        </w:rPr>
        <w:drawing>
          <wp:inline distT="0" distB="0" distL="0" distR="0">
            <wp:extent cx="339090" cy="1905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1"/>
                    <a:stretch>
                      <a:fillRect/>
                    </a:stretch>
                  </pic:blipFill>
                  <pic:spPr>
                    <a:xfrm>
                      <a:off x="0" y="0"/>
                      <a:ext cx="339090" cy="19050"/>
                    </a:xfrm>
                    <a:prstGeom prst="rect">
                      <a:avLst/>
                    </a:prstGeom>
                  </pic:spPr>
                </pic:pic>
              </a:graphicData>
            </a:graphic>
          </wp:inline>
        </w:drawing>
      </w:r>
      <w:r>
        <w:rPr>
          <w:spacing w:val="-18"/>
          <w:sz w:val="16"/>
          <w:szCs w:val="16"/>
        </w:rPr>
        <w:t xml:space="preserve"> </w:t>
      </w:r>
      <w:r>
        <w:rPr>
          <w:sz w:val="16"/>
          <w:szCs w:val="16"/>
        </w:rPr>
        <w:t>单晶182组件（元/W）</w:t>
      </w:r>
      <w:r>
        <w:rPr>
          <w:spacing w:val="-48"/>
          <w:sz w:val="16"/>
          <w:szCs w:val="16"/>
        </w:rPr>
        <w:t xml:space="preserve"> </w:t>
      </w:r>
      <w:r>
        <w:rPr>
          <w:position w:val="5"/>
          <w:sz w:val="16"/>
          <w:szCs w:val="16"/>
        </w:rPr>
        <w:drawing>
          <wp:inline distT="0" distB="0" distL="0" distR="0">
            <wp:extent cx="339090" cy="1905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2"/>
                    <a:stretch>
                      <a:fillRect/>
                    </a:stretch>
                  </pic:blipFill>
                  <pic:spPr>
                    <a:xfrm>
                      <a:off x="0" y="0"/>
                      <a:ext cx="339090" cy="19050"/>
                    </a:xfrm>
                    <a:prstGeom prst="rect">
                      <a:avLst/>
                    </a:prstGeom>
                  </pic:spPr>
                </pic:pic>
              </a:graphicData>
            </a:graphic>
          </wp:inline>
        </w:drawing>
      </w:r>
      <w:r>
        <w:rPr>
          <w:spacing w:val="-17"/>
          <w:sz w:val="16"/>
          <w:szCs w:val="16"/>
        </w:rPr>
        <w:t xml:space="preserve"> </w:t>
      </w:r>
      <w:r>
        <w:rPr>
          <w:sz w:val="16"/>
          <w:szCs w:val="16"/>
        </w:rPr>
        <w:t>单晶210组件（元/W）</w:t>
      </w:r>
      <w:r>
        <w:rPr>
          <w:sz w:val="16"/>
          <w:szCs w:val="16"/>
        </w:rPr>
        <w:t xml:space="preserve"> </w:t>
      </w:r>
      <w:r>
        <w:rPr>
          <w:strike/>
          <w:sz w:val="16"/>
          <w:szCs w:val="16"/>
        </w:rPr>
        <w:tab/>
      </w:r>
      <w:r>
        <w:rPr>
          <w:spacing w:val="-7"/>
          <w:sz w:val="16"/>
          <w:szCs w:val="16"/>
        </w:rPr>
        <w:t xml:space="preserve"> </w:t>
      </w:r>
      <w:r>
        <w:rPr>
          <w:spacing w:val="-1"/>
          <w:sz w:val="16"/>
          <w:szCs w:val="16"/>
        </w:rPr>
        <w:t>182组件环比（%）</w:t>
      </w:r>
    </w:p>
    <w:p>
      <w:pPr>
        <w:pStyle w:val="BodyText"/>
        <w:spacing w:before="169" w:line="247" w:lineRule="exact"/>
        <w:ind w:left="324"/>
        <w:rPr>
          <w:sz w:val="16"/>
          <w:szCs w:val="16"/>
        </w:rPr>
      </w:pPr>
      <w:r>
        <w:pict>
          <v:shape id="_x0000_s1057" type="#_x0000_t202" style="width:14.15pt;height:76pt;margin-top:5.48pt;margin-left:513.56pt;position:absolute;z-index:251675648" filled="f" stroked="f">
            <o:lock v:ext="edit" aspectratio="f"/>
            <v:textbox inset="0,0,0,0">
              <w:txbxContent>
                <w:p>
                  <w:pPr>
                    <w:pStyle w:val="BodyText"/>
                    <w:spacing w:before="22" w:line="284" w:lineRule="auto"/>
                    <w:ind w:left="20" w:right="20" w:firstLine="7"/>
                    <w:rPr>
                      <w:sz w:val="16"/>
                      <w:szCs w:val="16"/>
                    </w:rPr>
                  </w:pPr>
                  <w:r>
                    <w:rPr>
                      <w:color w:val="595959"/>
                      <w:spacing w:val="-8"/>
                      <w:sz w:val="16"/>
                      <w:szCs w:val="16"/>
                    </w:rPr>
                    <w:t>2%</w:t>
                  </w:r>
                  <w:r>
                    <w:rPr>
                      <w:color w:val="595959"/>
                      <w:sz w:val="16"/>
                      <w:szCs w:val="16"/>
                    </w:rPr>
                    <w:t xml:space="preserve">  </w:t>
                  </w:r>
                  <w:r>
                    <w:rPr>
                      <w:color w:val="595959"/>
                      <w:spacing w:val="-4"/>
                      <w:sz w:val="16"/>
                      <w:szCs w:val="16"/>
                    </w:rPr>
                    <w:t>0%</w:t>
                  </w:r>
                  <w:r>
                    <w:rPr>
                      <w:color w:val="595959"/>
                      <w:sz w:val="16"/>
                      <w:szCs w:val="16"/>
                    </w:rPr>
                    <w:t xml:space="preserve">  </w:t>
                  </w:r>
                  <w:r>
                    <w:rPr>
                      <w:color w:val="595959"/>
                      <w:sz w:val="16"/>
                      <w:szCs w:val="16"/>
                    </w:rPr>
                    <w:t>-2%</w:t>
                  </w:r>
                  <w:r>
                    <w:rPr>
                      <w:color w:val="595959"/>
                      <w:spacing w:val="1"/>
                      <w:sz w:val="16"/>
                      <w:szCs w:val="16"/>
                    </w:rPr>
                    <w:t xml:space="preserve"> </w:t>
                  </w:r>
                  <w:r>
                    <w:rPr>
                      <w:color w:val="595959"/>
                      <w:sz w:val="16"/>
                      <w:szCs w:val="16"/>
                    </w:rPr>
                    <w:t>-4%</w:t>
                  </w:r>
                  <w:r>
                    <w:rPr>
                      <w:color w:val="595959"/>
                      <w:spacing w:val="1"/>
                      <w:sz w:val="16"/>
                      <w:szCs w:val="16"/>
                    </w:rPr>
                    <w:t xml:space="preserve"> </w:t>
                  </w:r>
                  <w:r>
                    <w:rPr>
                      <w:color w:val="595959"/>
                      <w:sz w:val="16"/>
                      <w:szCs w:val="16"/>
                    </w:rPr>
                    <w:t>-6%</w:t>
                  </w:r>
                  <w:r>
                    <w:rPr>
                      <w:color w:val="595959"/>
                      <w:spacing w:val="1"/>
                      <w:sz w:val="16"/>
                      <w:szCs w:val="16"/>
                    </w:rPr>
                    <w:t xml:space="preserve"> </w:t>
                  </w:r>
                  <w:r>
                    <w:rPr>
                      <w:color w:val="595959"/>
                      <w:sz w:val="16"/>
                      <w:szCs w:val="16"/>
                    </w:rPr>
                    <w:t>-8%</w:t>
                  </w:r>
                </w:p>
              </w:txbxContent>
            </v:textbox>
          </v:shape>
        </w:pict>
      </w:r>
      <w:r>
        <w:pict>
          <v:shape id="_x0000_s1058" type="#_x0000_t202" style="width:13.55pt;height:73.5pt;margin-top:6.66pt;margin-left:286.29pt;position:absolute;z-index:251676672" filled="f" stroked="f">
            <o:lock v:ext="edit" aspectratio="f"/>
            <v:textbox inset="0,0,0,0">
              <w:txbxContent>
                <w:p>
                  <w:pPr>
                    <w:pStyle w:val="BodyText"/>
                    <w:spacing w:before="19" w:line="293" w:lineRule="auto"/>
                    <w:ind w:left="20" w:right="20"/>
                    <w:jc w:val="both"/>
                    <w:rPr>
                      <w:sz w:val="16"/>
                      <w:szCs w:val="16"/>
                    </w:rPr>
                  </w:pPr>
                  <w:r>
                    <w:rPr>
                      <w:spacing w:val="-4"/>
                      <w:sz w:val="16"/>
                      <w:szCs w:val="16"/>
                    </w:rPr>
                    <w:t>1.9</w:t>
                  </w:r>
                  <w:r>
                    <w:rPr>
                      <w:spacing w:val="1"/>
                      <w:sz w:val="16"/>
                      <w:szCs w:val="16"/>
                    </w:rPr>
                    <w:t xml:space="preserve"> </w:t>
                  </w:r>
                  <w:r>
                    <w:rPr>
                      <w:spacing w:val="-4"/>
                      <w:sz w:val="16"/>
                      <w:szCs w:val="16"/>
                    </w:rPr>
                    <w:t>1.7</w:t>
                  </w:r>
                  <w:r>
                    <w:rPr>
                      <w:spacing w:val="1"/>
                      <w:sz w:val="16"/>
                      <w:szCs w:val="16"/>
                    </w:rPr>
                    <w:t xml:space="preserve"> </w:t>
                  </w:r>
                  <w:r>
                    <w:rPr>
                      <w:spacing w:val="-4"/>
                      <w:sz w:val="16"/>
                      <w:szCs w:val="16"/>
                    </w:rPr>
                    <w:t>1.5</w:t>
                  </w:r>
                  <w:r>
                    <w:rPr>
                      <w:spacing w:val="1"/>
                      <w:sz w:val="16"/>
                      <w:szCs w:val="16"/>
                    </w:rPr>
                    <w:t xml:space="preserve"> </w:t>
                  </w:r>
                  <w:r>
                    <w:rPr>
                      <w:spacing w:val="-4"/>
                      <w:sz w:val="16"/>
                      <w:szCs w:val="16"/>
                    </w:rPr>
                    <w:t>1.3</w:t>
                  </w:r>
                  <w:r>
                    <w:rPr>
                      <w:spacing w:val="1"/>
                      <w:sz w:val="16"/>
                      <w:szCs w:val="16"/>
                    </w:rPr>
                    <w:t xml:space="preserve"> </w:t>
                  </w:r>
                  <w:r>
                    <w:rPr>
                      <w:spacing w:val="-4"/>
                      <w:sz w:val="16"/>
                      <w:szCs w:val="16"/>
                    </w:rPr>
                    <w:t>1.1</w:t>
                  </w:r>
                </w:p>
                <w:p>
                  <w:pPr>
                    <w:pStyle w:val="BodyText"/>
                    <w:spacing w:line="185" w:lineRule="auto"/>
                    <w:ind w:left="21"/>
                    <w:rPr>
                      <w:sz w:val="16"/>
                      <w:szCs w:val="16"/>
                    </w:rPr>
                  </w:pPr>
                  <w:r>
                    <w:rPr>
                      <w:spacing w:val="-4"/>
                      <w:sz w:val="16"/>
                      <w:szCs w:val="16"/>
                    </w:rPr>
                    <w:t>0.9</w:t>
                  </w:r>
                </w:p>
              </w:txbxContent>
            </v:textbox>
          </v:shape>
        </w:pict>
      </w:r>
      <w:r>
        <w:rPr>
          <w:spacing w:val="-3"/>
          <w:position w:val="9"/>
          <w:sz w:val="16"/>
          <w:szCs w:val="16"/>
        </w:rPr>
        <w:t>1.30</w:t>
      </w:r>
    </w:p>
    <w:p>
      <w:pPr>
        <w:pStyle w:val="BodyText"/>
        <w:spacing w:before="1" w:line="185" w:lineRule="auto"/>
        <w:ind w:left="324"/>
        <w:rPr>
          <w:sz w:val="16"/>
          <w:szCs w:val="16"/>
        </w:rPr>
      </w:pPr>
      <w:r>
        <w:rPr>
          <w:spacing w:val="-3"/>
          <w:sz w:val="16"/>
          <w:szCs w:val="16"/>
        </w:rPr>
        <w:t>1.10</w:t>
      </w:r>
    </w:p>
    <w:p>
      <w:pPr>
        <w:pStyle w:val="BodyText"/>
        <w:spacing w:before="86" w:line="186" w:lineRule="auto"/>
        <w:ind w:left="326"/>
        <w:rPr>
          <w:sz w:val="16"/>
          <w:szCs w:val="16"/>
        </w:rPr>
        <w:sectPr>
          <w:headerReference w:type="default" r:id="rId43"/>
          <w:footerReference w:type="default" r:id="rId44"/>
          <w:type w:val="continuous"/>
          <w:pgSz w:w="11910" w:h="16845"/>
          <w:pgMar w:top="828" w:right="340" w:bottom="840" w:left="612" w:header="386" w:footer="542" w:gutter="0"/>
          <w:pgNumType w:start="12"/>
          <w:cols w:num="1" w:space="708" w:equalWidth="0">
            <w:col w:w="10958" w:space="0"/>
          </w:cols>
        </w:sectPr>
      </w:pPr>
      <w:r>
        <w:rPr>
          <w:spacing w:val="-3"/>
          <w:sz w:val="16"/>
          <w:szCs w:val="16"/>
        </w:rPr>
        <w:t>0.90</w:t>
      </w:r>
    </w:p>
    <w:p>
      <w:pPr>
        <w:pStyle w:val="BodyText"/>
        <w:spacing w:before="86" w:line="186" w:lineRule="auto"/>
        <w:ind w:left="326"/>
        <w:rPr>
          <w:sz w:val="16"/>
          <w:szCs w:val="16"/>
        </w:rPr>
      </w:pPr>
      <w:r>
        <w:rPr>
          <w:spacing w:val="-3"/>
          <w:sz w:val="16"/>
          <w:szCs w:val="16"/>
        </w:rPr>
        <w:t>0.70</w:t>
      </w:r>
    </w:p>
    <w:p>
      <w:pPr>
        <w:pStyle w:val="BodyText"/>
        <w:spacing w:before="88" w:line="185" w:lineRule="auto"/>
        <w:ind w:left="325"/>
        <w:rPr>
          <w:sz w:val="16"/>
          <w:szCs w:val="16"/>
        </w:rPr>
      </w:pPr>
      <w:r>
        <w:rPr>
          <w:spacing w:val="-3"/>
          <w:sz w:val="16"/>
          <w:szCs w:val="16"/>
        </w:rPr>
        <w:t>0.50</w:t>
      </w:r>
    </w:p>
    <w:p>
      <w:pPr>
        <w:pStyle w:val="BodyText"/>
        <w:spacing w:before="87" w:line="185" w:lineRule="auto"/>
        <w:ind w:left="325"/>
        <w:rPr>
          <w:sz w:val="16"/>
          <w:szCs w:val="16"/>
        </w:rPr>
      </w:pPr>
      <w:r>
        <w:rPr>
          <w:spacing w:val="-3"/>
          <w:sz w:val="16"/>
          <w:szCs w:val="16"/>
        </w:rPr>
        <w:t>0.30</w:t>
      </w:r>
    </w:p>
    <w:p>
      <w:pPr>
        <w:spacing w:line="279" w:lineRule="auto"/>
        <w:rPr>
          <w:rFonts w:ascii="Arial"/>
          <w:sz w:val="21"/>
        </w:rPr>
      </w:pPr>
    </w:p>
    <w:p>
      <w:pPr>
        <w:spacing w:line="279" w:lineRule="auto"/>
        <w:rPr>
          <w:rFonts w:ascii="Arial"/>
          <w:sz w:val="21"/>
        </w:rPr>
      </w:pPr>
    </w:p>
    <w:p>
      <w:pPr>
        <w:pStyle w:val="BodyText"/>
        <w:spacing w:before="56" w:line="207" w:lineRule="auto"/>
        <w:ind w:left="69"/>
        <w:rPr>
          <w:sz w:val="17"/>
          <w:szCs w:val="17"/>
        </w:rPr>
      </w:pPr>
      <w:r>
        <w:rPr>
          <w:i/>
          <w:iCs/>
          <w:color w:val="004098"/>
          <w:spacing w:val="-2"/>
          <w:sz w:val="17"/>
          <w:szCs w:val="17"/>
        </w:rPr>
        <w:t>资料来源：</w:t>
      </w:r>
      <w:r>
        <w:rPr>
          <w:rFonts w:ascii="Tahoma" w:eastAsia="Tahoma" w:hAnsi="Tahoma" w:cs="Tahoma"/>
          <w:color w:val="004098"/>
          <w:spacing w:val="-2"/>
          <w:sz w:val="17"/>
          <w:szCs w:val="17"/>
        </w:rPr>
        <w:t>Infolinkconsulting</w:t>
      </w:r>
      <w:r>
        <w:rPr>
          <w:i/>
          <w:iCs/>
          <w:color w:val="004098"/>
          <w:spacing w:val="-2"/>
          <w:sz w:val="17"/>
          <w:szCs w:val="17"/>
        </w:rPr>
        <w:t>，长城证券产业金融研究院</w:t>
      </w:r>
      <w:r>
        <w:rPr>
          <w:color w:val="004098"/>
          <w:spacing w:val="-2"/>
          <w:sz w:val="17"/>
          <w:szCs w:val="17"/>
        </w:rPr>
        <w:t xml:space="preserve">               </w:t>
      </w:r>
      <w:r>
        <w:rPr>
          <w:i/>
          <w:iCs/>
          <w:color w:val="004098"/>
          <w:spacing w:val="-2"/>
          <w:sz w:val="17"/>
          <w:szCs w:val="17"/>
        </w:rPr>
        <w:t>资料来源：</w:t>
      </w:r>
      <w:r>
        <w:rPr>
          <w:rFonts w:ascii="Tahoma" w:eastAsia="Tahoma" w:hAnsi="Tahoma" w:cs="Tahoma"/>
          <w:color w:val="004098"/>
          <w:spacing w:val="-2"/>
          <w:sz w:val="17"/>
          <w:szCs w:val="17"/>
        </w:rPr>
        <w:t>Infolinkconsulting</w:t>
      </w:r>
      <w:r>
        <w:rPr>
          <w:i/>
          <w:iCs/>
          <w:color w:val="004098"/>
          <w:spacing w:val="-2"/>
          <w:sz w:val="17"/>
          <w:szCs w:val="17"/>
        </w:rPr>
        <w:t>，长城证券产业金融研究院</w:t>
      </w:r>
    </w:p>
    <w:p>
      <w:pPr>
        <w:spacing w:line="299" w:lineRule="auto"/>
        <w:rPr>
          <w:rFonts w:ascii="Arial"/>
          <w:sz w:val="21"/>
        </w:rPr>
      </w:pPr>
    </w:p>
    <w:p>
      <w:pPr>
        <w:spacing w:line="299" w:lineRule="auto"/>
        <w:rPr>
          <w:rFonts w:ascii="Arial"/>
          <w:sz w:val="21"/>
        </w:rPr>
      </w:pPr>
    </w:p>
    <w:p>
      <w:pPr>
        <w:pStyle w:val="BodyText"/>
        <w:spacing w:before="69" w:line="251" w:lineRule="auto"/>
        <w:ind w:left="2629" w:right="313" w:firstLine="5"/>
        <w:jc w:val="both"/>
        <w:rPr>
          <w:sz w:val="21"/>
          <w:szCs w:val="21"/>
        </w:rPr>
      </w:pPr>
      <w:r>
        <w:rPr>
          <w:spacing w:val="3"/>
          <w:sz w:val="21"/>
          <w:szCs w:val="21"/>
          <w14:textOutline w14:w="3810">
            <w14:solidFill>
              <w14:srgbClr w14:val="000000"/>
            </w14:solidFill>
            <w14:prstDash w14:val="solid"/>
            <w14:miter w14:lim="10"/>
          </w14:textOutline>
        </w:rPr>
        <w:t>复盘全年来看：</w:t>
      </w:r>
      <w:r>
        <w:rPr>
          <w:spacing w:val="3"/>
          <w:sz w:val="21"/>
          <w:szCs w:val="21"/>
        </w:rPr>
        <w:t xml:space="preserve"> </w:t>
      </w:r>
      <w:r>
        <w:rPr>
          <w:spacing w:val="3"/>
          <w:sz w:val="21"/>
          <w:szCs w:val="21"/>
          <w14:textOutline w14:w="3810">
            <w14:solidFill>
              <w14:srgbClr w14:val="000000"/>
            </w14:solidFill>
            <w14:prstDash w14:val="solid"/>
            <w14:miter w14:lim="10"/>
          </w14:textOutline>
        </w:rPr>
        <w:t>欧洲拉货节奏显著影响出口，成本压力放缓之下其他区域增长潜力涌</w:t>
      </w:r>
      <w:r>
        <w:rPr>
          <w:sz w:val="21"/>
          <w:szCs w:val="21"/>
        </w:rPr>
        <w:t xml:space="preserve"> </w:t>
      </w:r>
      <w:r>
        <w:rPr>
          <w:spacing w:val="-3"/>
          <w:sz w:val="21"/>
          <w:szCs w:val="21"/>
          <w14:textOutline w14:w="3810">
            <w14:solidFill>
              <w14:srgbClr w14:val="000000"/>
            </w14:solidFill>
            <w14:prstDash w14:val="solid"/>
            <w14:miter w14:lim="10"/>
          </w14:textOutline>
        </w:rPr>
        <w:t>现。</w:t>
      </w:r>
      <w:r>
        <w:rPr>
          <w:spacing w:val="-3"/>
          <w:sz w:val="21"/>
          <w:szCs w:val="21"/>
        </w:rPr>
        <w:t xml:space="preserve"> </w:t>
      </w:r>
      <w:r>
        <w:rPr>
          <w:rFonts w:ascii="Tahoma" w:eastAsia="Tahoma" w:hAnsi="Tahoma" w:cs="Tahoma"/>
          <w:spacing w:val="-3"/>
          <w:sz w:val="21"/>
          <w:szCs w:val="21"/>
        </w:rPr>
        <w:t>2023</w:t>
      </w:r>
      <w:r>
        <w:rPr>
          <w:rFonts w:ascii="Tahoma" w:eastAsia="Tahoma" w:hAnsi="Tahoma" w:cs="Tahoma"/>
          <w:spacing w:val="40"/>
          <w:w w:val="101"/>
          <w:sz w:val="21"/>
          <w:szCs w:val="21"/>
        </w:rPr>
        <w:t xml:space="preserve"> </w:t>
      </w:r>
      <w:r>
        <w:rPr>
          <w:spacing w:val="-3"/>
          <w:sz w:val="21"/>
          <w:szCs w:val="21"/>
        </w:rPr>
        <w:t>年</w:t>
      </w:r>
      <w:r>
        <w:rPr>
          <w:spacing w:val="-3"/>
          <w:sz w:val="21"/>
          <w:szCs w:val="21"/>
        </w:rPr>
        <w:t xml:space="preserve"> </w:t>
      </w:r>
      <w:r>
        <w:rPr>
          <w:rFonts w:ascii="Tahoma" w:eastAsia="Tahoma" w:hAnsi="Tahoma" w:cs="Tahoma"/>
          <w:spacing w:val="-3"/>
          <w:sz w:val="21"/>
          <w:szCs w:val="21"/>
        </w:rPr>
        <w:t>1</w:t>
      </w:r>
      <w:r>
        <w:rPr>
          <w:rFonts w:ascii="Tahoma" w:eastAsia="Tahoma" w:hAnsi="Tahoma" w:cs="Tahoma"/>
          <w:spacing w:val="41"/>
          <w:sz w:val="21"/>
          <w:szCs w:val="21"/>
        </w:rPr>
        <w:t xml:space="preserve"> </w:t>
      </w:r>
      <w:r>
        <w:rPr>
          <w:spacing w:val="-3"/>
          <w:sz w:val="21"/>
          <w:szCs w:val="21"/>
        </w:rPr>
        <w:t>季度，光伏产业链逐步从过去疫情反复的扰动中走向稳定，俄乌战争造</w:t>
      </w:r>
      <w:r>
        <w:rPr>
          <w:sz w:val="21"/>
          <w:szCs w:val="21"/>
        </w:rPr>
        <w:t xml:space="preserve"> </w:t>
      </w:r>
      <w:r>
        <w:rPr>
          <w:sz w:val="21"/>
          <w:szCs w:val="21"/>
        </w:rPr>
        <w:t>成的能源危机刺激欧洲光储装机景气度，国内组件厂以及欧洲当地分销商为备战即将到</w:t>
      </w:r>
      <w:r>
        <w:rPr>
          <w:spacing w:val="5"/>
          <w:sz w:val="21"/>
          <w:szCs w:val="21"/>
        </w:rPr>
        <w:t xml:space="preserve"> </w:t>
      </w:r>
      <w:r>
        <w:rPr>
          <w:sz w:val="21"/>
          <w:szCs w:val="21"/>
        </w:rPr>
        <w:t>来的传统旺季大力拉货，除此之外，巴西市场在新的电力监管框架下也出现了集中拉货</w:t>
      </w:r>
    </w:p>
    <w:p>
      <w:pPr>
        <w:spacing w:line="251" w:lineRule="auto"/>
        <w:rPr>
          <w:sz w:val="21"/>
          <w:szCs w:val="21"/>
        </w:rPr>
        <w:sectPr>
          <w:headerReference w:type="default" r:id="rId45"/>
          <w:footerReference w:type="default" r:id="rId46"/>
          <w:type w:val="nextPage"/>
          <w:pgSz w:w="11910" w:h="16845"/>
          <w:pgMar w:top="828" w:right="340" w:bottom="840" w:left="612" w:header="386" w:footer="542" w:gutter="0"/>
          <w:pgNumType w:start="13"/>
          <w:cols w:num="1" w:space="708" w:equalWidth="0">
            <w:col w:w="10958" w:space="0"/>
          </w:cols>
          <w:titlePg w:val="0"/>
        </w:sectPr>
      </w:pPr>
    </w:p>
    <w:p>
      <w:pPr>
        <w:pStyle w:val="BodyText"/>
        <w:spacing w:before="254" w:line="258" w:lineRule="auto"/>
        <w:ind w:left="2625" w:right="138"/>
        <w:rPr>
          <w:sz w:val="21"/>
          <w:szCs w:val="21"/>
        </w:rPr>
      </w:pPr>
      <w:r>
        <mc:AlternateContent>
          <mc:Choice Requires="wps">
            <w:drawing>
              <wp:anchor distT="0" distB="0" distL="0" distR="0" simplePos="0" relativeHeight="251678720" behindDoc="0" locked="0" layoutInCell="0" allowOverlap="1">
                <wp:simplePos x="0" y="0"/>
                <wp:positionH relativeFrom="page">
                  <wp:posOffset>4543431</wp:posOffset>
                </wp:positionH>
                <wp:positionV relativeFrom="page">
                  <wp:posOffset>3944351</wp:posOffset>
                </wp:positionV>
                <wp:extent cx="302895" cy="4460240"/>
                <wp:effectExtent l="0" t="0" r="0" b="0"/>
                <wp:wrapNone/>
                <wp:docPr id="54" name="TextBox 54"/>
                <wp:cNvGraphicFramePr/>
                <a:graphic xmlns:a="http://schemas.openxmlformats.org/drawingml/2006/main">
                  <a:graphicData uri="http://schemas.microsoft.com/office/word/2010/wordprocessingShape">
                    <wps:wsp xmlns:wps="http://schemas.microsoft.com/office/word/2010/wordprocessingShape">
                      <wps:cNvSpPr txBox="1"/>
                      <wps:spPr>
                        <a:xfrm rot="16200000">
                          <a:off x="4543431" y="3944351"/>
                          <a:ext cx="302895" cy="446024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19" w:line="222" w:lineRule="auto"/>
                              <w:ind w:left="20"/>
                              <w:rPr>
                                <w:sz w:val="18"/>
                                <w:szCs w:val="18"/>
                              </w:rPr>
                            </w:pPr>
                            <w:r>
                              <w:rPr>
                                <w:color w:val="595959"/>
                                <w:spacing w:val="-3"/>
                                <w:sz w:val="18"/>
                                <w:szCs w:val="18"/>
                              </w:rPr>
                              <w:t>22/01</w:t>
                            </w:r>
                          </w:p>
                          <w:p>
                            <w:pPr>
                              <w:pStyle w:val="BodyText"/>
                              <w:spacing w:before="76" w:line="222" w:lineRule="auto"/>
                              <w:ind w:left="20"/>
                              <w:rPr>
                                <w:sz w:val="18"/>
                                <w:szCs w:val="18"/>
                              </w:rPr>
                            </w:pPr>
                            <w:r>
                              <w:rPr>
                                <w:color w:val="595959"/>
                                <w:spacing w:val="-3"/>
                                <w:sz w:val="18"/>
                                <w:szCs w:val="18"/>
                              </w:rPr>
                              <w:t>22/02</w:t>
                            </w:r>
                          </w:p>
                          <w:p>
                            <w:pPr>
                              <w:pStyle w:val="BodyText"/>
                              <w:spacing w:before="76" w:line="222" w:lineRule="auto"/>
                              <w:ind w:left="20"/>
                              <w:rPr>
                                <w:sz w:val="18"/>
                                <w:szCs w:val="18"/>
                              </w:rPr>
                            </w:pPr>
                            <w:r>
                              <w:rPr>
                                <w:color w:val="595959"/>
                                <w:spacing w:val="-3"/>
                                <w:sz w:val="18"/>
                                <w:szCs w:val="18"/>
                              </w:rPr>
                              <w:t>22/03</w:t>
                            </w:r>
                          </w:p>
                          <w:p>
                            <w:pPr>
                              <w:pStyle w:val="BodyText"/>
                              <w:spacing w:before="76" w:line="222" w:lineRule="auto"/>
                              <w:ind w:left="20"/>
                              <w:rPr>
                                <w:sz w:val="18"/>
                                <w:szCs w:val="18"/>
                              </w:rPr>
                            </w:pPr>
                            <w:r>
                              <w:rPr>
                                <w:color w:val="595959"/>
                                <w:spacing w:val="-3"/>
                                <w:sz w:val="18"/>
                                <w:szCs w:val="18"/>
                              </w:rPr>
                              <w:t>22/04</w:t>
                            </w:r>
                          </w:p>
                          <w:p>
                            <w:pPr>
                              <w:pStyle w:val="BodyText"/>
                              <w:spacing w:before="76" w:line="222" w:lineRule="auto"/>
                              <w:ind w:left="20"/>
                              <w:rPr>
                                <w:sz w:val="18"/>
                                <w:szCs w:val="18"/>
                              </w:rPr>
                            </w:pPr>
                            <w:r>
                              <w:rPr>
                                <w:color w:val="595959"/>
                                <w:spacing w:val="-3"/>
                                <w:sz w:val="18"/>
                                <w:szCs w:val="18"/>
                              </w:rPr>
                              <w:t>22/05</w:t>
                            </w:r>
                          </w:p>
                          <w:p>
                            <w:pPr>
                              <w:pStyle w:val="BodyText"/>
                              <w:spacing w:before="76" w:line="222" w:lineRule="auto"/>
                              <w:ind w:left="20"/>
                              <w:rPr>
                                <w:sz w:val="18"/>
                                <w:szCs w:val="18"/>
                              </w:rPr>
                            </w:pPr>
                            <w:r>
                              <w:rPr>
                                <w:color w:val="595959"/>
                                <w:spacing w:val="-3"/>
                                <w:sz w:val="18"/>
                                <w:szCs w:val="18"/>
                              </w:rPr>
                              <w:t>22/06</w:t>
                            </w:r>
                          </w:p>
                          <w:p>
                            <w:pPr>
                              <w:pStyle w:val="BodyText"/>
                              <w:spacing w:before="76" w:line="222" w:lineRule="auto"/>
                              <w:ind w:left="20"/>
                              <w:rPr>
                                <w:sz w:val="18"/>
                                <w:szCs w:val="18"/>
                              </w:rPr>
                            </w:pPr>
                            <w:r>
                              <w:rPr>
                                <w:color w:val="595959"/>
                                <w:spacing w:val="-3"/>
                                <w:sz w:val="18"/>
                                <w:szCs w:val="18"/>
                              </w:rPr>
                              <w:t>22/07</w:t>
                            </w:r>
                          </w:p>
                          <w:p>
                            <w:pPr>
                              <w:pStyle w:val="BodyText"/>
                              <w:spacing w:before="76" w:line="222" w:lineRule="auto"/>
                              <w:ind w:left="20"/>
                              <w:rPr>
                                <w:sz w:val="18"/>
                                <w:szCs w:val="18"/>
                              </w:rPr>
                            </w:pPr>
                            <w:r>
                              <w:rPr>
                                <w:color w:val="595959"/>
                                <w:spacing w:val="-3"/>
                                <w:sz w:val="18"/>
                                <w:szCs w:val="18"/>
                              </w:rPr>
                              <w:t>22/08</w:t>
                            </w:r>
                          </w:p>
                          <w:p>
                            <w:pPr>
                              <w:pStyle w:val="BodyText"/>
                              <w:spacing w:before="76" w:line="222" w:lineRule="auto"/>
                              <w:ind w:left="20"/>
                              <w:rPr>
                                <w:sz w:val="18"/>
                                <w:szCs w:val="18"/>
                              </w:rPr>
                            </w:pPr>
                            <w:r>
                              <w:rPr>
                                <w:color w:val="595959"/>
                                <w:spacing w:val="-3"/>
                                <w:sz w:val="18"/>
                                <w:szCs w:val="18"/>
                              </w:rPr>
                              <w:t>22/09</w:t>
                            </w:r>
                          </w:p>
                          <w:p>
                            <w:pPr>
                              <w:pStyle w:val="BodyText"/>
                              <w:spacing w:before="76" w:line="222" w:lineRule="auto"/>
                              <w:ind w:left="20"/>
                              <w:rPr>
                                <w:sz w:val="18"/>
                                <w:szCs w:val="18"/>
                              </w:rPr>
                            </w:pPr>
                            <w:r>
                              <w:rPr>
                                <w:color w:val="595959"/>
                                <w:spacing w:val="-3"/>
                                <w:sz w:val="18"/>
                                <w:szCs w:val="18"/>
                              </w:rPr>
                              <w:t>22/10</w:t>
                            </w:r>
                          </w:p>
                          <w:p>
                            <w:pPr>
                              <w:pStyle w:val="BodyText"/>
                              <w:spacing w:before="77" w:line="222" w:lineRule="auto"/>
                              <w:ind w:left="20"/>
                              <w:rPr>
                                <w:sz w:val="18"/>
                                <w:szCs w:val="18"/>
                              </w:rPr>
                            </w:pPr>
                            <w:r>
                              <w:rPr>
                                <w:color w:val="595959"/>
                                <w:spacing w:val="-3"/>
                                <w:sz w:val="18"/>
                                <w:szCs w:val="18"/>
                              </w:rPr>
                              <w:t>22/11</w:t>
                            </w:r>
                          </w:p>
                          <w:p>
                            <w:pPr>
                              <w:pStyle w:val="BodyText"/>
                              <w:spacing w:before="76" w:line="222" w:lineRule="auto"/>
                              <w:ind w:left="20"/>
                              <w:rPr>
                                <w:sz w:val="18"/>
                                <w:szCs w:val="18"/>
                              </w:rPr>
                            </w:pPr>
                            <w:r>
                              <w:rPr>
                                <w:color w:val="595959"/>
                                <w:spacing w:val="-3"/>
                                <w:sz w:val="18"/>
                                <w:szCs w:val="18"/>
                              </w:rPr>
                              <w:t>22/12</w:t>
                            </w:r>
                          </w:p>
                          <w:p>
                            <w:pPr>
                              <w:pStyle w:val="BodyText"/>
                              <w:spacing w:before="76" w:line="222" w:lineRule="auto"/>
                              <w:ind w:left="20"/>
                              <w:rPr>
                                <w:sz w:val="18"/>
                                <w:szCs w:val="18"/>
                              </w:rPr>
                            </w:pPr>
                            <w:r>
                              <w:rPr>
                                <w:color w:val="595959"/>
                                <w:spacing w:val="-3"/>
                                <w:sz w:val="18"/>
                                <w:szCs w:val="18"/>
                              </w:rPr>
                              <w:t>23/01</w:t>
                            </w:r>
                          </w:p>
                          <w:p>
                            <w:pPr>
                              <w:pStyle w:val="BodyText"/>
                              <w:spacing w:before="76" w:line="222" w:lineRule="auto"/>
                              <w:ind w:left="20"/>
                              <w:rPr>
                                <w:sz w:val="18"/>
                                <w:szCs w:val="18"/>
                              </w:rPr>
                            </w:pPr>
                            <w:r>
                              <w:rPr>
                                <w:color w:val="595959"/>
                                <w:spacing w:val="-3"/>
                                <w:sz w:val="18"/>
                                <w:szCs w:val="18"/>
                              </w:rPr>
                              <w:t>23/02</w:t>
                            </w:r>
                          </w:p>
                          <w:p>
                            <w:pPr>
                              <w:pStyle w:val="BodyText"/>
                              <w:spacing w:before="77" w:line="222" w:lineRule="auto"/>
                              <w:ind w:left="20"/>
                              <w:rPr>
                                <w:sz w:val="18"/>
                                <w:szCs w:val="18"/>
                              </w:rPr>
                            </w:pPr>
                            <w:r>
                              <w:rPr>
                                <w:color w:val="595959"/>
                                <w:spacing w:val="-3"/>
                                <w:sz w:val="18"/>
                                <w:szCs w:val="18"/>
                              </w:rPr>
                              <w:t>23/03</w:t>
                            </w:r>
                          </w:p>
                          <w:p>
                            <w:pPr>
                              <w:pStyle w:val="BodyText"/>
                              <w:spacing w:before="76" w:line="222" w:lineRule="auto"/>
                              <w:ind w:left="20"/>
                              <w:rPr>
                                <w:sz w:val="18"/>
                                <w:szCs w:val="18"/>
                              </w:rPr>
                            </w:pPr>
                            <w:r>
                              <w:rPr>
                                <w:color w:val="595959"/>
                                <w:spacing w:val="-3"/>
                                <w:sz w:val="18"/>
                                <w:szCs w:val="18"/>
                              </w:rPr>
                              <w:t>23/04</w:t>
                            </w:r>
                          </w:p>
                          <w:p>
                            <w:pPr>
                              <w:pStyle w:val="BodyText"/>
                              <w:spacing w:before="76" w:line="222" w:lineRule="auto"/>
                              <w:ind w:left="20"/>
                              <w:rPr>
                                <w:sz w:val="18"/>
                                <w:szCs w:val="18"/>
                              </w:rPr>
                            </w:pPr>
                            <w:r>
                              <w:rPr>
                                <w:color w:val="595959"/>
                                <w:spacing w:val="-3"/>
                                <w:sz w:val="18"/>
                                <w:szCs w:val="18"/>
                              </w:rPr>
                              <w:t>23/05</w:t>
                            </w:r>
                          </w:p>
                          <w:p>
                            <w:pPr>
                              <w:pStyle w:val="BodyText"/>
                              <w:spacing w:before="76" w:line="222" w:lineRule="auto"/>
                              <w:ind w:left="20"/>
                              <w:rPr>
                                <w:sz w:val="18"/>
                                <w:szCs w:val="18"/>
                              </w:rPr>
                            </w:pPr>
                            <w:r>
                              <w:rPr>
                                <w:color w:val="595959"/>
                                <w:spacing w:val="-3"/>
                                <w:sz w:val="18"/>
                                <w:szCs w:val="18"/>
                              </w:rPr>
                              <w:t>23/06</w:t>
                            </w:r>
                          </w:p>
                          <w:p>
                            <w:pPr>
                              <w:pStyle w:val="BodyText"/>
                              <w:spacing w:before="76" w:line="222" w:lineRule="auto"/>
                              <w:ind w:left="20"/>
                              <w:rPr>
                                <w:sz w:val="18"/>
                                <w:szCs w:val="18"/>
                              </w:rPr>
                            </w:pPr>
                            <w:r>
                              <w:rPr>
                                <w:color w:val="595959"/>
                                <w:spacing w:val="-3"/>
                                <w:sz w:val="18"/>
                                <w:szCs w:val="18"/>
                              </w:rPr>
                              <w:t>23/07</w:t>
                            </w:r>
                          </w:p>
                          <w:p>
                            <w:pPr>
                              <w:pStyle w:val="BodyText"/>
                              <w:spacing w:before="77" w:line="222" w:lineRule="auto"/>
                              <w:ind w:left="20"/>
                              <w:rPr>
                                <w:sz w:val="18"/>
                                <w:szCs w:val="18"/>
                              </w:rPr>
                            </w:pPr>
                            <w:r>
                              <w:rPr>
                                <w:color w:val="595959"/>
                                <w:spacing w:val="-3"/>
                                <w:sz w:val="18"/>
                                <w:szCs w:val="18"/>
                              </w:rPr>
                              <w:t>23/08</w:t>
                            </w:r>
                          </w:p>
                          <w:p>
                            <w:pPr>
                              <w:pStyle w:val="BodyText"/>
                              <w:spacing w:before="76" w:line="222" w:lineRule="auto"/>
                              <w:ind w:left="20"/>
                              <w:rPr>
                                <w:sz w:val="18"/>
                                <w:szCs w:val="18"/>
                              </w:rPr>
                            </w:pPr>
                            <w:r>
                              <w:rPr>
                                <w:color w:val="595959"/>
                                <w:spacing w:val="-3"/>
                                <w:sz w:val="18"/>
                                <w:szCs w:val="18"/>
                              </w:rPr>
                              <w:t>23/09</w:t>
                            </w:r>
                          </w:p>
                          <w:p>
                            <w:pPr>
                              <w:pStyle w:val="BodyText"/>
                              <w:spacing w:before="76" w:line="222" w:lineRule="auto"/>
                              <w:ind w:left="20"/>
                              <w:rPr>
                                <w:sz w:val="18"/>
                                <w:szCs w:val="18"/>
                              </w:rPr>
                            </w:pPr>
                            <w:r>
                              <w:rPr>
                                <w:color w:val="595959"/>
                                <w:spacing w:val="-3"/>
                                <w:sz w:val="18"/>
                                <w:szCs w:val="18"/>
                              </w:rPr>
                              <w:t>23/10</w:t>
                            </w:r>
                          </w:p>
                          <w:p>
                            <w:pPr>
                              <w:pStyle w:val="BodyText"/>
                              <w:spacing w:before="76" w:line="222" w:lineRule="auto"/>
                              <w:ind w:left="20"/>
                              <w:rPr>
                                <w:sz w:val="18"/>
                                <w:szCs w:val="18"/>
                              </w:rPr>
                            </w:pPr>
                            <w:r>
                              <w:rPr>
                                <w:color w:val="595959"/>
                                <w:spacing w:val="-3"/>
                                <w:sz w:val="18"/>
                                <w:szCs w:val="18"/>
                              </w:rPr>
                              <w:t>23/11</w:t>
                            </w:r>
                          </w:p>
                          <w:p>
                            <w:pPr>
                              <w:pStyle w:val="BodyText"/>
                              <w:spacing w:before="112" w:line="222" w:lineRule="auto"/>
                              <w:ind w:left="20"/>
                              <w:rPr>
                                <w:sz w:val="18"/>
                                <w:szCs w:val="18"/>
                              </w:rPr>
                            </w:pPr>
                            <w:r>
                              <w:rPr>
                                <w:color w:val="595959"/>
                                <w:spacing w:val="-3"/>
                                <w:sz w:val="18"/>
                                <w:szCs w:val="18"/>
                              </w:rPr>
                              <w:t>23/12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4" o:spid="_x0000_s1059" type="#_x0000_t202" style="width:23.85pt;height:351.2pt;margin-top:310.58pt;margin-left:357.75pt;mso-position-horizontal-relative:page;mso-position-vertical-relative:page;mso-wrap-distance-bottom:0;mso-wrap-distance-left:0;mso-wrap-distance-right:0;mso-wrap-distance-top:0;position:absolute;rotation:270;v-text-anchor:top;z-index:251677696" o:allowincell="f" filled="f" fillcolor="this" stroked="f">
                <v:textbox inset="0,0,0,0">
                  <w:txbxContent>
                    <w:p>
                      <w:pPr>
                        <w:pStyle w:val="BodyText"/>
                        <w:spacing w:before="19" w:line="222" w:lineRule="auto"/>
                        <w:ind w:left="20"/>
                        <w:rPr>
                          <w:sz w:val="18"/>
                          <w:szCs w:val="18"/>
                        </w:rPr>
                      </w:pPr>
                      <w:r>
                        <w:rPr>
                          <w:color w:val="595959"/>
                          <w:spacing w:val="-3"/>
                          <w:sz w:val="18"/>
                          <w:szCs w:val="18"/>
                        </w:rPr>
                        <w:t>22/01</w:t>
                      </w:r>
                    </w:p>
                    <w:p>
                      <w:pPr>
                        <w:pStyle w:val="BodyText"/>
                        <w:spacing w:before="76" w:line="222" w:lineRule="auto"/>
                        <w:ind w:left="20"/>
                        <w:rPr>
                          <w:sz w:val="18"/>
                          <w:szCs w:val="18"/>
                        </w:rPr>
                      </w:pPr>
                      <w:r>
                        <w:rPr>
                          <w:color w:val="595959"/>
                          <w:spacing w:val="-3"/>
                          <w:sz w:val="18"/>
                          <w:szCs w:val="18"/>
                        </w:rPr>
                        <w:t>22/02</w:t>
                      </w:r>
                    </w:p>
                    <w:p>
                      <w:pPr>
                        <w:pStyle w:val="BodyText"/>
                        <w:spacing w:before="76" w:line="222" w:lineRule="auto"/>
                        <w:ind w:left="20"/>
                        <w:rPr>
                          <w:sz w:val="18"/>
                          <w:szCs w:val="18"/>
                        </w:rPr>
                      </w:pPr>
                      <w:r>
                        <w:rPr>
                          <w:color w:val="595959"/>
                          <w:spacing w:val="-3"/>
                          <w:sz w:val="18"/>
                          <w:szCs w:val="18"/>
                        </w:rPr>
                        <w:t>22/03</w:t>
                      </w:r>
                    </w:p>
                    <w:p>
                      <w:pPr>
                        <w:pStyle w:val="BodyText"/>
                        <w:spacing w:before="76" w:line="222" w:lineRule="auto"/>
                        <w:ind w:left="20"/>
                        <w:rPr>
                          <w:sz w:val="18"/>
                          <w:szCs w:val="18"/>
                        </w:rPr>
                      </w:pPr>
                      <w:r>
                        <w:rPr>
                          <w:color w:val="595959"/>
                          <w:spacing w:val="-3"/>
                          <w:sz w:val="18"/>
                          <w:szCs w:val="18"/>
                        </w:rPr>
                        <w:t>22/04</w:t>
                      </w:r>
                    </w:p>
                    <w:p>
                      <w:pPr>
                        <w:pStyle w:val="BodyText"/>
                        <w:spacing w:before="76" w:line="222" w:lineRule="auto"/>
                        <w:ind w:left="20"/>
                        <w:rPr>
                          <w:sz w:val="18"/>
                          <w:szCs w:val="18"/>
                        </w:rPr>
                      </w:pPr>
                      <w:r>
                        <w:rPr>
                          <w:color w:val="595959"/>
                          <w:spacing w:val="-3"/>
                          <w:sz w:val="18"/>
                          <w:szCs w:val="18"/>
                        </w:rPr>
                        <w:t>22/05</w:t>
                      </w:r>
                    </w:p>
                    <w:p>
                      <w:pPr>
                        <w:pStyle w:val="BodyText"/>
                        <w:spacing w:before="76" w:line="222" w:lineRule="auto"/>
                        <w:ind w:left="20"/>
                        <w:rPr>
                          <w:sz w:val="18"/>
                          <w:szCs w:val="18"/>
                        </w:rPr>
                      </w:pPr>
                      <w:r>
                        <w:rPr>
                          <w:color w:val="595959"/>
                          <w:spacing w:val="-3"/>
                          <w:sz w:val="18"/>
                          <w:szCs w:val="18"/>
                        </w:rPr>
                        <w:t>22/06</w:t>
                      </w:r>
                    </w:p>
                    <w:p>
                      <w:pPr>
                        <w:pStyle w:val="BodyText"/>
                        <w:spacing w:before="76" w:line="222" w:lineRule="auto"/>
                        <w:ind w:left="20"/>
                        <w:rPr>
                          <w:sz w:val="18"/>
                          <w:szCs w:val="18"/>
                        </w:rPr>
                      </w:pPr>
                      <w:r>
                        <w:rPr>
                          <w:color w:val="595959"/>
                          <w:spacing w:val="-3"/>
                          <w:sz w:val="18"/>
                          <w:szCs w:val="18"/>
                        </w:rPr>
                        <w:t>22/07</w:t>
                      </w:r>
                    </w:p>
                    <w:p>
                      <w:pPr>
                        <w:pStyle w:val="BodyText"/>
                        <w:spacing w:before="76" w:line="222" w:lineRule="auto"/>
                        <w:ind w:left="20"/>
                        <w:rPr>
                          <w:sz w:val="18"/>
                          <w:szCs w:val="18"/>
                        </w:rPr>
                      </w:pPr>
                      <w:r>
                        <w:rPr>
                          <w:color w:val="595959"/>
                          <w:spacing w:val="-3"/>
                          <w:sz w:val="18"/>
                          <w:szCs w:val="18"/>
                        </w:rPr>
                        <w:t>22/08</w:t>
                      </w:r>
                    </w:p>
                    <w:p>
                      <w:pPr>
                        <w:pStyle w:val="BodyText"/>
                        <w:spacing w:before="76" w:line="222" w:lineRule="auto"/>
                        <w:ind w:left="20"/>
                        <w:rPr>
                          <w:sz w:val="18"/>
                          <w:szCs w:val="18"/>
                        </w:rPr>
                      </w:pPr>
                      <w:r>
                        <w:rPr>
                          <w:color w:val="595959"/>
                          <w:spacing w:val="-3"/>
                          <w:sz w:val="18"/>
                          <w:szCs w:val="18"/>
                        </w:rPr>
                        <w:t>22/09</w:t>
                      </w:r>
                    </w:p>
                    <w:p>
                      <w:pPr>
                        <w:pStyle w:val="BodyText"/>
                        <w:spacing w:before="76" w:line="222" w:lineRule="auto"/>
                        <w:ind w:left="20"/>
                        <w:rPr>
                          <w:sz w:val="18"/>
                          <w:szCs w:val="18"/>
                        </w:rPr>
                      </w:pPr>
                      <w:r>
                        <w:rPr>
                          <w:color w:val="595959"/>
                          <w:spacing w:val="-3"/>
                          <w:sz w:val="18"/>
                          <w:szCs w:val="18"/>
                        </w:rPr>
                        <w:t>22/10</w:t>
                      </w:r>
                    </w:p>
                    <w:p>
                      <w:pPr>
                        <w:pStyle w:val="BodyText"/>
                        <w:spacing w:before="77" w:line="222" w:lineRule="auto"/>
                        <w:ind w:left="20"/>
                        <w:rPr>
                          <w:sz w:val="18"/>
                          <w:szCs w:val="18"/>
                        </w:rPr>
                      </w:pPr>
                      <w:r>
                        <w:rPr>
                          <w:color w:val="595959"/>
                          <w:spacing w:val="-3"/>
                          <w:sz w:val="18"/>
                          <w:szCs w:val="18"/>
                        </w:rPr>
                        <w:t>22/11</w:t>
                      </w:r>
                    </w:p>
                    <w:p>
                      <w:pPr>
                        <w:pStyle w:val="BodyText"/>
                        <w:spacing w:before="76" w:line="222" w:lineRule="auto"/>
                        <w:ind w:left="20"/>
                        <w:rPr>
                          <w:sz w:val="18"/>
                          <w:szCs w:val="18"/>
                        </w:rPr>
                      </w:pPr>
                      <w:r>
                        <w:rPr>
                          <w:color w:val="595959"/>
                          <w:spacing w:val="-3"/>
                          <w:sz w:val="18"/>
                          <w:szCs w:val="18"/>
                        </w:rPr>
                        <w:t>22/12</w:t>
                      </w:r>
                    </w:p>
                    <w:p>
                      <w:pPr>
                        <w:pStyle w:val="BodyText"/>
                        <w:spacing w:before="76" w:line="222" w:lineRule="auto"/>
                        <w:ind w:left="20"/>
                        <w:rPr>
                          <w:sz w:val="18"/>
                          <w:szCs w:val="18"/>
                        </w:rPr>
                      </w:pPr>
                      <w:r>
                        <w:rPr>
                          <w:color w:val="595959"/>
                          <w:spacing w:val="-3"/>
                          <w:sz w:val="18"/>
                          <w:szCs w:val="18"/>
                        </w:rPr>
                        <w:t>23/01</w:t>
                      </w:r>
                    </w:p>
                    <w:p>
                      <w:pPr>
                        <w:pStyle w:val="BodyText"/>
                        <w:spacing w:before="76" w:line="222" w:lineRule="auto"/>
                        <w:ind w:left="20"/>
                        <w:rPr>
                          <w:sz w:val="18"/>
                          <w:szCs w:val="18"/>
                        </w:rPr>
                      </w:pPr>
                      <w:r>
                        <w:rPr>
                          <w:color w:val="595959"/>
                          <w:spacing w:val="-3"/>
                          <w:sz w:val="18"/>
                          <w:szCs w:val="18"/>
                        </w:rPr>
                        <w:t>23/02</w:t>
                      </w:r>
                    </w:p>
                    <w:p>
                      <w:pPr>
                        <w:pStyle w:val="BodyText"/>
                        <w:spacing w:before="77" w:line="222" w:lineRule="auto"/>
                        <w:ind w:left="20"/>
                        <w:rPr>
                          <w:sz w:val="18"/>
                          <w:szCs w:val="18"/>
                        </w:rPr>
                      </w:pPr>
                      <w:r>
                        <w:rPr>
                          <w:color w:val="595959"/>
                          <w:spacing w:val="-3"/>
                          <w:sz w:val="18"/>
                          <w:szCs w:val="18"/>
                        </w:rPr>
                        <w:t>23/03</w:t>
                      </w:r>
                    </w:p>
                    <w:p>
                      <w:pPr>
                        <w:pStyle w:val="BodyText"/>
                        <w:spacing w:before="76" w:line="222" w:lineRule="auto"/>
                        <w:ind w:left="20"/>
                        <w:rPr>
                          <w:sz w:val="18"/>
                          <w:szCs w:val="18"/>
                        </w:rPr>
                      </w:pPr>
                      <w:r>
                        <w:rPr>
                          <w:color w:val="595959"/>
                          <w:spacing w:val="-3"/>
                          <w:sz w:val="18"/>
                          <w:szCs w:val="18"/>
                        </w:rPr>
                        <w:t>23/04</w:t>
                      </w:r>
                    </w:p>
                    <w:p>
                      <w:pPr>
                        <w:pStyle w:val="BodyText"/>
                        <w:spacing w:before="76" w:line="222" w:lineRule="auto"/>
                        <w:ind w:left="20"/>
                        <w:rPr>
                          <w:sz w:val="18"/>
                          <w:szCs w:val="18"/>
                        </w:rPr>
                      </w:pPr>
                      <w:r>
                        <w:rPr>
                          <w:color w:val="595959"/>
                          <w:spacing w:val="-3"/>
                          <w:sz w:val="18"/>
                          <w:szCs w:val="18"/>
                        </w:rPr>
                        <w:t>23/05</w:t>
                      </w:r>
                    </w:p>
                    <w:p>
                      <w:pPr>
                        <w:pStyle w:val="BodyText"/>
                        <w:spacing w:before="76" w:line="222" w:lineRule="auto"/>
                        <w:ind w:left="20"/>
                        <w:rPr>
                          <w:sz w:val="18"/>
                          <w:szCs w:val="18"/>
                        </w:rPr>
                      </w:pPr>
                      <w:r>
                        <w:rPr>
                          <w:color w:val="595959"/>
                          <w:spacing w:val="-3"/>
                          <w:sz w:val="18"/>
                          <w:szCs w:val="18"/>
                        </w:rPr>
                        <w:t>23/06</w:t>
                      </w:r>
                    </w:p>
                    <w:p>
                      <w:pPr>
                        <w:pStyle w:val="BodyText"/>
                        <w:spacing w:before="76" w:line="222" w:lineRule="auto"/>
                        <w:ind w:left="20"/>
                        <w:rPr>
                          <w:sz w:val="18"/>
                          <w:szCs w:val="18"/>
                        </w:rPr>
                      </w:pPr>
                      <w:r>
                        <w:rPr>
                          <w:color w:val="595959"/>
                          <w:spacing w:val="-3"/>
                          <w:sz w:val="18"/>
                          <w:szCs w:val="18"/>
                        </w:rPr>
                        <w:t>23/07</w:t>
                      </w:r>
                    </w:p>
                    <w:p>
                      <w:pPr>
                        <w:pStyle w:val="BodyText"/>
                        <w:spacing w:before="77" w:line="222" w:lineRule="auto"/>
                        <w:ind w:left="20"/>
                        <w:rPr>
                          <w:sz w:val="18"/>
                          <w:szCs w:val="18"/>
                        </w:rPr>
                      </w:pPr>
                      <w:r>
                        <w:rPr>
                          <w:color w:val="595959"/>
                          <w:spacing w:val="-3"/>
                          <w:sz w:val="18"/>
                          <w:szCs w:val="18"/>
                        </w:rPr>
                        <w:t>23/08</w:t>
                      </w:r>
                    </w:p>
                    <w:p>
                      <w:pPr>
                        <w:pStyle w:val="BodyText"/>
                        <w:spacing w:before="76" w:line="222" w:lineRule="auto"/>
                        <w:ind w:left="20"/>
                        <w:rPr>
                          <w:sz w:val="18"/>
                          <w:szCs w:val="18"/>
                        </w:rPr>
                      </w:pPr>
                      <w:r>
                        <w:rPr>
                          <w:color w:val="595959"/>
                          <w:spacing w:val="-3"/>
                          <w:sz w:val="18"/>
                          <w:szCs w:val="18"/>
                        </w:rPr>
                        <w:t>23/09</w:t>
                      </w:r>
                    </w:p>
                    <w:p>
                      <w:pPr>
                        <w:pStyle w:val="BodyText"/>
                        <w:spacing w:before="76" w:line="222" w:lineRule="auto"/>
                        <w:ind w:left="20"/>
                        <w:rPr>
                          <w:sz w:val="18"/>
                          <w:szCs w:val="18"/>
                        </w:rPr>
                      </w:pPr>
                      <w:r>
                        <w:rPr>
                          <w:color w:val="595959"/>
                          <w:spacing w:val="-3"/>
                          <w:sz w:val="18"/>
                          <w:szCs w:val="18"/>
                        </w:rPr>
                        <w:t>23/10</w:t>
                      </w:r>
                    </w:p>
                    <w:p>
                      <w:pPr>
                        <w:pStyle w:val="BodyText"/>
                        <w:spacing w:before="76" w:line="222" w:lineRule="auto"/>
                        <w:ind w:left="20"/>
                        <w:rPr>
                          <w:sz w:val="18"/>
                          <w:szCs w:val="18"/>
                        </w:rPr>
                      </w:pPr>
                      <w:r>
                        <w:rPr>
                          <w:color w:val="595959"/>
                          <w:spacing w:val="-3"/>
                          <w:sz w:val="18"/>
                          <w:szCs w:val="18"/>
                        </w:rPr>
                        <w:t>23/11</w:t>
                      </w:r>
                    </w:p>
                    <w:p>
                      <w:pPr>
                        <w:pStyle w:val="BodyText"/>
                        <w:spacing w:before="112" w:line="222" w:lineRule="auto"/>
                        <w:ind w:left="20"/>
                        <w:rPr>
                          <w:sz w:val="18"/>
                          <w:szCs w:val="18"/>
                        </w:rPr>
                      </w:pPr>
                      <w:r>
                        <w:rPr>
                          <w:color w:val="595959"/>
                          <w:spacing w:val="-3"/>
                          <w:sz w:val="18"/>
                          <w:szCs w:val="18"/>
                        </w:rPr>
                        <w:t>23/12</w:t>
                      </w:r>
                    </w:p>
                  </w:txbxContent>
                </v:textbox>
              </v:shape>
            </w:pict>
          </mc:Fallback>
        </mc:AlternateContent>
      </w:r>
      <w:r>
        <w:pict>
          <v:shape id="_x0000_s1060" style="width:400.3pt;height:0.75pt;margin-top:290.5pt;margin-left:161.45pt;mso-position-horizontal-relative:page;mso-position-vertical-relative:page;position:absolute;z-index:251679744" coordorigin="0,0" coordsize="8005,15" o:allowincell="f" path="m,15l8005,15l8005,l,l,15xe" filled="t" fillcolor="#004098" stroked="f"/>
        </w:pict>
      </w:r>
      <w:r>
        <w:pict>
          <v:shape id="_x0000_s1061" style="width:400.3pt;height:0.75pt;margin-top:505.95pt;margin-left:161.45pt;mso-position-horizontal-relative:page;mso-position-vertical-relative:page;position:absolute;z-index:251680768" coordorigin="0,0" coordsize="8005,15" o:allowincell="f" path="m,15l8005,15l8005,l,l,15xe" filled="t" fillcolor="#004098" stroked="f"/>
        </w:pict>
      </w:r>
      <w:r>
        <w:rPr>
          <w:spacing w:val="7"/>
          <w:sz w:val="21"/>
          <w:szCs w:val="21"/>
        </w:rPr>
        <w:t>行为，</w:t>
      </w:r>
      <w:r>
        <w:rPr>
          <w:spacing w:val="-52"/>
          <w:sz w:val="21"/>
          <w:szCs w:val="21"/>
        </w:rPr>
        <w:t xml:space="preserve"> </w:t>
      </w:r>
      <w:r>
        <w:rPr>
          <w:spacing w:val="7"/>
          <w:sz w:val="21"/>
          <w:szCs w:val="21"/>
        </w:rPr>
        <w:t>带动一季度中国整体出口光伏电池组件</w:t>
      </w:r>
      <w:r>
        <w:rPr>
          <w:spacing w:val="6"/>
          <w:sz w:val="21"/>
          <w:szCs w:val="21"/>
        </w:rPr>
        <w:t xml:space="preserve"> </w:t>
      </w:r>
      <w:r>
        <w:rPr>
          <w:rFonts w:ascii="Tahoma" w:eastAsia="Tahoma" w:hAnsi="Tahoma" w:cs="Tahoma"/>
          <w:spacing w:val="6"/>
          <w:sz w:val="21"/>
          <w:szCs w:val="21"/>
        </w:rPr>
        <w:t>61.8</w:t>
      </w:r>
      <w:r>
        <w:rPr>
          <w:rFonts w:ascii="Tahoma" w:eastAsia="Tahoma" w:hAnsi="Tahoma" w:cs="Tahoma"/>
          <w:sz w:val="21"/>
          <w:szCs w:val="21"/>
        </w:rPr>
        <w:t>GW</w:t>
      </w:r>
      <w:r>
        <w:rPr>
          <w:spacing w:val="6"/>
          <w:sz w:val="21"/>
          <w:szCs w:val="21"/>
        </w:rPr>
        <w:t>，环比</w:t>
      </w:r>
      <w:r>
        <w:rPr>
          <w:rFonts w:ascii="Tahoma" w:eastAsia="Tahoma" w:hAnsi="Tahoma" w:cs="Tahoma"/>
          <w:spacing w:val="6"/>
          <w:sz w:val="21"/>
          <w:szCs w:val="21"/>
        </w:rPr>
        <w:t>+53.9%</w:t>
      </w:r>
      <w:r>
        <w:rPr>
          <w:spacing w:val="6"/>
          <w:sz w:val="21"/>
          <w:szCs w:val="21"/>
        </w:rPr>
        <w:t>；对欧洲出口</w:t>
      </w:r>
      <w:r>
        <w:rPr>
          <w:sz w:val="21"/>
          <w:szCs w:val="21"/>
        </w:rPr>
        <w:t xml:space="preserve"> </w:t>
      </w:r>
      <w:r>
        <w:rPr>
          <w:rFonts w:ascii="Tahoma" w:eastAsia="Tahoma" w:hAnsi="Tahoma" w:cs="Tahoma"/>
          <w:spacing w:val="-5"/>
          <w:sz w:val="21"/>
          <w:szCs w:val="21"/>
        </w:rPr>
        <w:t>29.3GW</w:t>
      </w:r>
      <w:r>
        <w:rPr>
          <w:spacing w:val="-5"/>
          <w:sz w:val="21"/>
          <w:szCs w:val="21"/>
        </w:rPr>
        <w:t>，环比</w:t>
      </w:r>
      <w:r>
        <w:rPr>
          <w:rFonts w:ascii="Tahoma" w:eastAsia="Tahoma" w:hAnsi="Tahoma" w:cs="Tahoma"/>
          <w:spacing w:val="-5"/>
          <w:sz w:val="21"/>
          <w:szCs w:val="21"/>
        </w:rPr>
        <w:t>+57.8%</w:t>
      </w:r>
      <w:r>
        <w:rPr>
          <w:spacing w:val="-5"/>
          <w:sz w:val="21"/>
          <w:szCs w:val="21"/>
        </w:rPr>
        <w:t>，尤其</w:t>
      </w:r>
      <w:r>
        <w:rPr>
          <w:spacing w:val="-5"/>
          <w:sz w:val="21"/>
          <w:szCs w:val="21"/>
        </w:rPr>
        <w:t xml:space="preserve"> </w:t>
      </w:r>
      <w:r>
        <w:rPr>
          <w:rFonts w:ascii="Tahoma" w:eastAsia="Tahoma" w:hAnsi="Tahoma" w:cs="Tahoma"/>
          <w:spacing w:val="-5"/>
          <w:sz w:val="21"/>
          <w:szCs w:val="21"/>
        </w:rPr>
        <w:t>1</w:t>
      </w:r>
      <w:r>
        <w:rPr>
          <w:rFonts w:ascii="Tahoma" w:eastAsia="Tahoma" w:hAnsi="Tahoma" w:cs="Tahoma"/>
          <w:spacing w:val="41"/>
          <w:sz w:val="21"/>
          <w:szCs w:val="21"/>
        </w:rPr>
        <w:t xml:space="preserve"> </w:t>
      </w:r>
      <w:r>
        <w:rPr>
          <w:spacing w:val="-5"/>
          <w:sz w:val="21"/>
          <w:szCs w:val="21"/>
        </w:rPr>
        <w:t>月、</w:t>
      </w:r>
      <w:r>
        <w:rPr>
          <w:spacing w:val="-48"/>
          <w:sz w:val="21"/>
          <w:szCs w:val="21"/>
        </w:rPr>
        <w:t xml:space="preserve"> </w:t>
      </w:r>
      <w:r>
        <w:rPr>
          <w:rFonts w:ascii="Tahoma" w:eastAsia="Tahoma" w:hAnsi="Tahoma" w:cs="Tahoma"/>
          <w:spacing w:val="-5"/>
          <w:sz w:val="21"/>
          <w:szCs w:val="21"/>
        </w:rPr>
        <w:t>3</w:t>
      </w:r>
      <w:r>
        <w:rPr>
          <w:rFonts w:ascii="Tahoma" w:eastAsia="Tahoma" w:hAnsi="Tahoma" w:cs="Tahoma"/>
          <w:spacing w:val="34"/>
          <w:w w:val="101"/>
          <w:sz w:val="21"/>
          <w:szCs w:val="21"/>
        </w:rPr>
        <w:t xml:space="preserve"> </w:t>
      </w:r>
      <w:r>
        <w:rPr>
          <w:spacing w:val="-5"/>
          <w:sz w:val="21"/>
          <w:szCs w:val="21"/>
        </w:rPr>
        <w:t>月表现最为强劲，分别出口</w:t>
      </w:r>
      <w:r>
        <w:rPr>
          <w:spacing w:val="-25"/>
          <w:sz w:val="21"/>
          <w:szCs w:val="21"/>
        </w:rPr>
        <w:t xml:space="preserve"> </w:t>
      </w:r>
      <w:r>
        <w:rPr>
          <w:rFonts w:ascii="Tahoma" w:eastAsia="Tahoma" w:hAnsi="Tahoma" w:cs="Tahoma"/>
          <w:spacing w:val="-5"/>
          <w:sz w:val="21"/>
          <w:szCs w:val="21"/>
        </w:rPr>
        <w:t>8.5GW</w:t>
      </w:r>
      <w:r>
        <w:rPr>
          <w:rFonts w:ascii="Tahoma" w:eastAsia="Tahoma" w:hAnsi="Tahoma" w:cs="Tahoma"/>
          <w:spacing w:val="-18"/>
          <w:sz w:val="21"/>
          <w:szCs w:val="21"/>
        </w:rPr>
        <w:t xml:space="preserve"> </w:t>
      </w:r>
      <w:r>
        <w:rPr>
          <w:spacing w:val="-5"/>
          <w:sz w:val="21"/>
          <w:szCs w:val="21"/>
        </w:rPr>
        <w:t>、</w:t>
      </w:r>
      <w:r>
        <w:rPr>
          <w:rFonts w:ascii="Tahoma" w:eastAsia="Tahoma" w:hAnsi="Tahoma" w:cs="Tahoma"/>
          <w:spacing w:val="-5"/>
          <w:sz w:val="21"/>
          <w:szCs w:val="21"/>
        </w:rPr>
        <w:t>12.4GW</w:t>
      </w:r>
      <w:r>
        <w:rPr>
          <w:rFonts w:ascii="Tahoma" w:eastAsia="Tahoma" w:hAnsi="Tahoma" w:cs="Tahoma"/>
          <w:spacing w:val="-21"/>
          <w:sz w:val="21"/>
          <w:szCs w:val="21"/>
        </w:rPr>
        <w:t xml:space="preserve"> </w:t>
      </w:r>
      <w:r>
        <w:rPr>
          <w:spacing w:val="-5"/>
          <w:sz w:val="21"/>
          <w:szCs w:val="21"/>
        </w:rPr>
        <w:t>。</w:t>
      </w:r>
      <w:r>
        <w:rPr>
          <w:sz w:val="21"/>
          <w:szCs w:val="21"/>
        </w:rPr>
        <w:t xml:space="preserve"> </w:t>
      </w:r>
      <w:r>
        <w:rPr>
          <w:spacing w:val="-1"/>
          <w:sz w:val="21"/>
          <w:szCs w:val="21"/>
        </w:rPr>
        <w:t>进入到</w:t>
      </w:r>
      <w:r>
        <w:rPr>
          <w:spacing w:val="-14"/>
          <w:sz w:val="21"/>
          <w:szCs w:val="21"/>
        </w:rPr>
        <w:t xml:space="preserve"> </w:t>
      </w:r>
      <w:r>
        <w:rPr>
          <w:rFonts w:ascii="Tahoma" w:eastAsia="Tahoma" w:hAnsi="Tahoma" w:cs="Tahoma"/>
          <w:spacing w:val="-1"/>
          <w:sz w:val="21"/>
          <w:szCs w:val="21"/>
        </w:rPr>
        <w:t>2</w:t>
      </w:r>
      <w:r>
        <w:rPr>
          <w:rFonts w:ascii="Tahoma" w:eastAsia="Tahoma" w:hAnsi="Tahoma" w:cs="Tahoma"/>
          <w:spacing w:val="27"/>
          <w:sz w:val="21"/>
          <w:szCs w:val="21"/>
        </w:rPr>
        <w:t xml:space="preserve"> </w:t>
      </w:r>
      <w:r>
        <w:rPr>
          <w:spacing w:val="-1"/>
          <w:sz w:val="21"/>
          <w:szCs w:val="21"/>
        </w:rPr>
        <w:t>季度，能源危机影响的缓解使需求景气度难以复现</w:t>
      </w:r>
      <w:r>
        <w:rPr>
          <w:spacing w:val="-23"/>
          <w:sz w:val="21"/>
          <w:szCs w:val="21"/>
        </w:rPr>
        <w:t xml:space="preserve"> </w:t>
      </w:r>
      <w:r>
        <w:rPr>
          <w:rFonts w:ascii="Tahoma" w:eastAsia="Tahoma" w:hAnsi="Tahoma" w:cs="Tahoma"/>
          <w:spacing w:val="-1"/>
          <w:sz w:val="21"/>
          <w:szCs w:val="21"/>
        </w:rPr>
        <w:t>22</w:t>
      </w:r>
      <w:r>
        <w:rPr>
          <w:rFonts w:ascii="Tahoma" w:eastAsia="Tahoma" w:hAnsi="Tahoma" w:cs="Tahoma"/>
          <w:spacing w:val="25"/>
          <w:w w:val="101"/>
          <w:sz w:val="21"/>
          <w:szCs w:val="21"/>
        </w:rPr>
        <w:t xml:space="preserve"> </w:t>
      </w:r>
      <w:r>
        <w:rPr>
          <w:spacing w:val="-1"/>
          <w:sz w:val="21"/>
          <w:szCs w:val="21"/>
        </w:rPr>
        <w:t>年的高峰，加上安装人</w:t>
      </w:r>
      <w:r>
        <w:rPr>
          <w:sz w:val="21"/>
          <w:szCs w:val="21"/>
        </w:rPr>
        <w:t xml:space="preserve"> </w:t>
      </w:r>
      <w:r>
        <w:rPr>
          <w:spacing w:val="-1"/>
          <w:sz w:val="21"/>
          <w:szCs w:val="21"/>
        </w:rPr>
        <w:t>员与安装速度并未出现显著改善，拉货与安装之间的增速差使欧洲市场库存问题</w:t>
      </w:r>
      <w:r>
        <w:rPr>
          <w:spacing w:val="-2"/>
          <w:sz w:val="21"/>
          <w:szCs w:val="21"/>
        </w:rPr>
        <w:t>加剧，</w:t>
      </w:r>
    </w:p>
    <w:p>
      <w:pPr>
        <w:pStyle w:val="BodyText"/>
        <w:spacing w:before="74" w:line="267" w:lineRule="auto"/>
        <w:ind w:left="2621" w:firstLine="9"/>
        <w:rPr>
          <w:sz w:val="21"/>
          <w:szCs w:val="21"/>
        </w:rPr>
      </w:pPr>
      <w:r>
        <w:rPr>
          <w:spacing w:val="2"/>
          <w:sz w:val="21"/>
          <w:szCs w:val="21"/>
        </w:rPr>
        <w:t>补货动力减弱，影响该季度出口环比增速放缓，电池组件总</w:t>
      </w:r>
      <w:r>
        <w:rPr>
          <w:spacing w:val="1"/>
          <w:sz w:val="21"/>
          <w:szCs w:val="21"/>
        </w:rPr>
        <w:t>出口量为</w:t>
      </w:r>
      <w:r>
        <w:rPr>
          <w:spacing w:val="1"/>
          <w:sz w:val="21"/>
          <w:szCs w:val="21"/>
        </w:rPr>
        <w:t xml:space="preserve"> </w:t>
      </w:r>
      <w:r>
        <w:rPr>
          <w:rFonts w:ascii="Tahoma" w:eastAsia="Tahoma" w:hAnsi="Tahoma" w:cs="Tahoma"/>
          <w:spacing w:val="1"/>
          <w:sz w:val="21"/>
          <w:szCs w:val="21"/>
        </w:rPr>
        <w:t>66.31</w:t>
      </w:r>
      <w:r>
        <w:rPr>
          <w:rFonts w:ascii="Tahoma" w:eastAsia="Tahoma" w:hAnsi="Tahoma" w:cs="Tahoma"/>
          <w:sz w:val="21"/>
          <w:szCs w:val="21"/>
        </w:rPr>
        <w:t>GW</w:t>
      </w:r>
      <w:r>
        <w:rPr>
          <w:spacing w:val="1"/>
          <w:sz w:val="21"/>
          <w:szCs w:val="21"/>
        </w:rPr>
        <w:t>，环比</w:t>
      </w:r>
      <w:r>
        <w:rPr>
          <w:spacing w:val="1"/>
          <w:sz w:val="21"/>
          <w:szCs w:val="21"/>
        </w:rPr>
        <w:t xml:space="preserve">  </w:t>
      </w:r>
      <w:r>
        <w:rPr>
          <w:rFonts w:ascii="Tahoma" w:eastAsia="Tahoma" w:hAnsi="Tahoma" w:cs="Tahoma"/>
          <w:spacing w:val="-1"/>
          <w:sz w:val="21"/>
          <w:szCs w:val="21"/>
        </w:rPr>
        <w:t>+7.3%</w:t>
      </w:r>
      <w:r>
        <w:rPr>
          <w:spacing w:val="-1"/>
          <w:sz w:val="21"/>
          <w:szCs w:val="21"/>
        </w:rPr>
        <w:t>。</w:t>
      </w:r>
      <w:r>
        <w:rPr>
          <w:rFonts w:ascii="Tahoma" w:eastAsia="Tahoma" w:hAnsi="Tahoma" w:cs="Tahoma"/>
          <w:spacing w:val="-1"/>
          <w:sz w:val="21"/>
          <w:szCs w:val="21"/>
        </w:rPr>
        <w:t>7-8</w:t>
      </w:r>
      <w:r>
        <w:rPr>
          <w:rFonts w:ascii="Tahoma" w:eastAsia="Tahoma" w:hAnsi="Tahoma" w:cs="Tahoma"/>
          <w:spacing w:val="49"/>
          <w:sz w:val="21"/>
          <w:szCs w:val="21"/>
        </w:rPr>
        <w:t xml:space="preserve"> </w:t>
      </w:r>
      <w:r>
        <w:rPr>
          <w:spacing w:val="-1"/>
          <w:sz w:val="21"/>
          <w:szCs w:val="21"/>
        </w:rPr>
        <w:t>月是欧洲地区传统的休假时间，销售、安</w:t>
      </w:r>
      <w:r>
        <w:rPr>
          <w:spacing w:val="-2"/>
          <w:sz w:val="21"/>
          <w:szCs w:val="21"/>
        </w:rPr>
        <w:t>装的放缓也使去库更加难以进行，</w:t>
      </w:r>
      <w:r>
        <w:rPr>
          <w:sz w:val="21"/>
          <w:szCs w:val="21"/>
        </w:rPr>
        <w:t xml:space="preserve"> </w:t>
      </w:r>
      <w:r>
        <w:rPr>
          <w:spacing w:val="-1"/>
          <w:sz w:val="21"/>
          <w:szCs w:val="21"/>
        </w:rPr>
        <w:t>国内对欧洲的电池组件出口在</w:t>
      </w:r>
      <w:r>
        <w:rPr>
          <w:spacing w:val="-1"/>
          <w:sz w:val="21"/>
          <w:szCs w:val="21"/>
        </w:rPr>
        <w:t xml:space="preserve"> </w:t>
      </w:r>
      <w:r>
        <w:rPr>
          <w:rFonts w:ascii="Tahoma" w:eastAsia="Tahoma" w:hAnsi="Tahoma" w:cs="Tahoma"/>
          <w:spacing w:val="-1"/>
          <w:sz w:val="21"/>
          <w:szCs w:val="21"/>
        </w:rPr>
        <w:t>7</w:t>
      </w:r>
      <w:r>
        <w:rPr>
          <w:rFonts w:ascii="Tahoma" w:eastAsia="Tahoma" w:hAnsi="Tahoma" w:cs="Tahoma"/>
          <w:spacing w:val="-32"/>
          <w:sz w:val="21"/>
          <w:szCs w:val="21"/>
        </w:rPr>
        <w:t xml:space="preserve"> </w:t>
      </w:r>
      <w:r>
        <w:rPr>
          <w:spacing w:val="-1"/>
          <w:sz w:val="21"/>
          <w:szCs w:val="21"/>
        </w:rPr>
        <w:t>、</w:t>
      </w:r>
      <w:r>
        <w:rPr>
          <w:rFonts w:ascii="Tahoma" w:eastAsia="Tahoma" w:hAnsi="Tahoma" w:cs="Tahoma"/>
          <w:spacing w:val="-1"/>
          <w:sz w:val="21"/>
          <w:szCs w:val="21"/>
        </w:rPr>
        <w:t>8</w:t>
      </w:r>
      <w:r>
        <w:rPr>
          <w:rFonts w:ascii="Tahoma" w:eastAsia="Tahoma" w:hAnsi="Tahoma" w:cs="Tahoma"/>
          <w:spacing w:val="49"/>
          <w:w w:val="101"/>
          <w:sz w:val="21"/>
          <w:szCs w:val="21"/>
        </w:rPr>
        <w:t xml:space="preserve"> </w:t>
      </w:r>
      <w:r>
        <w:rPr>
          <w:spacing w:val="-1"/>
          <w:sz w:val="21"/>
          <w:szCs w:val="21"/>
        </w:rPr>
        <w:t>月内连续出现同比负增长的情况，但在光伏平价上</w:t>
      </w:r>
      <w:r>
        <w:rPr>
          <w:sz w:val="21"/>
          <w:szCs w:val="21"/>
        </w:rPr>
        <w:t xml:space="preserve">  </w:t>
      </w:r>
      <w:r>
        <w:rPr>
          <w:sz w:val="21"/>
          <w:szCs w:val="21"/>
        </w:rPr>
        <w:t>网、全球能源转型加速的背景下，亚洲、南美洲（如巴</w:t>
      </w:r>
      <w:r>
        <w:rPr>
          <w:spacing w:val="-1"/>
          <w:sz w:val="21"/>
          <w:szCs w:val="21"/>
        </w:rPr>
        <w:t>西）表现出可观的装机潜力，三</w:t>
      </w:r>
      <w:r>
        <w:rPr>
          <w:spacing w:val="-1"/>
          <w:sz w:val="21"/>
          <w:szCs w:val="21"/>
        </w:rPr>
        <w:t xml:space="preserve">  </w:t>
      </w:r>
      <w:r>
        <w:rPr>
          <w:spacing w:val="2"/>
          <w:sz w:val="21"/>
          <w:szCs w:val="21"/>
        </w:rPr>
        <w:t>季度表现向好，</w:t>
      </w:r>
      <w:r>
        <w:rPr>
          <w:spacing w:val="2"/>
          <w:sz w:val="21"/>
          <w:szCs w:val="21"/>
        </w:rPr>
        <w:t xml:space="preserve"> </w:t>
      </w:r>
      <w:r>
        <w:rPr>
          <w:spacing w:val="2"/>
          <w:sz w:val="21"/>
          <w:szCs w:val="21"/>
        </w:rPr>
        <w:t>支撑国内整体出口数据仅表现小幅下滑，三季度国内总出口电池组件</w:t>
      </w:r>
      <w:r>
        <w:rPr>
          <w:spacing w:val="2"/>
          <w:sz w:val="21"/>
          <w:szCs w:val="21"/>
        </w:rPr>
        <w:t xml:space="preserve">  </w:t>
      </w:r>
      <w:r>
        <w:rPr>
          <w:rFonts w:ascii="Tahoma" w:eastAsia="Tahoma" w:hAnsi="Tahoma" w:cs="Tahoma"/>
          <w:spacing w:val="3"/>
          <w:sz w:val="21"/>
          <w:szCs w:val="21"/>
        </w:rPr>
        <w:t>61.5</w:t>
      </w:r>
      <w:r>
        <w:rPr>
          <w:rFonts w:ascii="Tahoma" w:eastAsia="Tahoma" w:hAnsi="Tahoma" w:cs="Tahoma"/>
          <w:sz w:val="21"/>
          <w:szCs w:val="21"/>
        </w:rPr>
        <w:t>GW</w:t>
      </w:r>
      <w:r>
        <w:rPr>
          <w:spacing w:val="3"/>
          <w:sz w:val="21"/>
          <w:szCs w:val="21"/>
        </w:rPr>
        <w:t>，环比</w:t>
      </w:r>
      <w:r>
        <w:rPr>
          <w:rFonts w:ascii="Tahoma" w:eastAsia="Tahoma" w:hAnsi="Tahoma" w:cs="Tahoma"/>
          <w:spacing w:val="3"/>
          <w:sz w:val="21"/>
          <w:szCs w:val="21"/>
        </w:rPr>
        <w:t>-7.2%</w:t>
      </w:r>
      <w:r>
        <w:rPr>
          <w:spacing w:val="3"/>
          <w:sz w:val="21"/>
          <w:szCs w:val="21"/>
        </w:rPr>
        <w:t>。四季度是赶工抢装的旺季，但对于出口拉货却进入淡季，叠加</w:t>
      </w:r>
      <w:r>
        <w:rPr>
          <w:spacing w:val="3"/>
          <w:sz w:val="21"/>
          <w:szCs w:val="21"/>
        </w:rPr>
        <w:t xml:space="preserve">  </w:t>
      </w:r>
      <w:r>
        <w:rPr>
          <w:sz w:val="21"/>
          <w:szCs w:val="21"/>
        </w:rPr>
        <w:t>国内组件厂前期部分出口产品其实尚未形成实质订单，</w:t>
      </w:r>
      <w:r>
        <w:rPr>
          <w:spacing w:val="-1"/>
          <w:sz w:val="21"/>
          <w:szCs w:val="21"/>
        </w:rPr>
        <w:t>低价甩卖以及转移库存成为欧洲</w:t>
      </w:r>
      <w:r>
        <w:rPr>
          <w:spacing w:val="-1"/>
          <w:sz w:val="21"/>
          <w:szCs w:val="21"/>
        </w:rPr>
        <w:t xml:space="preserve">  </w:t>
      </w:r>
      <w:r>
        <w:rPr>
          <w:sz w:val="21"/>
          <w:szCs w:val="21"/>
        </w:rPr>
        <w:t>地区年前的主旋律，而印度、巴基斯坦、巴西等市场在</w:t>
      </w:r>
      <w:r>
        <w:rPr>
          <w:spacing w:val="-1"/>
          <w:sz w:val="21"/>
          <w:szCs w:val="21"/>
        </w:rPr>
        <w:t>各自政策的影响下，项目方与分</w:t>
      </w:r>
      <w:r>
        <w:rPr>
          <w:spacing w:val="-1"/>
          <w:sz w:val="21"/>
          <w:szCs w:val="21"/>
        </w:rPr>
        <w:t xml:space="preserve">  </w:t>
      </w:r>
      <w:r>
        <w:rPr>
          <w:sz w:val="21"/>
          <w:szCs w:val="21"/>
        </w:rPr>
        <w:t>销商在四季度的拉货动力仍旧强劲，带动季度出口环比</w:t>
      </w:r>
      <w:r>
        <w:rPr>
          <w:spacing w:val="-1"/>
          <w:sz w:val="21"/>
          <w:szCs w:val="21"/>
        </w:rPr>
        <w:t>仍实现增长，国内光伏电池组件</w:t>
      </w:r>
      <w:r>
        <w:rPr>
          <w:spacing w:val="-1"/>
          <w:sz w:val="21"/>
          <w:szCs w:val="21"/>
        </w:rPr>
        <w:t xml:space="preserve">  </w:t>
      </w:r>
      <w:r>
        <w:rPr>
          <w:spacing w:val="-5"/>
          <w:sz w:val="21"/>
          <w:szCs w:val="21"/>
        </w:rPr>
        <w:t>出口表现收官顺利。</w:t>
      </w:r>
    </w:p>
    <w:p>
      <w:pPr>
        <w:pStyle w:val="BodyText"/>
        <w:spacing w:before="215" w:line="211" w:lineRule="auto"/>
        <w:ind w:left="2638"/>
        <w:rPr>
          <w:sz w:val="20"/>
          <w:szCs w:val="20"/>
        </w:rPr>
      </w:pPr>
      <w:r>
        <w:rPr>
          <w:i/>
          <w:iCs/>
          <w:color w:val="004098"/>
          <w:spacing w:val="10"/>
          <w:sz w:val="20"/>
          <w:szCs w:val="20"/>
        </w:rPr>
        <w:t>图表</w:t>
      </w:r>
      <w:r>
        <w:rPr>
          <w:rFonts w:ascii="Tahoma" w:eastAsia="Tahoma" w:hAnsi="Tahoma" w:cs="Tahoma"/>
          <w:color w:val="004098"/>
          <w:spacing w:val="10"/>
          <w:sz w:val="20"/>
          <w:szCs w:val="20"/>
        </w:rPr>
        <w:t>5</w:t>
      </w:r>
      <w:r>
        <w:rPr>
          <w:i/>
          <w:iCs/>
          <w:color w:val="004098"/>
          <w:spacing w:val="10"/>
          <w:sz w:val="20"/>
          <w:szCs w:val="20"/>
        </w:rPr>
        <w:t>：</w:t>
      </w:r>
      <w:r>
        <w:rPr>
          <w:rFonts w:ascii="Tahoma" w:eastAsia="Tahoma" w:hAnsi="Tahoma" w:cs="Tahoma"/>
          <w:color w:val="004098"/>
          <w:spacing w:val="10"/>
          <w:sz w:val="20"/>
          <w:szCs w:val="20"/>
        </w:rPr>
        <w:t>2022</w:t>
      </w:r>
      <w:r>
        <w:rPr>
          <w:i/>
          <w:iCs/>
          <w:color w:val="004098"/>
          <w:spacing w:val="10"/>
          <w:sz w:val="20"/>
          <w:szCs w:val="20"/>
        </w:rPr>
        <w:t>及</w:t>
      </w:r>
      <w:r>
        <w:rPr>
          <w:rFonts w:ascii="Tahoma" w:eastAsia="Tahoma" w:hAnsi="Tahoma" w:cs="Tahoma"/>
          <w:color w:val="004098"/>
          <w:spacing w:val="10"/>
          <w:sz w:val="20"/>
          <w:szCs w:val="20"/>
        </w:rPr>
        <w:t>2023</w:t>
      </w:r>
      <w:r>
        <w:rPr>
          <w:i/>
          <w:iCs/>
          <w:color w:val="004098"/>
          <w:spacing w:val="10"/>
          <w:sz w:val="20"/>
          <w:szCs w:val="20"/>
        </w:rPr>
        <w:t>年电池组件出口分布</w:t>
      </w:r>
    </w:p>
    <w:p>
      <w:pPr>
        <w:spacing w:line="180" w:lineRule="exact"/>
      </w:pPr>
    </w:p>
    <w:p>
      <w:pPr>
        <w:spacing w:line="180" w:lineRule="exact"/>
        <w:sectPr>
          <w:headerReference w:type="default" r:id="rId47"/>
          <w:footerReference w:type="default" r:id="rId48"/>
          <w:pgSz w:w="11910" w:h="16845"/>
          <w:pgMar w:top="828" w:right="520" w:bottom="840" w:left="612" w:header="386" w:footer="542" w:gutter="0"/>
          <w:pgNumType w:start="14"/>
          <w:cols w:num="1" w:space="708" w:equalWidth="0">
            <w:col w:w="10778" w:space="0"/>
          </w:cols>
        </w:sectPr>
      </w:pPr>
    </w:p>
    <w:p>
      <w:pPr>
        <w:spacing w:line="339" w:lineRule="auto"/>
        <w:rPr>
          <w:rFonts w:ascii="Arial"/>
          <w:sz w:val="21"/>
        </w:rPr>
      </w:pPr>
    </w:p>
    <w:p>
      <w:pPr>
        <w:spacing w:line="339" w:lineRule="auto"/>
        <w:rPr>
          <w:rFonts w:ascii="Arial"/>
          <w:sz w:val="21"/>
        </w:rPr>
      </w:pPr>
    </w:p>
    <w:p>
      <w:pPr>
        <w:pStyle w:val="BodyText"/>
        <w:spacing w:before="58" w:line="179" w:lineRule="auto"/>
        <w:ind w:left="2875"/>
        <w:rPr>
          <w:sz w:val="18"/>
          <w:szCs w:val="18"/>
        </w:rPr>
      </w:pPr>
      <w:r>
        <w:rPr>
          <w:color w:val="595959"/>
          <w:spacing w:val="-4"/>
          <w:sz w:val="18"/>
          <w:szCs w:val="18"/>
        </w:rPr>
        <w:t>25</w:t>
      </w:r>
    </w:p>
    <w:p>
      <w:pPr>
        <w:spacing w:line="285" w:lineRule="auto"/>
        <w:rPr>
          <w:rFonts w:ascii="Arial"/>
          <w:sz w:val="21"/>
        </w:rPr>
      </w:pPr>
    </w:p>
    <w:p>
      <w:pPr>
        <w:pStyle w:val="BodyText"/>
        <w:spacing w:before="59" w:line="179" w:lineRule="auto"/>
        <w:ind w:left="2875"/>
        <w:rPr>
          <w:sz w:val="18"/>
          <w:szCs w:val="18"/>
        </w:rPr>
      </w:pPr>
      <w:r>
        <w:rPr>
          <w:color w:val="595959"/>
          <w:spacing w:val="-4"/>
          <w:sz w:val="18"/>
          <w:szCs w:val="18"/>
        </w:rPr>
        <w:t>20</w:t>
      </w:r>
    </w:p>
    <w:p>
      <w:pPr>
        <w:spacing w:line="285" w:lineRule="auto"/>
        <w:rPr>
          <w:rFonts w:ascii="Arial"/>
          <w:sz w:val="21"/>
        </w:rPr>
      </w:pPr>
    </w:p>
    <w:p>
      <w:pPr>
        <w:pStyle w:val="BodyText"/>
        <w:spacing w:before="58" w:line="179" w:lineRule="auto"/>
        <w:ind w:left="2879"/>
        <w:rPr>
          <w:sz w:val="18"/>
          <w:szCs w:val="18"/>
        </w:rPr>
      </w:pPr>
      <w:r>
        <w:rPr>
          <w:color w:val="595959"/>
          <w:spacing w:val="-5"/>
          <w:sz w:val="18"/>
          <w:szCs w:val="18"/>
        </w:rPr>
        <w:t>15</w:t>
      </w:r>
    </w:p>
    <w:p>
      <w:pPr>
        <w:spacing w:line="284" w:lineRule="auto"/>
        <w:rPr>
          <w:rFonts w:ascii="Arial"/>
          <w:sz w:val="21"/>
        </w:rPr>
      </w:pPr>
    </w:p>
    <w:p>
      <w:pPr>
        <w:pStyle w:val="BodyText"/>
        <w:spacing w:before="59" w:line="180" w:lineRule="auto"/>
        <w:ind w:left="2880"/>
        <w:rPr>
          <w:sz w:val="18"/>
          <w:szCs w:val="18"/>
        </w:rPr>
      </w:pPr>
      <w:r>
        <w:rPr>
          <w:color w:val="595959"/>
          <w:spacing w:val="-5"/>
          <w:sz w:val="18"/>
          <w:szCs w:val="18"/>
        </w:rPr>
        <w:t>10</w:t>
      </w:r>
    </w:p>
    <w:p>
      <w:pPr>
        <w:spacing w:line="287" w:lineRule="auto"/>
        <w:rPr>
          <w:rFonts w:ascii="Arial"/>
          <w:sz w:val="21"/>
        </w:rPr>
      </w:pPr>
    </w:p>
    <w:p>
      <w:pPr>
        <w:pStyle w:val="BodyText"/>
        <w:spacing w:before="58" w:line="177" w:lineRule="auto"/>
        <w:ind w:left="2967"/>
        <w:rPr>
          <w:sz w:val="18"/>
          <w:szCs w:val="18"/>
        </w:rPr>
      </w:pPr>
      <w:r>
        <w:rPr>
          <w:color w:val="595959"/>
          <w:sz w:val="18"/>
          <w:szCs w:val="18"/>
        </w:rPr>
        <w:t>5</w:t>
      </w:r>
    </w:p>
    <w:p>
      <w:pPr>
        <w:spacing w:line="284" w:lineRule="auto"/>
        <w:rPr>
          <w:rFonts w:ascii="Arial"/>
          <w:sz w:val="21"/>
        </w:rPr>
      </w:pPr>
    </w:p>
    <w:p>
      <w:pPr>
        <w:pStyle w:val="BodyText"/>
        <w:spacing w:before="59" w:line="180" w:lineRule="auto"/>
        <w:ind w:left="2971"/>
        <w:rPr>
          <w:sz w:val="18"/>
          <w:szCs w:val="18"/>
        </w:rPr>
      </w:pPr>
      <w:r>
        <w:rPr>
          <w:color w:val="595959"/>
          <w:sz w:val="18"/>
          <w:szCs w:val="18"/>
        </w:rPr>
        <w:t>0</w:t>
      </w:r>
    </w:p>
    <w:p>
      <w:pPr>
        <w:spacing w:before="193"/>
      </w:pPr>
    </w:p>
    <w:p>
      <w:pPr>
        <w:spacing w:line="14" w:lineRule="auto"/>
        <w:rPr>
          <w:rFonts w:ascii="Arial"/>
          <w:sz w:val="2"/>
        </w:rPr>
      </w:pPr>
      <w:r>
        <w:rPr>
          <w:rFonts w:ascii="Arial" w:eastAsia="Arial" w:hAnsi="Arial" w:cs="Arial"/>
          <w:sz w:val="2"/>
          <w:szCs w:val="2"/>
        </w:rPr>
        <w:br w:type="column"/>
      </w:r>
    </w:p>
    <w:p>
      <w:pPr>
        <w:pStyle w:val="BodyText"/>
        <w:spacing w:before="34" w:line="218" w:lineRule="auto"/>
        <w:ind w:left="370"/>
        <w:rPr>
          <w:sz w:val="18"/>
          <w:szCs w:val="18"/>
        </w:rPr>
      </w:pPr>
      <w:r>
        <w:rPr>
          <w:color w:val="595959"/>
          <w:position w:val="2"/>
          <w:sz w:val="18"/>
          <w:szCs w:val="18"/>
        </w:rPr>
        <w:drawing>
          <wp:inline distT="0" distB="0" distL="0" distR="0">
            <wp:extent cx="51435" cy="51434"/>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9"/>
                    <a:stretch>
                      <a:fillRect/>
                    </a:stretch>
                  </pic:blipFill>
                  <pic:spPr>
                    <a:xfrm>
                      <a:off x="0" y="0"/>
                      <a:ext cx="51435" cy="51434"/>
                    </a:xfrm>
                    <a:prstGeom prst="rect">
                      <a:avLst/>
                    </a:prstGeom>
                  </pic:spPr>
                </pic:pic>
              </a:graphicData>
            </a:graphic>
          </wp:inline>
        </w:drawing>
      </w:r>
      <w:r>
        <w:rPr>
          <w:color w:val="595959"/>
          <w:spacing w:val="-33"/>
          <w:sz w:val="18"/>
          <w:szCs w:val="18"/>
        </w:rPr>
        <w:t xml:space="preserve"> </w:t>
      </w:r>
      <w:r>
        <w:rPr>
          <w:color w:val="595959"/>
          <w:sz w:val="18"/>
          <w:szCs w:val="18"/>
        </w:rPr>
        <w:t>光伏电池组件总出口（GW）</w:t>
      </w:r>
      <w:r>
        <w:rPr>
          <w:color w:val="595959"/>
          <w:spacing w:val="15"/>
          <w:sz w:val="18"/>
          <w:szCs w:val="18"/>
        </w:rPr>
        <w:t xml:space="preserve">   </w:t>
      </w:r>
      <w:r>
        <w:rPr>
          <w:position w:val="2"/>
          <w:sz w:val="18"/>
          <w:szCs w:val="18"/>
        </w:rPr>
        <w:drawing>
          <wp:inline distT="0" distB="0" distL="0" distR="0">
            <wp:extent cx="51434" cy="51434"/>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50"/>
                    <a:stretch>
                      <a:fillRect/>
                    </a:stretch>
                  </pic:blipFill>
                  <pic:spPr>
                    <a:xfrm>
                      <a:off x="0" y="0"/>
                      <a:ext cx="51434" cy="51434"/>
                    </a:xfrm>
                    <a:prstGeom prst="rect">
                      <a:avLst/>
                    </a:prstGeom>
                  </pic:spPr>
                </pic:pic>
              </a:graphicData>
            </a:graphic>
          </wp:inline>
        </w:drawing>
      </w:r>
      <w:r>
        <w:rPr>
          <w:color w:val="595959"/>
          <w:spacing w:val="-31"/>
          <w:sz w:val="18"/>
          <w:szCs w:val="18"/>
        </w:rPr>
        <w:t xml:space="preserve"> </w:t>
      </w:r>
      <w:r>
        <w:rPr>
          <w:color w:val="595959"/>
          <w:sz w:val="18"/>
          <w:szCs w:val="18"/>
        </w:rPr>
        <w:t>欧洲市场（GW）</w:t>
      </w:r>
      <w:r>
        <w:rPr>
          <w:color w:val="595959"/>
          <w:sz w:val="18"/>
          <w:szCs w:val="18"/>
        </w:rPr>
        <w:t xml:space="preserve">   </w:t>
      </w:r>
      <w:r>
        <w:rPr>
          <w:position w:val="2"/>
          <w:sz w:val="18"/>
          <w:szCs w:val="18"/>
        </w:rPr>
        <w:drawing>
          <wp:inline distT="0" distB="0" distL="0" distR="0">
            <wp:extent cx="51434" cy="51434"/>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51"/>
                    <a:stretch>
                      <a:fillRect/>
                    </a:stretch>
                  </pic:blipFill>
                  <pic:spPr>
                    <a:xfrm>
                      <a:off x="0" y="0"/>
                      <a:ext cx="51434" cy="51434"/>
                    </a:xfrm>
                    <a:prstGeom prst="rect">
                      <a:avLst/>
                    </a:prstGeom>
                  </pic:spPr>
                </pic:pic>
              </a:graphicData>
            </a:graphic>
          </wp:inline>
        </w:drawing>
      </w:r>
      <w:r>
        <w:rPr>
          <w:color w:val="595959"/>
          <w:spacing w:val="-31"/>
          <w:sz w:val="18"/>
          <w:szCs w:val="18"/>
        </w:rPr>
        <w:t xml:space="preserve"> </w:t>
      </w:r>
      <w:r>
        <w:rPr>
          <w:color w:val="595959"/>
          <w:sz w:val="18"/>
          <w:szCs w:val="18"/>
        </w:rPr>
        <w:t>欧洲以外市场（GW）</w:t>
      </w:r>
    </w:p>
    <w:p>
      <w:pPr>
        <w:spacing w:line="267" w:lineRule="auto"/>
        <w:rPr>
          <w:rFonts w:ascii="Arial"/>
          <w:sz w:val="21"/>
        </w:rPr>
      </w:pPr>
    </w:p>
    <w:p>
      <w:pPr>
        <w:spacing w:line="268" w:lineRule="auto"/>
        <w:rPr>
          <w:rFonts w:ascii="Arial"/>
          <w:sz w:val="21"/>
        </w:rPr>
      </w:pPr>
    </w:p>
    <w:p>
      <w:pPr>
        <w:spacing w:before="1" w:line="2664" w:lineRule="exact"/>
      </w:pPr>
      <w:r>
        <w:rPr>
          <w:position w:val="-53"/>
        </w:rPr>
        <w:drawing>
          <wp:inline distT="0" distB="0" distL="0" distR="0">
            <wp:extent cx="4464313" cy="1692147"/>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52"/>
                    <a:stretch>
                      <a:fillRect/>
                    </a:stretch>
                  </pic:blipFill>
                  <pic:spPr>
                    <a:xfrm>
                      <a:off x="0" y="0"/>
                      <a:ext cx="4464313" cy="1692147"/>
                    </a:xfrm>
                    <a:prstGeom prst="rect">
                      <a:avLst/>
                    </a:prstGeom>
                  </pic:spPr>
                </pic:pic>
              </a:graphicData>
            </a:graphic>
          </wp:inline>
        </w:drawing>
      </w:r>
    </w:p>
    <w:p>
      <w:pPr>
        <w:spacing w:line="2664" w:lineRule="exact"/>
        <w:sectPr>
          <w:headerReference w:type="default" r:id="rId53"/>
          <w:footerReference w:type="default" r:id="rId54"/>
          <w:type w:val="continuous"/>
          <w:pgSz w:w="11910" w:h="16845"/>
          <w:pgMar w:top="828" w:right="520" w:bottom="840" w:left="612" w:header="386" w:footer="542" w:gutter="0"/>
          <w:pgNumType w:start="15"/>
          <w:cols w:num="2" w:space="708" w:equalWidth="0">
            <w:col w:w="3162" w:space="100"/>
            <w:col w:w="7517" w:space="0"/>
          </w:cols>
        </w:sectPr>
      </w:pPr>
    </w:p>
    <w:p>
      <w:pPr>
        <w:pStyle w:val="BodyText"/>
        <w:spacing w:before="202" w:line="210" w:lineRule="auto"/>
        <w:ind w:left="2622"/>
        <w:rPr>
          <w:sz w:val="17"/>
          <w:szCs w:val="17"/>
        </w:rPr>
      </w:pPr>
      <w:r>
        <w:rPr>
          <w:i/>
          <w:iCs/>
          <w:color w:val="004098"/>
          <w:spacing w:val="-5"/>
          <w:sz w:val="17"/>
          <w:szCs w:val="17"/>
        </w:rPr>
        <w:t>资料来源：海关总署，长城证券产业金融研究院</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78" w:line="217" w:lineRule="auto"/>
        <w:ind w:left="2639"/>
        <w:outlineLvl w:val="1"/>
        <w:rPr>
          <w:sz w:val="24"/>
          <w:szCs w:val="24"/>
        </w:rPr>
      </w:pPr>
      <w:r>
        <w:rPr>
          <w:rFonts w:ascii="Tahoma" w:eastAsia="Tahoma" w:hAnsi="Tahoma" w:cs="Tahoma"/>
          <w:b/>
          <w:bCs/>
          <w:color w:val="004098"/>
          <w:spacing w:val="3"/>
          <w:sz w:val="24"/>
          <w:szCs w:val="24"/>
        </w:rPr>
        <w:t xml:space="preserve">1.2 </w:t>
      </w:r>
      <w:r>
        <w:rPr>
          <w:color w:val="004098"/>
          <w:spacing w:val="3"/>
          <w:sz w:val="24"/>
          <w:szCs w:val="24"/>
          <w14:textOutline w14:w="4354">
            <w14:solidFill>
              <w14:srgbClr w14:val="004098"/>
            </w14:solidFill>
            <w14:prstDash w14:val="solid"/>
            <w14:miter w14:lim="10"/>
          </w14:textOutline>
        </w:rPr>
        <w:t>组件出口贸易地分析</w:t>
      </w:r>
    </w:p>
    <w:p>
      <w:pPr>
        <w:pStyle w:val="BodyText"/>
        <w:spacing w:before="284" w:line="259" w:lineRule="auto"/>
        <w:ind w:left="2626" w:right="169"/>
        <w:rPr>
          <w:sz w:val="21"/>
          <w:szCs w:val="21"/>
        </w:rPr>
        <w:sectPr>
          <w:headerReference w:type="default" r:id="rId55"/>
          <w:footerReference w:type="default" r:id="rId56"/>
          <w:type w:val="continuous"/>
          <w:pgSz w:w="11910" w:h="16845"/>
          <w:pgMar w:top="828" w:right="520" w:bottom="840" w:left="612" w:header="386" w:footer="542" w:gutter="0"/>
          <w:pgNumType w:start="16"/>
          <w:cols w:num="1" w:space="708" w:equalWidth="0">
            <w:col w:w="10778" w:space="0"/>
          </w:cols>
        </w:sectPr>
      </w:pPr>
      <w:r>
        <w:rPr>
          <w:spacing w:val="2"/>
          <w:sz w:val="21"/>
          <w:szCs w:val="21"/>
        </w:rPr>
        <w:t>分大洲来看，亚洲、欧洲、南美洲为我国电池组件出口</w:t>
      </w:r>
      <w:r>
        <w:rPr>
          <w:spacing w:val="1"/>
          <w:sz w:val="21"/>
          <w:szCs w:val="21"/>
        </w:rPr>
        <w:t>主要大洲，</w:t>
      </w:r>
      <w:r>
        <w:rPr>
          <w:rFonts w:ascii="Tahoma" w:eastAsia="Tahoma" w:hAnsi="Tahoma" w:cs="Tahoma"/>
          <w:spacing w:val="1"/>
          <w:sz w:val="21"/>
          <w:szCs w:val="21"/>
        </w:rPr>
        <w:t>2023</w:t>
      </w:r>
      <w:r>
        <w:rPr>
          <w:rFonts w:ascii="Tahoma" w:eastAsia="Tahoma" w:hAnsi="Tahoma" w:cs="Tahoma"/>
          <w:spacing w:val="41"/>
          <w:w w:val="101"/>
          <w:sz w:val="21"/>
          <w:szCs w:val="21"/>
        </w:rPr>
        <w:t xml:space="preserve"> </w:t>
      </w:r>
      <w:r>
        <w:rPr>
          <w:spacing w:val="1"/>
          <w:sz w:val="21"/>
          <w:szCs w:val="21"/>
        </w:rPr>
        <w:t>年全年出口量</w:t>
      </w:r>
      <w:r>
        <w:rPr>
          <w:sz w:val="21"/>
          <w:szCs w:val="21"/>
        </w:rPr>
        <w:t xml:space="preserve"> </w:t>
      </w:r>
      <w:r>
        <w:rPr>
          <w:spacing w:val="-5"/>
          <w:sz w:val="21"/>
          <w:szCs w:val="21"/>
        </w:rPr>
        <w:t>分别为</w:t>
      </w:r>
      <w:r>
        <w:rPr>
          <w:spacing w:val="-5"/>
          <w:sz w:val="21"/>
          <w:szCs w:val="21"/>
        </w:rPr>
        <w:t xml:space="preserve"> </w:t>
      </w:r>
      <w:r>
        <w:rPr>
          <w:rFonts w:ascii="Tahoma" w:eastAsia="Tahoma" w:hAnsi="Tahoma" w:cs="Tahoma"/>
          <w:spacing w:val="-5"/>
          <w:sz w:val="21"/>
          <w:szCs w:val="21"/>
        </w:rPr>
        <w:t>103.4GW</w:t>
      </w:r>
      <w:r>
        <w:rPr>
          <w:rFonts w:ascii="Tahoma" w:eastAsia="Tahoma" w:hAnsi="Tahoma" w:cs="Tahoma"/>
          <w:spacing w:val="-18"/>
          <w:sz w:val="21"/>
          <w:szCs w:val="21"/>
        </w:rPr>
        <w:t xml:space="preserve"> </w:t>
      </w:r>
      <w:r>
        <w:rPr>
          <w:spacing w:val="-5"/>
          <w:sz w:val="21"/>
          <w:szCs w:val="21"/>
        </w:rPr>
        <w:t>、</w:t>
      </w:r>
      <w:r>
        <w:rPr>
          <w:rFonts w:ascii="Tahoma" w:eastAsia="Tahoma" w:hAnsi="Tahoma" w:cs="Tahoma"/>
          <w:spacing w:val="-5"/>
          <w:sz w:val="21"/>
          <w:szCs w:val="21"/>
        </w:rPr>
        <w:t>100.6GW</w:t>
      </w:r>
      <w:r>
        <w:rPr>
          <w:rFonts w:ascii="Tahoma" w:eastAsia="Tahoma" w:hAnsi="Tahoma" w:cs="Tahoma"/>
          <w:spacing w:val="-17"/>
          <w:sz w:val="21"/>
          <w:szCs w:val="21"/>
        </w:rPr>
        <w:t xml:space="preserve"> </w:t>
      </w:r>
      <w:r>
        <w:rPr>
          <w:spacing w:val="-5"/>
          <w:sz w:val="21"/>
          <w:szCs w:val="21"/>
        </w:rPr>
        <w:t>、</w:t>
      </w:r>
      <w:r>
        <w:rPr>
          <w:rFonts w:ascii="Tahoma" w:eastAsia="Tahoma" w:hAnsi="Tahoma" w:cs="Tahoma"/>
          <w:spacing w:val="-5"/>
          <w:sz w:val="21"/>
          <w:szCs w:val="21"/>
        </w:rPr>
        <w:t>30.7GW</w:t>
      </w:r>
      <w:r>
        <w:rPr>
          <w:spacing w:val="-5"/>
          <w:sz w:val="21"/>
          <w:szCs w:val="21"/>
        </w:rPr>
        <w:t>，</w:t>
      </w:r>
      <w:r>
        <w:rPr>
          <w:spacing w:val="-59"/>
          <w:sz w:val="21"/>
          <w:szCs w:val="21"/>
        </w:rPr>
        <w:t xml:space="preserve"> </w:t>
      </w:r>
      <w:r>
        <w:rPr>
          <w:spacing w:val="-5"/>
          <w:sz w:val="21"/>
          <w:szCs w:val="21"/>
        </w:rPr>
        <w:t>占比分别为</w:t>
      </w:r>
      <w:r>
        <w:rPr>
          <w:spacing w:val="-26"/>
          <w:sz w:val="21"/>
          <w:szCs w:val="21"/>
        </w:rPr>
        <w:t xml:space="preserve"> </w:t>
      </w:r>
      <w:r>
        <w:rPr>
          <w:rFonts w:ascii="Tahoma" w:eastAsia="Tahoma" w:hAnsi="Tahoma" w:cs="Tahoma"/>
          <w:spacing w:val="-5"/>
          <w:sz w:val="21"/>
          <w:szCs w:val="21"/>
        </w:rPr>
        <w:t>40.8%</w:t>
      </w:r>
      <w:r>
        <w:rPr>
          <w:rFonts w:ascii="Tahoma" w:eastAsia="Tahoma" w:hAnsi="Tahoma" w:cs="Tahoma"/>
          <w:spacing w:val="-35"/>
          <w:sz w:val="21"/>
          <w:szCs w:val="21"/>
        </w:rPr>
        <w:t xml:space="preserve"> </w:t>
      </w:r>
      <w:r>
        <w:rPr>
          <w:spacing w:val="-5"/>
          <w:sz w:val="21"/>
          <w:szCs w:val="21"/>
        </w:rPr>
        <w:t>、</w:t>
      </w:r>
      <w:r>
        <w:rPr>
          <w:rFonts w:ascii="Tahoma" w:eastAsia="Tahoma" w:hAnsi="Tahoma" w:cs="Tahoma"/>
          <w:spacing w:val="-5"/>
          <w:sz w:val="21"/>
          <w:szCs w:val="21"/>
        </w:rPr>
        <w:t>39.7%</w:t>
      </w:r>
      <w:r>
        <w:rPr>
          <w:rFonts w:ascii="Tahoma" w:eastAsia="Tahoma" w:hAnsi="Tahoma" w:cs="Tahoma"/>
          <w:spacing w:val="-35"/>
          <w:sz w:val="21"/>
          <w:szCs w:val="21"/>
        </w:rPr>
        <w:t xml:space="preserve"> </w:t>
      </w:r>
      <w:r>
        <w:rPr>
          <w:spacing w:val="-5"/>
          <w:sz w:val="21"/>
          <w:szCs w:val="21"/>
        </w:rPr>
        <w:t>、</w:t>
      </w:r>
      <w:r>
        <w:rPr>
          <w:rFonts w:ascii="Tahoma" w:eastAsia="Tahoma" w:hAnsi="Tahoma" w:cs="Tahoma"/>
          <w:spacing w:val="-5"/>
          <w:sz w:val="21"/>
          <w:szCs w:val="21"/>
        </w:rPr>
        <w:t>12.1%</w:t>
      </w:r>
      <w:r>
        <w:rPr>
          <w:spacing w:val="-5"/>
          <w:sz w:val="21"/>
          <w:szCs w:val="21"/>
        </w:rPr>
        <w:t>。亚洲、</w:t>
      </w:r>
      <w:r>
        <w:rPr>
          <w:sz w:val="21"/>
          <w:szCs w:val="21"/>
        </w:rPr>
        <w:t xml:space="preserve"> </w:t>
      </w:r>
      <w:r>
        <w:rPr>
          <w:spacing w:val="7"/>
          <w:sz w:val="21"/>
          <w:szCs w:val="21"/>
        </w:rPr>
        <w:t>非洲、大洋</w:t>
      </w:r>
      <w:r>
        <w:rPr>
          <w:spacing w:val="-54"/>
          <w:sz w:val="21"/>
          <w:szCs w:val="21"/>
        </w:rPr>
        <w:t xml:space="preserve"> </w:t>
      </w:r>
      <w:r>
        <w:rPr>
          <w:spacing w:val="7"/>
          <w:sz w:val="21"/>
          <w:szCs w:val="21"/>
        </w:rPr>
        <w:t>洲</w:t>
      </w:r>
      <w:r>
        <w:rPr>
          <w:spacing w:val="7"/>
          <w:sz w:val="21"/>
          <w:szCs w:val="21"/>
        </w:rPr>
        <w:t xml:space="preserve"> </w:t>
      </w:r>
      <w:r>
        <w:rPr>
          <w:rFonts w:ascii="Tahoma" w:eastAsia="Tahoma" w:hAnsi="Tahoma" w:cs="Tahoma"/>
          <w:spacing w:val="7"/>
          <w:sz w:val="21"/>
          <w:szCs w:val="21"/>
        </w:rPr>
        <w:t xml:space="preserve">2023  </w:t>
      </w:r>
      <w:r>
        <w:rPr>
          <w:spacing w:val="7"/>
          <w:sz w:val="21"/>
          <w:szCs w:val="21"/>
        </w:rPr>
        <w:t>年全年电池组件出口</w:t>
      </w:r>
      <w:r>
        <w:rPr>
          <w:spacing w:val="-62"/>
          <w:sz w:val="21"/>
          <w:szCs w:val="21"/>
        </w:rPr>
        <w:t xml:space="preserve"> </w:t>
      </w:r>
      <w:r>
        <w:rPr>
          <w:spacing w:val="6"/>
          <w:sz w:val="21"/>
          <w:szCs w:val="21"/>
        </w:rPr>
        <w:t>量较上年均有</w:t>
      </w:r>
      <w:r>
        <w:rPr>
          <w:spacing w:val="-60"/>
          <w:sz w:val="21"/>
          <w:szCs w:val="21"/>
        </w:rPr>
        <w:t xml:space="preserve"> </w:t>
      </w:r>
      <w:r>
        <w:rPr>
          <w:spacing w:val="6"/>
          <w:sz w:val="21"/>
          <w:szCs w:val="21"/>
        </w:rPr>
        <w:t>较大幅度增长，</w:t>
      </w:r>
      <w:r>
        <w:rPr>
          <w:spacing w:val="64"/>
          <w:sz w:val="21"/>
          <w:szCs w:val="21"/>
        </w:rPr>
        <w:t xml:space="preserve"> </w:t>
      </w:r>
      <w:r>
        <w:rPr>
          <w:spacing w:val="6"/>
          <w:sz w:val="21"/>
          <w:szCs w:val="21"/>
        </w:rPr>
        <w:t>同比分别</w:t>
      </w:r>
      <w:r>
        <w:rPr>
          <w:sz w:val="21"/>
          <w:szCs w:val="21"/>
        </w:rPr>
        <w:t xml:space="preserve"> </w:t>
      </w:r>
      <w:r>
        <w:rPr>
          <w:rFonts w:ascii="Tahoma" w:eastAsia="Tahoma" w:hAnsi="Tahoma" w:cs="Tahoma"/>
          <w:sz w:val="21"/>
          <w:szCs w:val="21"/>
        </w:rPr>
        <w:t>+78.6%</w:t>
      </w:r>
      <w:r>
        <w:rPr>
          <w:rFonts w:ascii="Tahoma" w:eastAsia="Tahoma" w:hAnsi="Tahoma" w:cs="Tahoma"/>
          <w:spacing w:val="-34"/>
          <w:sz w:val="21"/>
          <w:szCs w:val="21"/>
        </w:rPr>
        <w:t xml:space="preserve"> </w:t>
      </w:r>
      <w:r>
        <w:rPr>
          <w:sz w:val="21"/>
          <w:szCs w:val="21"/>
        </w:rPr>
        <w:t>、</w:t>
      </w:r>
      <w:r>
        <w:rPr>
          <w:rFonts w:ascii="Tahoma" w:eastAsia="Tahoma" w:hAnsi="Tahoma" w:cs="Tahoma"/>
          <w:sz w:val="21"/>
          <w:szCs w:val="21"/>
        </w:rPr>
        <w:t>+119.6%</w:t>
      </w:r>
      <w:r>
        <w:rPr>
          <w:rFonts w:ascii="Tahoma" w:eastAsia="Tahoma" w:hAnsi="Tahoma" w:cs="Tahoma"/>
          <w:spacing w:val="-33"/>
          <w:sz w:val="21"/>
          <w:szCs w:val="21"/>
        </w:rPr>
        <w:t xml:space="preserve"> </w:t>
      </w:r>
      <w:r>
        <w:rPr>
          <w:sz w:val="21"/>
          <w:szCs w:val="21"/>
        </w:rPr>
        <w:t>、</w:t>
      </w:r>
      <w:r>
        <w:rPr>
          <w:rFonts w:ascii="Tahoma" w:eastAsia="Tahoma" w:hAnsi="Tahoma" w:cs="Tahoma"/>
          <w:sz w:val="21"/>
          <w:szCs w:val="21"/>
        </w:rPr>
        <w:t>+48.</w:t>
      </w:r>
      <w:r>
        <w:rPr>
          <w:rFonts w:ascii="Tahoma" w:eastAsia="Tahoma" w:hAnsi="Tahoma" w:cs="Tahoma"/>
          <w:spacing w:val="-1"/>
          <w:sz w:val="21"/>
          <w:szCs w:val="21"/>
        </w:rPr>
        <w:t>0%</w:t>
      </w:r>
      <w:r>
        <w:rPr>
          <w:spacing w:val="-1"/>
          <w:sz w:val="21"/>
          <w:szCs w:val="21"/>
        </w:rPr>
        <w:t>，新兴市场增长潜力可见一斑。</w:t>
      </w:r>
    </w:p>
    <w:p>
      <w:pPr>
        <w:spacing w:line="162" w:lineRule="exact"/>
      </w:pPr>
    </w:p>
    <w:p>
      <w:pPr>
        <w:spacing w:line="162" w:lineRule="exact"/>
        <w:sectPr>
          <w:headerReference w:type="default" r:id="rId57"/>
          <w:footerReference w:type="default" r:id="rId58"/>
          <w:type w:val="nextPage"/>
          <w:pgSz w:w="11910" w:h="16845"/>
          <w:pgMar w:top="828" w:right="520" w:bottom="840" w:left="612" w:header="386" w:footer="542" w:gutter="0"/>
          <w:pgNumType w:start="17"/>
          <w:cols w:num="1" w:space="708" w:equalWidth="0">
            <w:col w:w="10778" w:space="0"/>
          </w:cols>
          <w:titlePg w:val="0"/>
        </w:sectPr>
      </w:pPr>
    </w:p>
    <w:p>
      <w:pPr>
        <w:pStyle w:val="BodyText"/>
        <w:spacing w:before="38" w:line="208" w:lineRule="auto"/>
        <w:ind w:left="68" w:right="124" w:firstLine="16"/>
        <w:rPr>
          <w:sz w:val="20"/>
          <w:szCs w:val="20"/>
        </w:rPr>
      </w:pPr>
      <w:r>
        <w:rPr>
          <w:i/>
          <w:iCs/>
          <w:color w:val="004098"/>
          <w:spacing w:val="6"/>
          <w:sz w:val="20"/>
          <w:szCs w:val="20"/>
        </w:rPr>
        <w:t>图表</w:t>
      </w:r>
      <w:r>
        <w:rPr>
          <w:rFonts w:ascii="Tahoma" w:eastAsia="Tahoma" w:hAnsi="Tahoma" w:cs="Tahoma"/>
          <w:color w:val="004098"/>
          <w:spacing w:val="6"/>
          <w:sz w:val="20"/>
          <w:szCs w:val="20"/>
        </w:rPr>
        <w:t>6</w:t>
      </w:r>
      <w:r>
        <w:rPr>
          <w:i/>
          <w:iCs/>
          <w:color w:val="004098"/>
          <w:spacing w:val="6"/>
          <w:sz w:val="20"/>
          <w:szCs w:val="20"/>
        </w:rPr>
        <w:t>：</w:t>
      </w:r>
      <w:r>
        <w:rPr>
          <w:rFonts w:ascii="Tahoma" w:eastAsia="Tahoma" w:hAnsi="Tahoma" w:cs="Tahoma"/>
          <w:color w:val="004098"/>
          <w:spacing w:val="6"/>
          <w:sz w:val="20"/>
          <w:szCs w:val="20"/>
        </w:rPr>
        <w:t>2022</w:t>
      </w:r>
      <w:r>
        <w:rPr>
          <w:i/>
          <w:iCs/>
          <w:color w:val="004098"/>
          <w:spacing w:val="6"/>
          <w:sz w:val="20"/>
          <w:szCs w:val="20"/>
        </w:rPr>
        <w:t>及</w:t>
      </w:r>
      <w:r>
        <w:rPr>
          <w:rFonts w:ascii="Tahoma" w:eastAsia="Tahoma" w:hAnsi="Tahoma" w:cs="Tahoma"/>
          <w:color w:val="004098"/>
          <w:spacing w:val="6"/>
          <w:sz w:val="20"/>
          <w:szCs w:val="20"/>
        </w:rPr>
        <w:t>2023</w:t>
      </w:r>
      <w:r>
        <w:rPr>
          <w:i/>
          <w:iCs/>
          <w:color w:val="004098"/>
          <w:spacing w:val="6"/>
          <w:sz w:val="20"/>
          <w:szCs w:val="20"/>
        </w:rPr>
        <w:t>年电池组件出口占比（按大洲，外圈</w:t>
      </w:r>
      <w:r>
        <w:rPr>
          <w:color w:val="004098"/>
          <w:spacing w:val="13"/>
          <w:sz w:val="20"/>
          <w:szCs w:val="20"/>
        </w:rPr>
        <w:t xml:space="preserve"> </w:t>
      </w:r>
      <w:r>
        <w:rPr>
          <w:i/>
          <w:iCs/>
          <w:color w:val="004098"/>
          <w:spacing w:val="4"/>
          <w:sz w:val="20"/>
          <w:szCs w:val="20"/>
          <w:u w:val="single" w:color="auto"/>
        </w:rPr>
        <w:t>为</w:t>
      </w:r>
      <w:r>
        <w:rPr>
          <w:rFonts w:ascii="Tahoma" w:eastAsia="Tahoma" w:hAnsi="Tahoma" w:cs="Tahoma"/>
          <w:color w:val="004098"/>
          <w:spacing w:val="4"/>
          <w:sz w:val="20"/>
          <w:szCs w:val="20"/>
          <w:u w:val="single" w:color="auto"/>
        </w:rPr>
        <w:t>2023</w:t>
      </w:r>
      <w:r>
        <w:rPr>
          <w:i/>
          <w:iCs/>
          <w:color w:val="004098"/>
          <w:spacing w:val="4"/>
          <w:sz w:val="20"/>
          <w:szCs w:val="20"/>
          <w:u w:val="single" w:color="auto"/>
        </w:rPr>
        <w:t>年）</w:t>
      </w:r>
      <w:r>
        <w:rPr>
          <w:color w:val="004098"/>
          <w:spacing w:val="4"/>
          <w:sz w:val="20"/>
          <w:szCs w:val="20"/>
          <w:u w:val="single" w:color="auto"/>
        </w:rPr>
        <w:t xml:space="preserve">                                       </w:t>
      </w:r>
    </w:p>
    <w:p>
      <w:pPr>
        <w:spacing w:line="14" w:lineRule="auto"/>
        <w:rPr>
          <w:rFonts w:ascii="Arial"/>
          <w:sz w:val="2"/>
        </w:rPr>
      </w:pPr>
      <w:r>
        <w:rPr>
          <w:rFonts w:ascii="Arial" w:eastAsia="Arial" w:hAnsi="Arial" w:cs="Arial"/>
          <w:sz w:val="2"/>
          <w:szCs w:val="2"/>
        </w:rPr>
        <w:br w:type="column"/>
      </w:r>
    </w:p>
    <w:p>
      <w:pPr>
        <w:pStyle w:val="BodyText"/>
        <w:spacing w:before="37" w:line="212" w:lineRule="auto"/>
        <w:ind w:left="25"/>
        <w:rPr>
          <w:sz w:val="20"/>
          <w:szCs w:val="20"/>
        </w:rPr>
      </w:pPr>
      <w:r>
        <w:rPr>
          <w:i/>
          <w:iCs/>
          <w:color w:val="004098"/>
          <w:spacing w:val="8"/>
          <w:sz w:val="20"/>
          <w:szCs w:val="20"/>
        </w:rPr>
        <w:t>图表</w:t>
      </w:r>
      <w:r>
        <w:rPr>
          <w:rFonts w:ascii="Tahoma" w:eastAsia="Tahoma" w:hAnsi="Tahoma" w:cs="Tahoma"/>
          <w:color w:val="004098"/>
          <w:spacing w:val="8"/>
          <w:sz w:val="20"/>
          <w:szCs w:val="20"/>
        </w:rPr>
        <w:t>7</w:t>
      </w:r>
      <w:r>
        <w:rPr>
          <w:i/>
          <w:iCs/>
          <w:color w:val="004098"/>
          <w:spacing w:val="8"/>
          <w:sz w:val="20"/>
          <w:szCs w:val="20"/>
        </w:rPr>
        <w:t>：</w:t>
      </w:r>
      <w:r>
        <w:rPr>
          <w:rFonts w:ascii="Tahoma" w:eastAsia="Tahoma" w:hAnsi="Tahoma" w:cs="Tahoma"/>
          <w:color w:val="004098"/>
          <w:spacing w:val="8"/>
          <w:sz w:val="20"/>
          <w:szCs w:val="20"/>
        </w:rPr>
        <w:t>2022</w:t>
      </w:r>
      <w:r>
        <w:rPr>
          <w:rFonts w:ascii="Tahoma" w:eastAsia="Tahoma" w:hAnsi="Tahoma" w:cs="Tahoma"/>
          <w:color w:val="004098"/>
          <w:spacing w:val="-25"/>
          <w:sz w:val="20"/>
          <w:szCs w:val="20"/>
        </w:rPr>
        <w:t xml:space="preserve"> </w:t>
      </w:r>
      <w:r>
        <w:rPr>
          <w:i/>
          <w:iCs/>
          <w:color w:val="004098"/>
          <w:spacing w:val="8"/>
          <w:sz w:val="20"/>
          <w:szCs w:val="20"/>
        </w:rPr>
        <w:t>及</w:t>
      </w:r>
      <w:r>
        <w:rPr>
          <w:color w:val="004098"/>
          <w:spacing w:val="-25"/>
          <w:sz w:val="20"/>
          <w:szCs w:val="20"/>
        </w:rPr>
        <w:t xml:space="preserve"> </w:t>
      </w:r>
      <w:r>
        <w:rPr>
          <w:rFonts w:ascii="Tahoma" w:eastAsia="Tahoma" w:hAnsi="Tahoma" w:cs="Tahoma"/>
          <w:color w:val="004098"/>
          <w:spacing w:val="8"/>
          <w:sz w:val="20"/>
          <w:szCs w:val="20"/>
        </w:rPr>
        <w:t>2023</w:t>
      </w:r>
      <w:r>
        <w:rPr>
          <w:rFonts w:ascii="Tahoma" w:eastAsia="Tahoma" w:hAnsi="Tahoma" w:cs="Tahoma"/>
          <w:color w:val="004098"/>
          <w:spacing w:val="-20"/>
          <w:sz w:val="20"/>
          <w:szCs w:val="20"/>
        </w:rPr>
        <w:t xml:space="preserve"> </w:t>
      </w:r>
      <w:r>
        <w:rPr>
          <w:i/>
          <w:iCs/>
          <w:color w:val="004098"/>
          <w:spacing w:val="8"/>
          <w:sz w:val="20"/>
          <w:szCs w:val="20"/>
        </w:rPr>
        <w:t>年电池组件出口数量（按大洲</w:t>
      </w:r>
      <w:r>
        <w:rPr>
          <w:i/>
          <w:iCs/>
          <w:color w:val="004098"/>
          <w:spacing w:val="7"/>
          <w:sz w:val="20"/>
          <w:szCs w:val="20"/>
        </w:rPr>
        <w:t>，单</w:t>
      </w:r>
    </w:p>
    <w:p>
      <w:pPr>
        <w:pStyle w:val="BodyText"/>
        <w:spacing w:before="26" w:line="180" w:lineRule="auto"/>
        <w:rPr>
          <w:sz w:val="20"/>
          <w:szCs w:val="20"/>
        </w:rPr>
      </w:pPr>
      <w:r>
        <w:rPr>
          <w:i/>
          <w:iCs/>
          <w:color w:val="004098"/>
          <w:spacing w:val="-4"/>
          <w:sz w:val="20"/>
          <w:szCs w:val="20"/>
          <w:u w:val="single" w:color="auto"/>
        </w:rPr>
        <w:t>位：</w:t>
      </w:r>
      <w:r>
        <w:rPr>
          <w:color w:val="004098"/>
          <w:spacing w:val="-26"/>
          <w:sz w:val="20"/>
          <w:szCs w:val="20"/>
          <w:u w:val="single" w:color="auto"/>
        </w:rPr>
        <w:t xml:space="preserve"> </w:t>
      </w:r>
      <w:r>
        <w:rPr>
          <w:rFonts w:ascii="Tahoma" w:eastAsia="Tahoma" w:hAnsi="Tahoma" w:cs="Tahoma"/>
          <w:color w:val="004098"/>
          <w:spacing w:val="-4"/>
          <w:sz w:val="20"/>
          <w:szCs w:val="20"/>
          <w:u w:val="single" w:color="auto"/>
        </w:rPr>
        <w:t>GW</w:t>
      </w:r>
      <w:r>
        <w:rPr>
          <w:i/>
          <w:iCs/>
          <w:color w:val="004098"/>
          <w:spacing w:val="-4"/>
          <w:sz w:val="20"/>
          <w:szCs w:val="20"/>
          <w:u w:val="single" w:color="auto"/>
        </w:rPr>
        <w:t>）</w:t>
      </w:r>
      <w:r>
        <w:rPr>
          <w:color w:val="004098"/>
          <w:sz w:val="20"/>
          <w:szCs w:val="20"/>
          <w:u w:val="single" w:color="auto"/>
        </w:rPr>
        <w:t xml:space="preserve">                                          </w:t>
      </w:r>
    </w:p>
    <w:p>
      <w:pPr>
        <w:spacing w:line="180" w:lineRule="auto"/>
        <w:rPr>
          <w:sz w:val="20"/>
          <w:szCs w:val="20"/>
        </w:rPr>
        <w:sectPr>
          <w:headerReference w:type="default" r:id="rId59"/>
          <w:footerReference w:type="default" r:id="rId60"/>
          <w:type w:val="continuous"/>
          <w:pgSz w:w="11910" w:h="16845"/>
          <w:pgMar w:top="828" w:right="520" w:bottom="840" w:left="612" w:header="386" w:footer="542" w:gutter="0"/>
          <w:pgNumType w:start="18"/>
          <w:cols w:num="2" w:space="708" w:equalWidth="0">
            <w:col w:w="5382" w:space="100"/>
            <w:col w:w="5297" w:space="0"/>
          </w:cols>
        </w:sectPr>
      </w:pPr>
    </w:p>
    <w:p>
      <w:pPr>
        <w:spacing w:line="192" w:lineRule="exact"/>
      </w:pPr>
      <w:r>
        <w:pict>
          <v:shape id="_x0000_s1062" style="width:256.85pt;height:0.75pt;margin-top:51.05pt;margin-left:33.8pt;mso-position-horizontal-relative:page;mso-position-vertical-relative:page;position:absolute;z-index:251691008" coordorigin="0,0" coordsize="5137,15" o:allowincell="f" path="m,15l5136,15l5136,l,l,15xe" filled="t" fillcolor="#004098" stroked="f"/>
        </w:pict>
      </w:r>
      <w:r>
        <w:pict>
          <v:shape id="_x0000_s1063" style="width:256.85pt;height:0.75pt;margin-top:51.05pt;margin-left:304.9pt;mso-position-horizontal-relative:page;mso-position-vertical-relative:page;position:absolute;z-index:251689984" coordorigin="0,0" coordsize="5137,15" o:allowincell="f" path="m,15l5136,15l5136,l,l,15xe" filled="t" fillcolor="#004098" stroked="f"/>
        </w:pict>
      </w:r>
      <w:r>
        <w:pict>
          <v:group id="_x0000_s1064" style="width:527.95pt;height:0.75pt;margin-top:204.17pt;margin-left:33.8pt;mso-position-horizontal-relative:page;mso-position-vertical-relative:page;position:absolute;z-index:251683840" coordorigin="0,0" coordsize="10559,15" o:allowincell="f" filled="f" stroked="f">
            <v:shape id="_x0000_s1065" style="width:5137;height:15;position:absolute" coordorigin="0,0" coordsize="5137,15" path="m,15l5136,15l5136,l,l,15xe" filled="t" fillcolor="#004098" stroked="f"/>
            <v:shape id="_x0000_s1066" style="width:286;height:15;left:5136;position:absolute" coordorigin="0,0" coordsize="286,15" path="m,15l15,15l15,l,l,15xem14,15l285,15l285,l14,l14,15xe" filled="t" fillcolor="black" stroked="f"/>
            <v:shape id="_x0000_s1067" style="width:5137;height:15;left:5422;position:absolute" coordorigin="0,0" coordsize="5137,15" path="m,15l15,15l15,l,l,15xem15,15l5136,15l5136,l15,l15,15xe" filled="t" fillcolor="#004098" stroked="f"/>
          </v:group>
        </w:pict>
      </w:r>
      <w:r>
        <w:pict>
          <v:shape id="_x0000_s1068" style="width:400.3pt;height:0.8pt;margin-top:513.46pt;margin-left:161.45pt;mso-position-horizontal-relative:page;mso-position-vertical-relative:page;position:absolute;z-index:251685888" coordorigin="0,0" coordsize="8005,16" o:allowincell="f" path="m,15l8005,15l8005,l,l,15xe" filled="t" fillcolor="#004098" stroked="f"/>
        </w:pict>
      </w:r>
      <w:r>
        <w:drawing>
          <wp:anchor distT="0" distB="0" distL="0" distR="0" simplePos="0" relativeHeight="251688960" behindDoc="0" locked="0" layoutInCell="0" allowOverlap="1">
            <wp:simplePos x="0" y="0"/>
            <wp:positionH relativeFrom="page">
              <wp:posOffset>2899917</wp:posOffset>
            </wp:positionH>
            <wp:positionV relativeFrom="page">
              <wp:posOffset>6007861</wp:posOffset>
            </wp:positionV>
            <wp:extent cx="185801" cy="167259"/>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61"/>
                    <a:stretch>
                      <a:fillRect/>
                    </a:stretch>
                  </pic:blipFill>
                  <pic:spPr>
                    <a:xfrm>
                      <a:off x="0" y="0"/>
                      <a:ext cx="185801" cy="167259"/>
                    </a:xfrm>
                    <a:prstGeom prst="rect">
                      <a:avLst/>
                    </a:prstGeom>
                  </pic:spPr>
                </pic:pic>
              </a:graphicData>
            </a:graphic>
          </wp:anchor>
        </w:drawing>
      </w:r>
      <w:r>
        <w:drawing>
          <wp:anchor distT="0" distB="0" distL="0" distR="0" simplePos="0" relativeHeight="251687936" behindDoc="0" locked="0" layoutInCell="0" allowOverlap="1">
            <wp:simplePos x="0" y="0"/>
            <wp:positionH relativeFrom="page">
              <wp:posOffset>2542666</wp:posOffset>
            </wp:positionH>
            <wp:positionV relativeFrom="page">
              <wp:posOffset>6011926</wp:posOffset>
            </wp:positionV>
            <wp:extent cx="179959" cy="173608"/>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62"/>
                    <a:stretch>
                      <a:fillRect/>
                    </a:stretch>
                  </pic:blipFill>
                  <pic:spPr>
                    <a:xfrm>
                      <a:off x="0" y="0"/>
                      <a:ext cx="179959" cy="173608"/>
                    </a:xfrm>
                    <a:prstGeom prst="rect">
                      <a:avLst/>
                    </a:prstGeom>
                  </pic:spPr>
                </pic:pic>
              </a:graphicData>
            </a:graphic>
          </wp:anchor>
        </w:drawing>
      </w:r>
      <w:r>
        <w:drawing>
          <wp:anchor distT="0" distB="0" distL="0" distR="0" simplePos="0" relativeHeight="251686912" behindDoc="0" locked="0" layoutInCell="0" allowOverlap="1">
            <wp:simplePos x="0" y="0"/>
            <wp:positionH relativeFrom="page">
              <wp:posOffset>3248786</wp:posOffset>
            </wp:positionH>
            <wp:positionV relativeFrom="page">
              <wp:posOffset>6002401</wp:posOffset>
            </wp:positionV>
            <wp:extent cx="181102" cy="180340"/>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63"/>
                    <a:stretch>
                      <a:fillRect/>
                    </a:stretch>
                  </pic:blipFill>
                  <pic:spPr>
                    <a:xfrm>
                      <a:off x="0" y="0"/>
                      <a:ext cx="181102" cy="180340"/>
                    </a:xfrm>
                    <a:prstGeom prst="rect">
                      <a:avLst/>
                    </a:prstGeom>
                  </pic:spPr>
                </pic:pic>
              </a:graphicData>
            </a:graphic>
          </wp:anchor>
        </w:drawing>
      </w:r>
      <w:r>
        <w:drawing>
          <wp:anchor distT="0" distB="0" distL="0" distR="0" simplePos="0" relativeHeight="251681792" behindDoc="0" locked="0" layoutInCell="0" allowOverlap="1">
            <wp:simplePos x="0" y="0"/>
            <wp:positionH relativeFrom="page">
              <wp:posOffset>4674108</wp:posOffset>
            </wp:positionH>
            <wp:positionV relativeFrom="page">
              <wp:posOffset>6009132</wp:posOffset>
            </wp:positionV>
            <wp:extent cx="534289" cy="325247"/>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64"/>
                    <a:stretch>
                      <a:fillRect/>
                    </a:stretch>
                  </pic:blipFill>
                  <pic:spPr>
                    <a:xfrm>
                      <a:off x="0" y="0"/>
                      <a:ext cx="534289" cy="325247"/>
                    </a:xfrm>
                    <a:prstGeom prst="rect">
                      <a:avLst/>
                    </a:prstGeom>
                  </pic:spPr>
                </pic:pic>
              </a:graphicData>
            </a:graphic>
          </wp:anchor>
        </w:drawing>
      </w:r>
      <w:r>
        <w:drawing>
          <wp:anchor distT="0" distB="0" distL="0" distR="0" simplePos="0" relativeHeight="251684864" behindDoc="0" locked="0" layoutInCell="0" allowOverlap="1">
            <wp:simplePos x="0" y="0"/>
            <wp:positionH relativeFrom="page">
              <wp:posOffset>5310632</wp:posOffset>
            </wp:positionH>
            <wp:positionV relativeFrom="page">
              <wp:posOffset>6006338</wp:posOffset>
            </wp:positionV>
            <wp:extent cx="250062" cy="245617"/>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65"/>
                    <a:stretch>
                      <a:fillRect/>
                    </a:stretch>
                  </pic:blipFill>
                  <pic:spPr>
                    <a:xfrm>
                      <a:off x="0" y="0"/>
                      <a:ext cx="250062" cy="245617"/>
                    </a:xfrm>
                    <a:prstGeom prst="rect">
                      <a:avLst/>
                    </a:prstGeom>
                  </pic:spPr>
                </pic:pic>
              </a:graphicData>
            </a:graphic>
          </wp:anchor>
        </w:drawing>
      </w:r>
      <w:r>
        <w:drawing>
          <wp:anchor distT="0" distB="0" distL="0" distR="0" simplePos="0" relativeHeight="251682816" behindDoc="0" locked="0" layoutInCell="0" allowOverlap="1">
            <wp:simplePos x="0" y="0"/>
            <wp:positionH relativeFrom="page">
              <wp:posOffset>5734811</wp:posOffset>
            </wp:positionH>
            <wp:positionV relativeFrom="page">
              <wp:posOffset>6002909</wp:posOffset>
            </wp:positionV>
            <wp:extent cx="532129" cy="186435"/>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66"/>
                    <a:stretch>
                      <a:fillRect/>
                    </a:stretch>
                  </pic:blipFill>
                  <pic:spPr>
                    <a:xfrm>
                      <a:off x="0" y="0"/>
                      <a:ext cx="532129" cy="186435"/>
                    </a:xfrm>
                    <a:prstGeom prst="rect">
                      <a:avLst/>
                    </a:prstGeom>
                  </pic:spPr>
                </pic:pic>
              </a:graphicData>
            </a:graphic>
          </wp:anchor>
        </w:drawing>
      </w:r>
    </w:p>
    <w:p>
      <w:pPr>
        <w:spacing w:line="192" w:lineRule="exact"/>
        <w:sectPr>
          <w:headerReference w:type="default" r:id="rId67"/>
          <w:footerReference w:type="default" r:id="rId68"/>
          <w:pgSz w:w="11910" w:h="16845"/>
          <w:pgMar w:top="828" w:right="645" w:bottom="840" w:left="612" w:header="386" w:footer="542" w:gutter="0"/>
          <w:pgNumType w:start="19"/>
          <w:cols w:num="1" w:space="708" w:equalWidth="0">
            <w:col w:w="10653" w:space="0"/>
          </w:cols>
        </w:sectPr>
      </w:pPr>
    </w:p>
    <w:p>
      <w:pPr>
        <w:pStyle w:val="BodyText"/>
        <w:spacing w:before="220" w:line="193" w:lineRule="exact"/>
        <w:ind w:left="820"/>
        <w:rPr>
          <w:sz w:val="16"/>
          <w:szCs w:val="16"/>
        </w:rPr>
      </w:pPr>
      <w:r>
        <w:rPr>
          <w:position w:val="2"/>
          <w:sz w:val="16"/>
          <w:szCs w:val="16"/>
        </w:rPr>
        <w:drawing>
          <wp:inline distT="0" distB="0" distL="0" distR="0">
            <wp:extent cx="45719" cy="45719"/>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69"/>
                    <a:stretch>
                      <a:fillRect/>
                    </a:stretch>
                  </pic:blipFill>
                  <pic:spPr>
                    <a:xfrm>
                      <a:off x="0" y="0"/>
                      <a:ext cx="45719" cy="45719"/>
                    </a:xfrm>
                    <a:prstGeom prst="rect">
                      <a:avLst/>
                    </a:prstGeom>
                  </pic:spPr>
                </pic:pic>
              </a:graphicData>
            </a:graphic>
          </wp:inline>
        </w:drawing>
      </w:r>
      <w:r>
        <w:rPr>
          <w:spacing w:val="-24"/>
          <w:sz w:val="16"/>
          <w:szCs w:val="16"/>
        </w:rPr>
        <w:t xml:space="preserve"> </w:t>
      </w:r>
      <w:r>
        <w:rPr>
          <w:spacing w:val="-1"/>
          <w:sz w:val="16"/>
          <w:szCs w:val="16"/>
        </w:rPr>
        <w:t>亚洲</w:t>
      </w:r>
      <w:r>
        <w:rPr>
          <w:spacing w:val="44"/>
          <w:w w:val="101"/>
          <w:sz w:val="16"/>
          <w:szCs w:val="16"/>
        </w:rPr>
        <w:t xml:space="preserve"> </w:t>
      </w:r>
      <w:r>
        <w:rPr>
          <w:position w:val="2"/>
          <w:sz w:val="16"/>
          <w:szCs w:val="16"/>
        </w:rPr>
        <w:drawing>
          <wp:inline distT="0" distB="0" distL="0" distR="0">
            <wp:extent cx="45719" cy="45719"/>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70"/>
                    <a:stretch>
                      <a:fillRect/>
                    </a:stretch>
                  </pic:blipFill>
                  <pic:spPr>
                    <a:xfrm>
                      <a:off x="0" y="0"/>
                      <a:ext cx="45719" cy="45719"/>
                    </a:xfrm>
                    <a:prstGeom prst="rect">
                      <a:avLst/>
                    </a:prstGeom>
                  </pic:spPr>
                </pic:pic>
              </a:graphicData>
            </a:graphic>
          </wp:inline>
        </w:drawing>
      </w:r>
      <w:r>
        <w:rPr>
          <w:spacing w:val="-35"/>
          <w:sz w:val="16"/>
          <w:szCs w:val="16"/>
        </w:rPr>
        <w:t xml:space="preserve"> </w:t>
      </w:r>
      <w:r>
        <w:rPr>
          <w:spacing w:val="-1"/>
          <w:sz w:val="16"/>
          <w:szCs w:val="16"/>
        </w:rPr>
        <w:t>欧洲</w:t>
      </w:r>
      <w:r>
        <w:rPr>
          <w:spacing w:val="43"/>
          <w:w w:val="101"/>
          <w:sz w:val="16"/>
          <w:szCs w:val="16"/>
        </w:rPr>
        <w:t xml:space="preserve"> </w:t>
      </w:r>
      <w:r>
        <w:rPr>
          <w:position w:val="2"/>
          <w:sz w:val="16"/>
          <w:szCs w:val="16"/>
        </w:rPr>
        <w:drawing>
          <wp:inline distT="0" distB="0" distL="0" distR="0">
            <wp:extent cx="45719" cy="45719"/>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71"/>
                    <a:stretch>
                      <a:fillRect/>
                    </a:stretch>
                  </pic:blipFill>
                  <pic:spPr>
                    <a:xfrm>
                      <a:off x="0" y="0"/>
                      <a:ext cx="45719" cy="45719"/>
                    </a:xfrm>
                    <a:prstGeom prst="rect">
                      <a:avLst/>
                    </a:prstGeom>
                  </pic:spPr>
                </pic:pic>
              </a:graphicData>
            </a:graphic>
          </wp:inline>
        </w:drawing>
      </w:r>
      <w:r>
        <w:rPr>
          <w:spacing w:val="-33"/>
          <w:sz w:val="16"/>
          <w:szCs w:val="16"/>
        </w:rPr>
        <w:t xml:space="preserve"> </w:t>
      </w:r>
      <w:r>
        <w:rPr>
          <w:spacing w:val="-1"/>
          <w:sz w:val="16"/>
          <w:szCs w:val="16"/>
        </w:rPr>
        <w:t>南美洲</w:t>
      </w:r>
      <w:r>
        <w:rPr>
          <w:spacing w:val="39"/>
          <w:sz w:val="16"/>
          <w:szCs w:val="16"/>
        </w:rPr>
        <w:t xml:space="preserve"> </w:t>
      </w:r>
      <w:r>
        <w:rPr>
          <w:rFonts w:ascii="Arial" w:eastAsia="Arial" w:hAnsi="Arial" w:cs="Arial"/>
          <w:color w:val="FFB3B3"/>
          <w:spacing w:val="-1"/>
          <w:position w:val="3"/>
          <w:sz w:val="25"/>
          <w:szCs w:val="25"/>
        </w:rPr>
        <w:t>.</w:t>
      </w:r>
      <w:r>
        <w:rPr>
          <w:rFonts w:ascii="Arial" w:eastAsia="Arial" w:hAnsi="Arial" w:cs="Arial"/>
          <w:color w:val="FFB3B3"/>
          <w:spacing w:val="-22"/>
          <w:position w:val="3"/>
          <w:sz w:val="25"/>
          <w:szCs w:val="25"/>
        </w:rPr>
        <w:t xml:space="preserve"> </w:t>
      </w:r>
      <w:r>
        <w:rPr>
          <w:spacing w:val="-1"/>
          <w:sz w:val="16"/>
          <w:szCs w:val="16"/>
        </w:rPr>
        <w:t>非洲</w:t>
      </w:r>
      <w:r>
        <w:rPr>
          <w:spacing w:val="43"/>
          <w:sz w:val="16"/>
          <w:szCs w:val="16"/>
        </w:rPr>
        <w:t xml:space="preserve"> </w:t>
      </w:r>
      <w:r>
        <w:rPr>
          <w:position w:val="2"/>
          <w:sz w:val="16"/>
          <w:szCs w:val="16"/>
        </w:rPr>
        <w:drawing>
          <wp:inline distT="0" distB="0" distL="0" distR="0">
            <wp:extent cx="45720" cy="45719"/>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72"/>
                    <a:stretch>
                      <a:fillRect/>
                    </a:stretch>
                  </pic:blipFill>
                  <pic:spPr>
                    <a:xfrm>
                      <a:off x="0" y="0"/>
                      <a:ext cx="45720" cy="45719"/>
                    </a:xfrm>
                    <a:prstGeom prst="rect">
                      <a:avLst/>
                    </a:prstGeom>
                  </pic:spPr>
                </pic:pic>
              </a:graphicData>
            </a:graphic>
          </wp:inline>
        </w:drawing>
      </w:r>
      <w:r>
        <w:rPr>
          <w:spacing w:val="-33"/>
          <w:sz w:val="16"/>
          <w:szCs w:val="16"/>
        </w:rPr>
        <w:t xml:space="preserve"> </w:t>
      </w:r>
      <w:r>
        <w:rPr>
          <w:spacing w:val="-1"/>
          <w:sz w:val="16"/>
          <w:szCs w:val="16"/>
        </w:rPr>
        <w:t>大洋洲</w:t>
      </w:r>
      <w:r>
        <w:rPr>
          <w:spacing w:val="36"/>
          <w:w w:val="101"/>
          <w:sz w:val="16"/>
          <w:szCs w:val="16"/>
        </w:rPr>
        <w:t xml:space="preserve"> </w:t>
      </w:r>
      <w:r>
        <w:rPr>
          <w:position w:val="2"/>
          <w:sz w:val="16"/>
          <w:szCs w:val="16"/>
        </w:rPr>
        <w:drawing>
          <wp:inline distT="0" distB="0" distL="0" distR="0">
            <wp:extent cx="45720" cy="45719"/>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73"/>
                    <a:stretch>
                      <a:fillRect/>
                    </a:stretch>
                  </pic:blipFill>
                  <pic:spPr>
                    <a:xfrm>
                      <a:off x="0" y="0"/>
                      <a:ext cx="45720" cy="45719"/>
                    </a:xfrm>
                    <a:prstGeom prst="rect">
                      <a:avLst/>
                    </a:prstGeom>
                  </pic:spPr>
                </pic:pic>
              </a:graphicData>
            </a:graphic>
          </wp:inline>
        </w:drawing>
      </w:r>
      <w:r>
        <w:rPr>
          <w:spacing w:val="-36"/>
          <w:sz w:val="16"/>
          <w:szCs w:val="16"/>
        </w:rPr>
        <w:t xml:space="preserve"> </w:t>
      </w:r>
      <w:r>
        <w:rPr>
          <w:spacing w:val="-1"/>
          <w:sz w:val="16"/>
          <w:szCs w:val="16"/>
        </w:rPr>
        <w:t>北美洲</w:t>
      </w:r>
    </w:p>
    <w:p>
      <w:pPr>
        <w:spacing w:line="272" w:lineRule="auto"/>
        <w:rPr>
          <w:rFonts w:ascii="Arial"/>
          <w:sz w:val="21"/>
        </w:rPr>
      </w:pPr>
    </w:p>
    <w:p>
      <w:pPr>
        <w:pStyle w:val="BodyText"/>
        <w:spacing w:before="52"/>
        <w:ind w:left="1121"/>
        <w:rPr>
          <w:sz w:val="16"/>
          <w:szCs w:val="16"/>
        </w:rPr>
      </w:pPr>
      <w:r>
        <w:pict>
          <v:shape id="_x0000_s1069" type="#_x0000_t202" style="width:90.35pt;height:38.5pt;margin-top:-9.02pt;margin-left:69.22pt;position:absolute;z-index:251694080" filled="f" stroked="f">
            <o:lock v:ext="edit" aspectratio="f"/>
            <v:textbox inset="0,0,0,0">
              <w:txbxContent>
                <w:p>
                  <w:pPr>
                    <w:pStyle w:val="BodyText"/>
                    <w:spacing w:before="18" w:line="222" w:lineRule="auto"/>
                    <w:ind w:left="20" w:right="20" w:firstLine="571"/>
                    <w:rPr>
                      <w:rFonts w:ascii="Microsoft YaHei" w:eastAsia="Microsoft YaHei" w:hAnsi="Microsoft YaHei" w:cs="Microsoft YaHei"/>
                      <w:sz w:val="32"/>
                      <w:szCs w:val="32"/>
                    </w:rPr>
                  </w:pPr>
                  <w:r>
                    <w:rPr>
                      <w:color w:val="404040"/>
                      <w:spacing w:val="-3"/>
                      <w:position w:val="-1"/>
                      <w:sz w:val="16"/>
                      <w:szCs w:val="16"/>
                    </w:rPr>
                    <w:t>4.0%</w:t>
                  </w:r>
                  <w:r>
                    <w:rPr>
                      <w:color w:val="404040"/>
                      <w:spacing w:val="51"/>
                      <w:position w:val="-1"/>
                      <w:sz w:val="16"/>
                      <w:szCs w:val="16"/>
                    </w:rPr>
                    <w:t xml:space="preserve"> </w:t>
                  </w:r>
                  <w:r>
                    <w:rPr>
                      <w:color w:val="404040"/>
                      <w:spacing w:val="-3"/>
                      <w:position w:val="2"/>
                      <w:sz w:val="16"/>
                      <w:szCs w:val="16"/>
                    </w:rPr>
                    <w:t>2.9%</w:t>
                  </w:r>
                  <w:r>
                    <w:rPr>
                      <w:color w:val="404040"/>
                      <w:spacing w:val="59"/>
                      <w:position w:val="2"/>
                      <w:sz w:val="16"/>
                      <w:szCs w:val="16"/>
                    </w:rPr>
                    <w:t xml:space="preserve"> </w:t>
                  </w:r>
                  <w:r>
                    <w:rPr>
                      <w:color w:val="404040"/>
                      <w:spacing w:val="-3"/>
                      <w:position w:val="-1"/>
                      <w:sz w:val="16"/>
                      <w:szCs w:val="16"/>
                    </w:rPr>
                    <w:t>0.4%</w:t>
                  </w:r>
                  <w:r>
                    <w:rPr>
                      <w:color w:val="404040"/>
                      <w:position w:val="-1"/>
                      <w:sz w:val="16"/>
                      <w:szCs w:val="16"/>
                    </w:rPr>
                    <w:t xml:space="preserve"> </w:t>
                  </w:r>
                  <w:r>
                    <w:rPr>
                      <w:color w:val="404040"/>
                      <w:spacing w:val="30"/>
                      <w:w w:val="107"/>
                      <w:position w:val="-1"/>
                      <w:sz w:val="16"/>
                      <w:szCs w:val="16"/>
                    </w:rPr>
                    <w:t>12.1%</w:t>
                  </w:r>
                  <w:r>
                    <w:rPr>
                      <w:color w:val="404040"/>
                      <w:spacing w:val="-34"/>
                      <w:position w:val="-1"/>
                      <w:sz w:val="16"/>
                      <w:szCs w:val="16"/>
                    </w:rPr>
                    <w:t xml:space="preserve"> </w:t>
                  </w:r>
                  <w:r>
                    <w:rPr>
                      <w:rFonts w:ascii="Microsoft YaHei" w:eastAsia="Microsoft YaHei" w:hAnsi="Microsoft YaHei" w:cs="Microsoft YaHei"/>
                      <w:color w:val="DDACAC"/>
                      <w:spacing w:val="30"/>
                      <w:w w:val="107"/>
                      <w:sz w:val="32"/>
                      <w:szCs w:val="32"/>
                    </w:rPr>
                    <w:t>、1</w:t>
                  </w:r>
                </w:p>
              </w:txbxContent>
            </v:textbox>
          </v:shape>
        </w:pict>
      </w:r>
      <w:r>
        <w:pict>
          <v:shape id="_x0000_s1070" type="#_x0000_t202" style="width:30.15pt;height:10.25pt;margin-top:27.43pt;margin-left:188.9pt;position:absolute;z-index:251692032" filled="f" stroked="f">
            <o:lock v:ext="edit" aspectratio="f"/>
            <v:textbox inset="0,0,0,0">
              <w:txbxContent>
                <w:p>
                  <w:pPr>
                    <w:pStyle w:val="BodyText"/>
                    <w:spacing w:before="20" w:line="165" w:lineRule="exact"/>
                    <w:ind w:left="20"/>
                    <w:rPr>
                      <w:sz w:val="16"/>
                      <w:szCs w:val="16"/>
                    </w:rPr>
                  </w:pPr>
                  <w:r>
                    <w:rPr>
                      <w:rFonts w:ascii="Arial" w:eastAsia="Arial" w:hAnsi="Arial" w:cs="Arial"/>
                      <w:color w:val="A6A6A6"/>
                      <w:spacing w:val="-1"/>
                      <w:position w:val="3"/>
                      <w:sz w:val="27"/>
                      <w:szCs w:val="27"/>
                    </w:rPr>
                    <w:t>-</w:t>
                  </w:r>
                  <w:r>
                    <w:rPr>
                      <w:rFonts w:ascii="Arial" w:eastAsia="Arial" w:hAnsi="Arial" w:cs="Arial"/>
                      <w:color w:val="A6A6A6"/>
                      <w:spacing w:val="-1"/>
                      <w:position w:val="3"/>
                      <w:sz w:val="27"/>
                      <w:szCs w:val="27"/>
                    </w:rPr>
                    <w:t xml:space="preserve"> </w:t>
                  </w:r>
                  <w:r>
                    <w:rPr>
                      <w:color w:val="404040"/>
                      <w:spacing w:val="-1"/>
                      <w:position w:val="-2"/>
                      <w:sz w:val="16"/>
                      <w:szCs w:val="16"/>
                    </w:rPr>
                    <w:t>40.8%</w:t>
                  </w:r>
                </w:p>
              </w:txbxContent>
            </v:textbox>
          </v:shape>
        </w:pict>
      </w:r>
      <w:r>
        <w:pict>
          <v:shape id="_x0000_s1071" style="width:8.75pt;height:16.4pt;margin-top:-2.46pt;margin-left:130.86pt;position:absolute;z-index:251693056" coordorigin="0,0" coordsize="175,327" path="m7,320l70,7l166,7e" filled="f" strokecolor="#a6a6a6" strokeweight="0.75pt"/>
        </w:pict>
      </w:r>
      <w:r>
        <w:rPr>
          <w:color w:val="404040"/>
          <w:spacing w:val="-2"/>
          <w:sz w:val="16"/>
          <w:szCs w:val="16"/>
        </w:rPr>
        <w:t>39.7%</w:t>
      </w:r>
      <w:r>
        <w:rPr>
          <w:color w:val="404040"/>
          <w:spacing w:val="-34"/>
          <w:sz w:val="16"/>
          <w:szCs w:val="16"/>
        </w:rPr>
        <w:t xml:space="preserve"> </w:t>
      </w:r>
      <w:r>
        <w:rPr>
          <w:strike/>
          <w:color w:val="404040"/>
          <w:spacing w:val="12"/>
          <w:sz w:val="16"/>
          <w:szCs w:val="16"/>
        </w:rPr>
        <w:t xml:space="preserve">  </w:t>
      </w:r>
      <w:r>
        <w:rPr>
          <w:position w:val="-25"/>
          <w:sz w:val="16"/>
          <w:szCs w:val="16"/>
        </w:rPr>
        <w:drawing>
          <wp:inline distT="0" distB="0" distL="0" distR="0">
            <wp:extent cx="1306517" cy="1204890"/>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74"/>
                    <a:stretch>
                      <a:fillRect/>
                    </a:stretch>
                  </pic:blipFill>
                  <pic:spPr>
                    <a:xfrm>
                      <a:off x="0" y="0"/>
                      <a:ext cx="1306517" cy="1204890"/>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before="35"/>
      </w:pPr>
    </w:p>
    <w:tbl>
      <w:tblPr>
        <w:tblStyle w:val="TableNormal2"/>
        <w:tblW w:w="4763" w:type="dxa"/>
        <w:tblInd w:w="259" w:type="dxa"/>
        <w:tblBorders>
          <w:top w:val="nil"/>
          <w:left w:val="nil"/>
          <w:bottom w:val="nil"/>
          <w:right w:val="nil"/>
          <w:insideH w:val="nil"/>
          <w:insideV w:val="nil"/>
        </w:tblBorders>
        <w:tblLayout w:type="fixed"/>
      </w:tblPr>
      <w:tblGrid>
        <w:gridCol w:w="262"/>
        <w:gridCol w:w="3973"/>
        <w:gridCol w:w="528"/>
      </w:tblGrid>
      <w:tr>
        <w:tblPrEx>
          <w:tblW w:w="4763" w:type="dxa"/>
          <w:tblInd w:w="259" w:type="dxa"/>
          <w:tblBorders>
            <w:top w:val="nil"/>
            <w:left w:val="nil"/>
            <w:bottom w:val="nil"/>
            <w:right w:val="nil"/>
            <w:insideH w:val="nil"/>
            <w:insideV w:val="nil"/>
          </w:tblBorders>
          <w:tblLayout w:type="fixed"/>
        </w:tblPrEx>
        <w:trPr>
          <w:trHeight w:val="2544"/>
        </w:trPr>
        <w:tc>
          <w:tcPr>
            <w:tcW w:w="262" w:type="dxa"/>
            <w:vAlign w:val="top"/>
          </w:tcPr>
          <w:p>
            <w:pPr>
              <w:spacing w:line="323" w:lineRule="auto"/>
              <w:rPr>
                <w:rFonts w:ascii="Arial"/>
                <w:sz w:val="21"/>
              </w:rPr>
            </w:pPr>
          </w:p>
          <w:p>
            <w:pPr>
              <w:pStyle w:val="TableText"/>
              <w:spacing w:before="52" w:line="183" w:lineRule="auto"/>
            </w:pPr>
            <w:r>
              <w:rPr>
                <w:spacing w:val="-4"/>
              </w:rPr>
              <w:t>120</w:t>
            </w:r>
          </w:p>
          <w:p>
            <w:pPr>
              <w:pStyle w:val="TableText"/>
              <w:spacing w:before="146" w:line="183" w:lineRule="auto"/>
            </w:pPr>
            <w:r>
              <w:rPr>
                <w:spacing w:val="-4"/>
              </w:rPr>
              <w:t>100</w:t>
            </w:r>
          </w:p>
          <w:p>
            <w:pPr>
              <w:pStyle w:val="TableText"/>
              <w:spacing w:before="145" w:line="183" w:lineRule="auto"/>
              <w:ind w:left="77"/>
            </w:pPr>
            <w:r>
              <w:rPr>
                <w:spacing w:val="-5"/>
              </w:rPr>
              <w:t>80</w:t>
            </w:r>
          </w:p>
          <w:p>
            <w:pPr>
              <w:pStyle w:val="TableText"/>
              <w:spacing w:before="145" w:line="183" w:lineRule="auto"/>
              <w:ind w:left="77"/>
            </w:pPr>
            <w:r>
              <w:rPr>
                <w:spacing w:val="-5"/>
              </w:rPr>
              <w:t>60</w:t>
            </w:r>
          </w:p>
          <w:p>
            <w:pPr>
              <w:pStyle w:val="TableText"/>
              <w:spacing w:before="145" w:line="183" w:lineRule="auto"/>
              <w:ind w:left="75"/>
            </w:pPr>
            <w:r>
              <w:rPr>
                <w:spacing w:val="-4"/>
              </w:rPr>
              <w:t>40</w:t>
            </w:r>
          </w:p>
          <w:p>
            <w:pPr>
              <w:pStyle w:val="TableText"/>
              <w:spacing w:before="145" w:line="183" w:lineRule="auto"/>
              <w:ind w:left="76"/>
            </w:pPr>
            <w:r>
              <w:rPr>
                <w:spacing w:val="-4"/>
              </w:rPr>
              <w:t>20</w:t>
            </w:r>
          </w:p>
          <w:p>
            <w:pPr>
              <w:pStyle w:val="TableText"/>
              <w:spacing w:before="146" w:line="183" w:lineRule="auto"/>
              <w:ind w:left="161"/>
            </w:pPr>
            <w:r>
              <w:t>0</w:t>
            </w:r>
          </w:p>
        </w:tc>
        <w:tc>
          <w:tcPr>
            <w:tcW w:w="3973" w:type="dxa"/>
            <w:vAlign w:val="top"/>
          </w:tcPr>
          <w:p>
            <w:pPr>
              <w:pStyle w:val="TableText"/>
              <w:spacing w:line="209" w:lineRule="auto"/>
              <w:ind w:left="458"/>
            </w:pPr>
            <w:r>
              <w:rPr>
                <w:position w:val="-3"/>
              </w:rPr>
              <w:drawing>
                <wp:inline distT="0" distB="0" distL="0" distR="0">
                  <wp:extent cx="45720" cy="45719"/>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75"/>
                          <a:stretch>
                            <a:fillRect/>
                          </a:stretch>
                        </pic:blipFill>
                        <pic:spPr>
                          <a:xfrm>
                            <a:off x="0" y="0"/>
                            <a:ext cx="45720" cy="45719"/>
                          </a:xfrm>
                          <a:prstGeom prst="rect">
                            <a:avLst/>
                          </a:prstGeom>
                        </pic:spPr>
                      </pic:pic>
                    </a:graphicData>
                  </a:graphic>
                </wp:inline>
              </w:drawing>
            </w:r>
            <w:r>
              <w:rPr>
                <w:spacing w:val="-14"/>
              </w:rPr>
              <w:t xml:space="preserve"> </w:t>
            </w:r>
            <w:r>
              <w:rPr>
                <w:spacing w:val="-1"/>
              </w:rPr>
              <w:t>2022年（GW）</w:t>
            </w:r>
            <w:r>
              <w:rPr>
                <w:spacing w:val="12"/>
              </w:rPr>
              <w:t xml:space="preserve">  </w:t>
            </w:r>
            <w:r>
              <w:rPr>
                <w:position w:val="-3"/>
              </w:rPr>
              <w:drawing>
                <wp:inline distT="0" distB="0" distL="0" distR="0">
                  <wp:extent cx="45720" cy="45719"/>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76"/>
                          <a:stretch>
                            <a:fillRect/>
                          </a:stretch>
                        </pic:blipFill>
                        <pic:spPr>
                          <a:xfrm>
                            <a:off x="0" y="0"/>
                            <a:ext cx="45720" cy="45719"/>
                          </a:xfrm>
                          <a:prstGeom prst="rect">
                            <a:avLst/>
                          </a:prstGeom>
                        </pic:spPr>
                      </pic:pic>
                    </a:graphicData>
                  </a:graphic>
                </wp:inline>
              </w:drawing>
            </w:r>
            <w:r>
              <w:rPr>
                <w:spacing w:val="-27"/>
              </w:rPr>
              <w:t xml:space="preserve"> </w:t>
            </w:r>
            <w:r>
              <w:rPr>
                <w:spacing w:val="-1"/>
              </w:rPr>
              <w:t>2023年（GW）</w:t>
            </w:r>
            <w:r>
              <w:rPr>
                <w:spacing w:val="-1"/>
              </w:rPr>
              <w:t xml:space="preserve">  </w:t>
            </w:r>
            <w:r>
              <w:rPr>
                <w:rFonts w:ascii="Microsoft YaHei" w:eastAsia="Microsoft YaHei" w:hAnsi="Microsoft YaHei" w:cs="Microsoft YaHei"/>
                <w:color w:val="0D97FF"/>
                <w:spacing w:val="-1"/>
                <w:position w:val="1"/>
                <w:sz w:val="6"/>
                <w:szCs w:val="6"/>
              </w:rPr>
              <w:t>▲</w:t>
            </w:r>
            <w:r>
              <w:rPr>
                <w:rFonts w:ascii="Microsoft YaHei" w:eastAsia="Microsoft YaHei" w:hAnsi="Microsoft YaHei" w:cs="Microsoft YaHei"/>
                <w:color w:val="0D97FF"/>
                <w:spacing w:val="-1"/>
                <w:position w:val="1"/>
                <w:sz w:val="6"/>
                <w:szCs w:val="6"/>
              </w:rPr>
              <w:t xml:space="preserve">     </w:t>
            </w:r>
            <w:r>
              <w:rPr>
                <w:spacing w:val="-1"/>
              </w:rPr>
              <w:t>同比（%）</w:t>
            </w:r>
          </w:p>
          <w:p>
            <w:pPr>
              <w:spacing w:line="248" w:lineRule="auto"/>
              <w:rPr>
                <w:rFonts w:ascii="Arial"/>
                <w:sz w:val="21"/>
              </w:rPr>
            </w:pPr>
          </w:p>
          <w:p>
            <w:pPr>
              <w:spacing w:line="1877" w:lineRule="exact"/>
              <w:ind w:firstLine="33"/>
            </w:pPr>
            <w:r>
              <w:rPr>
                <w:position w:val="-37"/>
              </w:rPr>
              <w:drawing>
                <wp:inline distT="0" distB="0" distL="0" distR="0">
                  <wp:extent cx="2468879" cy="1191962"/>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77"/>
                          <a:stretch>
                            <a:fillRect/>
                          </a:stretch>
                        </pic:blipFill>
                        <pic:spPr>
                          <a:xfrm>
                            <a:off x="0" y="0"/>
                            <a:ext cx="2468879" cy="1191962"/>
                          </a:xfrm>
                          <a:prstGeom prst="rect">
                            <a:avLst/>
                          </a:prstGeom>
                        </pic:spPr>
                      </pic:pic>
                    </a:graphicData>
                  </a:graphic>
                </wp:inline>
              </w:drawing>
            </w:r>
          </w:p>
          <w:p>
            <w:pPr>
              <w:pStyle w:val="TableText"/>
              <w:spacing w:before="72" w:line="177" w:lineRule="auto"/>
              <w:ind w:left="249"/>
            </w:pPr>
            <w:r>
              <w:t>亚洲</w:t>
            </w:r>
            <w:r>
              <w:rPr>
                <w:spacing w:val="26"/>
              </w:rPr>
              <w:t xml:space="preserve">   </w:t>
            </w:r>
            <w:r>
              <w:t>欧洲</w:t>
            </w:r>
            <w:r>
              <w:t xml:space="preserve">   </w:t>
            </w:r>
            <w:r>
              <w:t>南美洲</w:t>
            </w:r>
            <w:r>
              <w:rPr>
                <w:spacing w:val="34"/>
              </w:rPr>
              <w:t xml:space="preserve">  </w:t>
            </w:r>
            <w:r>
              <w:t>非洲</w:t>
            </w:r>
            <w:r>
              <w:t xml:space="preserve">   </w:t>
            </w:r>
            <w:r>
              <w:t>大洋洲</w:t>
            </w:r>
            <w:r>
              <w:rPr>
                <w:spacing w:val="68"/>
              </w:rPr>
              <w:t xml:space="preserve"> </w:t>
            </w:r>
            <w:r>
              <w:t>北美洲</w:t>
            </w:r>
          </w:p>
        </w:tc>
        <w:tc>
          <w:tcPr>
            <w:tcW w:w="528" w:type="dxa"/>
            <w:vAlign w:val="top"/>
          </w:tcPr>
          <w:p>
            <w:pPr>
              <w:spacing w:line="296" w:lineRule="auto"/>
              <w:rPr>
                <w:rFonts w:ascii="Arial"/>
                <w:sz w:val="21"/>
              </w:rPr>
            </w:pPr>
          </w:p>
          <w:p>
            <w:pPr>
              <w:pStyle w:val="TableText"/>
              <w:spacing w:before="52" w:line="294" w:lineRule="auto"/>
              <w:ind w:left="53" w:firstLine="4"/>
            </w:pPr>
            <w:r>
              <w:rPr>
                <w:spacing w:val="-2"/>
              </w:rPr>
              <w:t>140.0%</w:t>
            </w:r>
            <w:r>
              <w:t xml:space="preserve"> </w:t>
            </w:r>
            <w:r>
              <w:rPr>
                <w:spacing w:val="-1"/>
              </w:rPr>
              <w:t>120.0%</w:t>
            </w:r>
            <w:r>
              <w:t xml:space="preserve"> </w:t>
            </w:r>
            <w:r>
              <w:rPr>
                <w:spacing w:val="-1"/>
              </w:rPr>
              <w:t>100.0%</w:t>
            </w:r>
            <w:r>
              <w:t xml:space="preserve"> </w:t>
            </w:r>
            <w:r>
              <w:rPr>
                <w:spacing w:val="-4"/>
              </w:rPr>
              <w:t>80.0%</w:t>
            </w:r>
            <w:r>
              <w:rPr>
                <w:spacing w:val="1"/>
              </w:rPr>
              <w:t xml:space="preserve">  </w:t>
            </w:r>
            <w:r>
              <w:rPr>
                <w:spacing w:val="-4"/>
              </w:rPr>
              <w:t>60.0%</w:t>
            </w:r>
            <w:r>
              <w:rPr>
                <w:spacing w:val="1"/>
              </w:rPr>
              <w:t xml:space="preserve">  </w:t>
            </w:r>
            <w:r>
              <w:rPr>
                <w:spacing w:val="-4"/>
              </w:rPr>
              <w:t>40.0%</w:t>
            </w:r>
            <w:r>
              <w:rPr>
                <w:spacing w:val="1"/>
              </w:rPr>
              <w:t xml:space="preserve">  </w:t>
            </w:r>
            <w:r>
              <w:rPr>
                <w:spacing w:val="-4"/>
              </w:rPr>
              <w:t>20.0%</w:t>
            </w:r>
            <w:r>
              <w:rPr>
                <w:spacing w:val="1"/>
              </w:rPr>
              <w:t xml:space="preserve">  </w:t>
            </w:r>
            <w:r>
              <w:rPr>
                <w:spacing w:val="-2"/>
              </w:rPr>
              <w:t>0.0%</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78"/>
          <w:footerReference w:type="default" r:id="rId79"/>
          <w:type w:val="continuous"/>
          <w:pgSz w:w="11910" w:h="16845"/>
          <w:pgMar w:top="828" w:right="645" w:bottom="840" w:left="612" w:header="386" w:footer="542" w:gutter="0"/>
          <w:pgNumType w:start="20"/>
          <w:cols w:num="2" w:space="708" w:equalWidth="0">
            <w:col w:w="5386" w:space="100"/>
            <w:col w:w="5167" w:space="0"/>
          </w:cols>
        </w:sectPr>
      </w:pPr>
    </w:p>
    <w:p>
      <w:pPr>
        <w:pStyle w:val="BodyText"/>
        <w:spacing w:before="277" w:line="210" w:lineRule="auto"/>
        <w:ind w:left="69"/>
        <w:rPr>
          <w:sz w:val="17"/>
          <w:szCs w:val="17"/>
        </w:rPr>
      </w:pPr>
      <w:r>
        <w:rPr>
          <w:i/>
          <w:iCs/>
          <w:color w:val="004098"/>
          <w:spacing w:val="-4"/>
          <w:sz w:val="17"/>
          <w:szCs w:val="17"/>
        </w:rPr>
        <w:t>资料来源：海关总署，长城证券产业金融研究院</w:t>
      </w:r>
      <w:r>
        <w:rPr>
          <w:color w:val="004098"/>
          <w:spacing w:val="-4"/>
          <w:sz w:val="17"/>
          <w:szCs w:val="17"/>
        </w:rPr>
        <w:t xml:space="preserve">                </w:t>
      </w:r>
      <w:r>
        <w:rPr>
          <w:color w:val="004098"/>
          <w:spacing w:val="-5"/>
          <w:sz w:val="17"/>
          <w:szCs w:val="17"/>
        </w:rPr>
        <w:t xml:space="preserve">        </w:t>
      </w:r>
      <w:r>
        <w:rPr>
          <w:i/>
          <w:iCs/>
          <w:color w:val="004098"/>
          <w:spacing w:val="-5"/>
          <w:sz w:val="17"/>
          <w:szCs w:val="17"/>
        </w:rPr>
        <w:t>资料来源：海关总署，长城证券产业金融研究院</w:t>
      </w:r>
    </w:p>
    <w:p>
      <w:pPr>
        <w:spacing w:line="298" w:lineRule="auto"/>
        <w:rPr>
          <w:rFonts w:ascii="Arial"/>
          <w:sz w:val="21"/>
        </w:rPr>
      </w:pPr>
    </w:p>
    <w:p>
      <w:pPr>
        <w:spacing w:line="298" w:lineRule="auto"/>
        <w:rPr>
          <w:rFonts w:ascii="Arial"/>
          <w:sz w:val="21"/>
        </w:rPr>
      </w:pPr>
    </w:p>
    <w:p>
      <w:pPr>
        <w:pStyle w:val="BodyText"/>
        <w:spacing w:before="69" w:line="260" w:lineRule="auto"/>
        <w:ind w:left="2621" w:right="14" w:firstLine="5"/>
        <w:rPr>
          <w:sz w:val="21"/>
          <w:szCs w:val="21"/>
        </w:rPr>
      </w:pPr>
      <w:r>
        <w:rPr>
          <w:sz w:val="21"/>
          <w:szCs w:val="21"/>
        </w:rPr>
        <w:t>分国别来看，出口排名第一的荷兰电池组件出口量为</w:t>
      </w:r>
      <w:r>
        <w:rPr>
          <w:sz w:val="21"/>
          <w:szCs w:val="21"/>
        </w:rPr>
        <w:t xml:space="preserve"> </w:t>
      </w:r>
      <w:r>
        <w:rPr>
          <w:rFonts w:ascii="Tahoma" w:eastAsia="Tahoma" w:hAnsi="Tahoma" w:cs="Tahoma"/>
          <w:sz w:val="21"/>
          <w:szCs w:val="21"/>
        </w:rPr>
        <w:t>45.2GW</w:t>
      </w:r>
      <w:r>
        <w:rPr>
          <w:sz w:val="21"/>
          <w:szCs w:val="21"/>
        </w:rPr>
        <w:t>，同比</w:t>
      </w:r>
      <w:r>
        <w:rPr>
          <w:rFonts w:ascii="Tahoma" w:eastAsia="Tahoma" w:hAnsi="Tahoma" w:cs="Tahoma"/>
          <w:sz w:val="21"/>
          <w:szCs w:val="21"/>
        </w:rPr>
        <w:t>+8.1%</w:t>
      </w:r>
      <w:r>
        <w:rPr>
          <w:sz w:val="21"/>
          <w:szCs w:val="21"/>
        </w:rPr>
        <w:t>，主要由于</w:t>
      </w:r>
      <w:r>
        <w:rPr>
          <w:spacing w:val="7"/>
          <w:sz w:val="21"/>
          <w:szCs w:val="21"/>
        </w:rPr>
        <w:t xml:space="preserve"> </w:t>
      </w:r>
      <w:r>
        <w:rPr>
          <w:sz w:val="21"/>
          <w:szCs w:val="21"/>
        </w:rPr>
        <w:t>荷兰强大的转口贸易潜力，我国头部光伏企业为了便于欧洲经销商拉货，大多在荷兰建</w:t>
      </w:r>
      <w:r>
        <w:rPr>
          <w:spacing w:val="10"/>
          <w:sz w:val="21"/>
          <w:szCs w:val="21"/>
        </w:rPr>
        <w:t xml:space="preserve"> </w:t>
      </w:r>
      <w:r>
        <w:rPr>
          <w:spacing w:val="-3"/>
          <w:sz w:val="21"/>
          <w:szCs w:val="21"/>
        </w:rPr>
        <w:t>有海外仓、前置仓。</w:t>
      </w:r>
      <w:r>
        <w:rPr>
          <w:spacing w:val="37"/>
          <w:sz w:val="21"/>
          <w:szCs w:val="21"/>
        </w:rPr>
        <w:t xml:space="preserve"> </w:t>
      </w:r>
      <w:r>
        <w:rPr>
          <w:spacing w:val="-3"/>
          <w:sz w:val="21"/>
          <w:szCs w:val="21"/>
        </w:rPr>
        <w:t>印度、巴基斯坦、沙特、比</w:t>
      </w:r>
      <w:r>
        <w:rPr>
          <w:spacing w:val="-4"/>
          <w:sz w:val="21"/>
          <w:szCs w:val="21"/>
        </w:rPr>
        <w:t>利时电池组件出口增速较快，出口量分</w:t>
      </w:r>
      <w:r>
        <w:rPr>
          <w:sz w:val="21"/>
          <w:szCs w:val="21"/>
        </w:rPr>
        <w:t xml:space="preserve"> </w:t>
      </w:r>
      <w:r>
        <w:rPr>
          <w:spacing w:val="-5"/>
          <w:sz w:val="21"/>
          <w:szCs w:val="21"/>
        </w:rPr>
        <w:t>别为</w:t>
      </w:r>
      <w:r>
        <w:rPr>
          <w:spacing w:val="41"/>
          <w:sz w:val="21"/>
          <w:szCs w:val="21"/>
        </w:rPr>
        <w:t xml:space="preserve"> </w:t>
      </w:r>
      <w:r>
        <w:rPr>
          <w:rFonts w:ascii="Tahoma" w:eastAsia="Tahoma" w:hAnsi="Tahoma" w:cs="Tahoma"/>
          <w:spacing w:val="-5"/>
          <w:sz w:val="21"/>
          <w:szCs w:val="21"/>
        </w:rPr>
        <w:t xml:space="preserve">24.6GW </w:t>
      </w:r>
      <w:r>
        <w:rPr>
          <w:spacing w:val="-5"/>
          <w:sz w:val="21"/>
          <w:szCs w:val="21"/>
        </w:rPr>
        <w:t>、</w:t>
      </w:r>
      <w:r>
        <w:rPr>
          <w:rFonts w:ascii="Tahoma" w:eastAsia="Tahoma" w:hAnsi="Tahoma" w:cs="Tahoma"/>
          <w:spacing w:val="-5"/>
          <w:sz w:val="21"/>
          <w:szCs w:val="21"/>
        </w:rPr>
        <w:t xml:space="preserve">7.8GW </w:t>
      </w:r>
      <w:r>
        <w:rPr>
          <w:spacing w:val="-5"/>
          <w:sz w:val="21"/>
          <w:szCs w:val="21"/>
        </w:rPr>
        <w:t>、</w:t>
      </w:r>
      <w:r>
        <w:rPr>
          <w:spacing w:val="-59"/>
          <w:sz w:val="21"/>
          <w:szCs w:val="21"/>
        </w:rPr>
        <w:t xml:space="preserve"> </w:t>
      </w:r>
      <w:r>
        <w:rPr>
          <w:rFonts w:ascii="Tahoma" w:eastAsia="Tahoma" w:hAnsi="Tahoma" w:cs="Tahoma"/>
          <w:spacing w:val="-5"/>
          <w:sz w:val="21"/>
          <w:szCs w:val="21"/>
        </w:rPr>
        <w:t xml:space="preserve">7.6GW </w:t>
      </w:r>
      <w:r>
        <w:rPr>
          <w:spacing w:val="-5"/>
          <w:sz w:val="21"/>
          <w:szCs w:val="21"/>
        </w:rPr>
        <w:t>、</w:t>
      </w:r>
      <w:r>
        <w:rPr>
          <w:spacing w:val="-57"/>
          <w:sz w:val="21"/>
          <w:szCs w:val="21"/>
        </w:rPr>
        <w:t xml:space="preserve"> </w:t>
      </w:r>
      <w:r>
        <w:rPr>
          <w:rFonts w:ascii="Tahoma" w:eastAsia="Tahoma" w:hAnsi="Tahoma" w:cs="Tahoma"/>
          <w:spacing w:val="-5"/>
          <w:sz w:val="21"/>
          <w:szCs w:val="21"/>
        </w:rPr>
        <w:t xml:space="preserve">5.6GW </w:t>
      </w:r>
      <w:r>
        <w:rPr>
          <w:spacing w:val="-5"/>
          <w:sz w:val="21"/>
          <w:szCs w:val="21"/>
        </w:rPr>
        <w:t>，同比</w:t>
      </w:r>
      <w:r>
        <w:rPr>
          <w:spacing w:val="-37"/>
          <w:sz w:val="21"/>
          <w:szCs w:val="21"/>
        </w:rPr>
        <w:t xml:space="preserve"> </w:t>
      </w:r>
      <w:r>
        <w:rPr>
          <w:rFonts w:ascii="Tahoma" w:eastAsia="Tahoma" w:hAnsi="Tahoma" w:cs="Tahoma"/>
          <w:spacing w:val="-5"/>
          <w:sz w:val="21"/>
          <w:szCs w:val="21"/>
        </w:rPr>
        <w:t xml:space="preserve">+79.6% </w:t>
      </w:r>
      <w:r>
        <w:rPr>
          <w:spacing w:val="-5"/>
          <w:sz w:val="21"/>
          <w:szCs w:val="21"/>
        </w:rPr>
        <w:t>、</w:t>
      </w:r>
      <w:r>
        <w:rPr>
          <w:spacing w:val="-53"/>
          <w:sz w:val="21"/>
          <w:szCs w:val="21"/>
        </w:rPr>
        <w:t xml:space="preserve"> </w:t>
      </w:r>
      <w:r>
        <w:rPr>
          <w:rFonts w:ascii="Tahoma" w:eastAsia="Tahoma" w:hAnsi="Tahoma" w:cs="Tahoma"/>
          <w:spacing w:val="-5"/>
          <w:sz w:val="21"/>
          <w:szCs w:val="21"/>
        </w:rPr>
        <w:t xml:space="preserve">+129.4% </w:t>
      </w:r>
      <w:r>
        <w:rPr>
          <w:spacing w:val="-5"/>
          <w:sz w:val="21"/>
          <w:szCs w:val="21"/>
        </w:rPr>
        <w:t>、</w:t>
      </w:r>
      <w:r>
        <w:rPr>
          <w:spacing w:val="-54"/>
          <w:sz w:val="21"/>
          <w:szCs w:val="21"/>
        </w:rPr>
        <w:t xml:space="preserve"> </w:t>
      </w:r>
      <w:r>
        <w:rPr>
          <w:rFonts w:ascii="Tahoma" w:eastAsia="Tahoma" w:hAnsi="Tahoma" w:cs="Tahoma"/>
          <w:spacing w:val="-5"/>
          <w:sz w:val="21"/>
          <w:szCs w:val="21"/>
        </w:rPr>
        <w:t xml:space="preserve">+533.3% </w:t>
      </w:r>
      <w:r>
        <w:rPr>
          <w:spacing w:val="-5"/>
          <w:sz w:val="21"/>
          <w:szCs w:val="21"/>
        </w:rPr>
        <w:t>、</w:t>
      </w:r>
      <w:r>
        <w:rPr>
          <w:sz w:val="21"/>
          <w:szCs w:val="21"/>
        </w:rPr>
        <w:t xml:space="preserve"> </w:t>
      </w:r>
      <w:r>
        <w:rPr>
          <w:rFonts w:ascii="Tahoma" w:eastAsia="Tahoma" w:hAnsi="Tahoma" w:cs="Tahoma"/>
          <w:spacing w:val="-1"/>
          <w:sz w:val="21"/>
          <w:szCs w:val="21"/>
        </w:rPr>
        <w:t>194.7%</w:t>
      </w:r>
      <w:r>
        <w:rPr>
          <w:spacing w:val="-1"/>
          <w:sz w:val="21"/>
          <w:szCs w:val="21"/>
        </w:rPr>
        <w:t>。德国</w:t>
      </w:r>
      <w:r>
        <w:rPr>
          <w:spacing w:val="-1"/>
          <w:sz w:val="21"/>
          <w:szCs w:val="21"/>
        </w:rPr>
        <w:t xml:space="preserve"> </w:t>
      </w:r>
      <w:r>
        <w:rPr>
          <w:rFonts w:ascii="Tahoma" w:eastAsia="Tahoma" w:hAnsi="Tahoma" w:cs="Tahoma"/>
          <w:spacing w:val="-1"/>
          <w:sz w:val="21"/>
          <w:szCs w:val="21"/>
        </w:rPr>
        <w:t xml:space="preserve">2023 </w:t>
      </w:r>
      <w:r>
        <w:rPr>
          <w:spacing w:val="-1"/>
          <w:sz w:val="21"/>
          <w:szCs w:val="21"/>
        </w:rPr>
        <w:t>年电池组件出口量为</w:t>
      </w:r>
      <w:r>
        <w:rPr>
          <w:spacing w:val="-34"/>
          <w:sz w:val="21"/>
          <w:szCs w:val="21"/>
        </w:rPr>
        <w:t xml:space="preserve"> </w:t>
      </w:r>
      <w:r>
        <w:rPr>
          <w:rFonts w:ascii="Tahoma" w:eastAsia="Tahoma" w:hAnsi="Tahoma" w:cs="Tahoma"/>
          <w:spacing w:val="-1"/>
          <w:sz w:val="21"/>
          <w:szCs w:val="21"/>
        </w:rPr>
        <w:t>5.4GW</w:t>
      </w:r>
      <w:r>
        <w:rPr>
          <w:spacing w:val="-1"/>
          <w:sz w:val="21"/>
          <w:szCs w:val="21"/>
        </w:rPr>
        <w:t>，</w:t>
      </w:r>
      <w:r>
        <w:rPr>
          <w:spacing w:val="-2"/>
          <w:sz w:val="21"/>
          <w:szCs w:val="21"/>
        </w:rPr>
        <w:t>同比</w:t>
      </w:r>
      <w:r>
        <w:rPr>
          <w:rFonts w:ascii="Tahoma" w:eastAsia="Tahoma" w:hAnsi="Tahoma" w:cs="Tahoma"/>
          <w:spacing w:val="-2"/>
          <w:sz w:val="21"/>
          <w:szCs w:val="21"/>
        </w:rPr>
        <w:t>-26%</w:t>
      </w:r>
      <w:r>
        <w:rPr>
          <w:spacing w:val="-2"/>
          <w:sz w:val="21"/>
          <w:szCs w:val="21"/>
        </w:rPr>
        <w:t>。</w:t>
      </w:r>
    </w:p>
    <w:p>
      <w:pPr>
        <w:pStyle w:val="BodyText"/>
        <w:spacing w:before="199" w:line="212" w:lineRule="auto"/>
        <w:ind w:left="2638"/>
        <w:rPr>
          <w:sz w:val="20"/>
          <w:szCs w:val="20"/>
        </w:rPr>
      </w:pPr>
      <w:r>
        <w:rPr>
          <w:i/>
          <w:iCs/>
          <w:color w:val="004098"/>
          <w:spacing w:val="6"/>
          <w:sz w:val="20"/>
          <w:szCs w:val="20"/>
          <w:u w:val="single" w:color="auto"/>
        </w:rPr>
        <w:t>图表</w:t>
      </w:r>
      <w:r>
        <w:rPr>
          <w:rFonts w:ascii="Tahoma" w:eastAsia="Tahoma" w:hAnsi="Tahoma" w:cs="Tahoma"/>
          <w:color w:val="004098"/>
          <w:spacing w:val="6"/>
          <w:sz w:val="20"/>
          <w:szCs w:val="20"/>
          <w:u w:val="single" w:color="auto"/>
        </w:rPr>
        <w:t>8</w:t>
      </w:r>
      <w:r>
        <w:rPr>
          <w:i/>
          <w:iCs/>
          <w:color w:val="004098"/>
          <w:spacing w:val="6"/>
          <w:sz w:val="20"/>
          <w:szCs w:val="20"/>
          <w:u w:val="single" w:color="auto"/>
        </w:rPr>
        <w:t>：</w:t>
      </w:r>
      <w:r>
        <w:rPr>
          <w:rFonts w:ascii="Tahoma" w:eastAsia="Tahoma" w:hAnsi="Tahoma" w:cs="Tahoma"/>
          <w:color w:val="004098"/>
          <w:spacing w:val="6"/>
          <w:sz w:val="20"/>
          <w:szCs w:val="20"/>
          <w:u w:val="single" w:color="auto"/>
        </w:rPr>
        <w:t>2022</w:t>
      </w:r>
      <w:r>
        <w:rPr>
          <w:i/>
          <w:iCs/>
          <w:color w:val="004098"/>
          <w:spacing w:val="6"/>
          <w:sz w:val="20"/>
          <w:szCs w:val="20"/>
          <w:u w:val="single" w:color="auto"/>
        </w:rPr>
        <w:t>及</w:t>
      </w:r>
      <w:r>
        <w:rPr>
          <w:rFonts w:ascii="Tahoma" w:eastAsia="Tahoma" w:hAnsi="Tahoma" w:cs="Tahoma"/>
          <w:color w:val="004098"/>
          <w:spacing w:val="6"/>
          <w:sz w:val="20"/>
          <w:szCs w:val="20"/>
          <w:u w:val="single" w:color="auto"/>
        </w:rPr>
        <w:t>2023</w:t>
      </w:r>
      <w:r>
        <w:rPr>
          <w:i/>
          <w:iCs/>
          <w:color w:val="004098"/>
          <w:spacing w:val="6"/>
          <w:sz w:val="20"/>
          <w:szCs w:val="20"/>
          <w:u w:val="single" w:color="auto"/>
        </w:rPr>
        <w:t>年电池组件出口数量（按国别，单位：</w:t>
      </w:r>
      <w:r>
        <w:rPr>
          <w:rFonts w:ascii="Tahoma" w:eastAsia="Tahoma" w:hAnsi="Tahoma" w:cs="Tahoma"/>
          <w:color w:val="004098"/>
          <w:sz w:val="20"/>
          <w:szCs w:val="20"/>
          <w:u w:val="single" w:color="auto"/>
        </w:rPr>
        <w:t>GW</w:t>
      </w:r>
      <w:r>
        <w:rPr>
          <w:i/>
          <w:iCs/>
          <w:color w:val="004098"/>
          <w:spacing w:val="6"/>
          <w:sz w:val="20"/>
          <w:szCs w:val="20"/>
          <w:u w:val="single" w:color="auto"/>
        </w:rPr>
        <w:t>）</w:t>
      </w:r>
      <w:r>
        <w:rPr>
          <w:color w:val="004098"/>
          <w:sz w:val="20"/>
          <w:szCs w:val="20"/>
          <w:u w:val="single" w:color="auto"/>
        </w:rPr>
        <w:t xml:space="preserve">                     </w:t>
      </w:r>
    </w:p>
    <w:p>
      <w:pPr>
        <w:pStyle w:val="BodyText"/>
        <w:spacing w:before="222" w:line="194" w:lineRule="exact"/>
        <w:ind w:left="4976"/>
        <w:rPr>
          <w:sz w:val="16"/>
          <w:szCs w:val="16"/>
        </w:rPr>
      </w:pPr>
      <w:r>
        <w:rPr>
          <w:rFonts w:ascii="Arial" w:eastAsia="Arial" w:hAnsi="Arial" w:cs="Arial"/>
          <w:color w:val="0070C0"/>
          <w:position w:val="4"/>
          <w:sz w:val="25"/>
          <w:szCs w:val="25"/>
        </w:rPr>
        <w:t>.</w:t>
      </w:r>
      <w:r>
        <w:rPr>
          <w:rFonts w:ascii="Arial" w:eastAsia="Arial" w:hAnsi="Arial" w:cs="Arial"/>
          <w:color w:val="0070C0"/>
          <w:spacing w:val="-21"/>
          <w:position w:val="4"/>
          <w:sz w:val="25"/>
          <w:szCs w:val="25"/>
        </w:rPr>
        <w:t xml:space="preserve"> </w:t>
      </w:r>
      <w:r>
        <w:rPr>
          <w:sz w:val="16"/>
          <w:szCs w:val="16"/>
        </w:rPr>
        <w:t>2022年（GW）</w:t>
      </w:r>
      <w:r>
        <w:rPr>
          <w:spacing w:val="13"/>
          <w:sz w:val="16"/>
          <w:szCs w:val="16"/>
        </w:rPr>
        <w:t xml:space="preserve">  </w:t>
      </w:r>
      <w:r>
        <w:rPr>
          <w:position w:val="2"/>
          <w:sz w:val="16"/>
          <w:szCs w:val="16"/>
        </w:rPr>
        <w:drawing>
          <wp:inline distT="0" distB="0" distL="0" distR="0">
            <wp:extent cx="45720" cy="45720"/>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80"/>
                    <a:stretch>
                      <a:fillRect/>
                    </a:stretch>
                  </pic:blipFill>
                  <pic:spPr>
                    <a:xfrm>
                      <a:off x="0" y="0"/>
                      <a:ext cx="45720" cy="45720"/>
                    </a:xfrm>
                    <a:prstGeom prst="rect">
                      <a:avLst/>
                    </a:prstGeom>
                  </pic:spPr>
                </pic:pic>
              </a:graphicData>
            </a:graphic>
          </wp:inline>
        </w:drawing>
      </w:r>
      <w:r>
        <w:rPr>
          <w:spacing w:val="-29"/>
          <w:sz w:val="16"/>
          <w:szCs w:val="16"/>
        </w:rPr>
        <w:t xml:space="preserve"> </w:t>
      </w:r>
      <w:r>
        <w:rPr>
          <w:sz w:val="16"/>
          <w:szCs w:val="16"/>
        </w:rPr>
        <w:t>2023年（GW）</w:t>
      </w:r>
      <w:r>
        <w:rPr>
          <w:sz w:val="16"/>
          <w:szCs w:val="16"/>
        </w:rPr>
        <w:t xml:space="preserve">  </w:t>
      </w:r>
      <w:r>
        <w:rPr>
          <w:position w:val="3"/>
          <w:sz w:val="16"/>
          <w:szCs w:val="16"/>
        </w:rPr>
        <w:drawing>
          <wp:inline distT="0" distB="0" distL="0" distR="0">
            <wp:extent cx="38100" cy="38100"/>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81"/>
                    <a:stretch>
                      <a:fillRect/>
                    </a:stretch>
                  </pic:blipFill>
                  <pic:spPr>
                    <a:xfrm>
                      <a:off x="0" y="0"/>
                      <a:ext cx="38100" cy="38100"/>
                    </a:xfrm>
                    <a:prstGeom prst="rect">
                      <a:avLst/>
                    </a:prstGeom>
                  </pic:spPr>
                </pic:pic>
              </a:graphicData>
            </a:graphic>
          </wp:inline>
        </w:drawing>
      </w:r>
      <w:r>
        <w:rPr>
          <w:spacing w:val="-2"/>
          <w:sz w:val="16"/>
          <w:szCs w:val="16"/>
        </w:rPr>
        <w:t xml:space="preserve"> </w:t>
      </w:r>
      <w:r>
        <w:rPr>
          <w:sz w:val="16"/>
          <w:szCs w:val="16"/>
        </w:rPr>
        <w:t>同比（</w:t>
      </w:r>
      <w:r>
        <w:rPr>
          <w:spacing w:val="-1"/>
          <w:sz w:val="16"/>
          <w:szCs w:val="16"/>
        </w:rPr>
        <w:t>%）</w:t>
      </w:r>
    </w:p>
    <w:p>
      <w:pPr>
        <w:spacing w:line="21" w:lineRule="exact"/>
      </w:pPr>
    </w:p>
    <w:p>
      <w:pPr>
        <w:spacing w:line="21" w:lineRule="exact"/>
        <w:sectPr>
          <w:headerReference w:type="default" r:id="rId82"/>
          <w:footerReference w:type="default" r:id="rId83"/>
          <w:type w:val="continuous"/>
          <w:pgSz w:w="11910" w:h="16845"/>
          <w:pgMar w:top="828" w:right="645" w:bottom="840" w:left="612" w:header="386" w:footer="542" w:gutter="0"/>
          <w:pgNumType w:start="21"/>
          <w:cols w:num="1" w:space="708" w:equalWidth="0">
            <w:col w:w="10653" w:space="0"/>
          </w:cols>
        </w:sectPr>
      </w:pPr>
    </w:p>
    <w:p>
      <w:pPr>
        <w:pStyle w:val="BodyText"/>
        <w:spacing w:before="24" w:line="183" w:lineRule="auto"/>
        <w:jc w:val="right"/>
        <w:rPr>
          <w:sz w:val="16"/>
          <w:szCs w:val="16"/>
        </w:rPr>
      </w:pPr>
      <w:r>
        <w:rPr>
          <w:spacing w:val="-9"/>
          <w:sz w:val="16"/>
          <w:szCs w:val="16"/>
        </w:rPr>
        <w:t>50</w:t>
      </w:r>
    </w:p>
    <w:p>
      <w:pPr>
        <w:pStyle w:val="BodyText"/>
        <w:spacing w:before="33" w:line="183" w:lineRule="auto"/>
        <w:jc w:val="right"/>
        <w:rPr>
          <w:sz w:val="16"/>
          <w:szCs w:val="16"/>
        </w:rPr>
      </w:pPr>
      <w:r>
        <w:rPr>
          <w:spacing w:val="-8"/>
          <w:sz w:val="16"/>
          <w:szCs w:val="16"/>
        </w:rPr>
        <w:t>45</w:t>
      </w:r>
    </w:p>
    <w:p>
      <w:pPr>
        <w:pStyle w:val="BodyText"/>
        <w:spacing w:before="32" w:line="183" w:lineRule="auto"/>
        <w:jc w:val="right"/>
        <w:rPr>
          <w:sz w:val="16"/>
          <w:szCs w:val="16"/>
        </w:rPr>
      </w:pPr>
      <w:r>
        <w:rPr>
          <w:spacing w:val="-8"/>
          <w:sz w:val="16"/>
          <w:szCs w:val="16"/>
        </w:rPr>
        <w:t>40</w:t>
      </w:r>
    </w:p>
    <w:p>
      <w:pPr>
        <w:pStyle w:val="BodyText"/>
        <w:spacing w:before="33" w:line="183" w:lineRule="auto"/>
        <w:jc w:val="right"/>
        <w:rPr>
          <w:sz w:val="16"/>
          <w:szCs w:val="16"/>
        </w:rPr>
      </w:pPr>
      <w:r>
        <w:rPr>
          <w:spacing w:val="-11"/>
          <w:sz w:val="16"/>
          <w:szCs w:val="16"/>
        </w:rPr>
        <w:t>35</w:t>
      </w:r>
    </w:p>
    <w:p>
      <w:pPr>
        <w:pStyle w:val="BodyText"/>
        <w:spacing w:before="32" w:line="184" w:lineRule="auto"/>
        <w:jc w:val="right"/>
        <w:rPr>
          <w:sz w:val="16"/>
          <w:szCs w:val="16"/>
        </w:rPr>
      </w:pPr>
      <w:r>
        <w:rPr>
          <w:spacing w:val="-13"/>
          <w:sz w:val="16"/>
          <w:szCs w:val="16"/>
        </w:rPr>
        <w:t>3</w:t>
      </w:r>
      <w:r>
        <w:rPr>
          <w:spacing w:val="-9"/>
          <w:sz w:val="16"/>
          <w:szCs w:val="16"/>
        </w:rPr>
        <w:t>0</w:t>
      </w:r>
    </w:p>
    <w:p>
      <w:pPr>
        <w:pStyle w:val="BodyText"/>
        <w:spacing w:before="33" w:line="183" w:lineRule="auto"/>
        <w:jc w:val="right"/>
        <w:rPr>
          <w:sz w:val="16"/>
          <w:szCs w:val="16"/>
        </w:rPr>
      </w:pPr>
      <w:r>
        <w:rPr>
          <w:spacing w:val="-8"/>
          <w:sz w:val="16"/>
          <w:szCs w:val="16"/>
        </w:rPr>
        <w:t>25</w:t>
      </w:r>
    </w:p>
    <w:p>
      <w:pPr>
        <w:pStyle w:val="BodyText"/>
        <w:spacing w:before="31" w:line="184" w:lineRule="auto"/>
        <w:jc w:val="right"/>
        <w:rPr>
          <w:sz w:val="16"/>
          <w:szCs w:val="16"/>
        </w:rPr>
      </w:pPr>
      <w:r>
        <w:rPr>
          <w:spacing w:val="-8"/>
          <w:sz w:val="16"/>
          <w:szCs w:val="16"/>
        </w:rPr>
        <w:t>20</w:t>
      </w:r>
    </w:p>
    <w:p>
      <w:pPr>
        <w:pStyle w:val="BodyText"/>
        <w:spacing w:before="33" w:line="183" w:lineRule="auto"/>
        <w:jc w:val="right"/>
        <w:rPr>
          <w:sz w:val="16"/>
          <w:szCs w:val="16"/>
        </w:rPr>
      </w:pPr>
      <w:r>
        <w:rPr>
          <w:spacing w:val="-10"/>
          <w:sz w:val="16"/>
          <w:szCs w:val="16"/>
        </w:rPr>
        <w:t>15</w:t>
      </w:r>
    </w:p>
    <w:p>
      <w:pPr>
        <w:pStyle w:val="BodyText"/>
        <w:spacing w:before="32" w:line="184" w:lineRule="auto"/>
        <w:jc w:val="right"/>
        <w:rPr>
          <w:sz w:val="16"/>
          <w:szCs w:val="16"/>
        </w:rPr>
      </w:pPr>
      <w:r>
        <w:rPr>
          <w:spacing w:val="-11"/>
          <w:sz w:val="16"/>
          <w:szCs w:val="16"/>
        </w:rPr>
        <w:t>1</w:t>
      </w:r>
      <w:r>
        <w:rPr>
          <w:spacing w:val="-9"/>
          <w:sz w:val="16"/>
          <w:szCs w:val="16"/>
        </w:rPr>
        <w:t>0</w:t>
      </w:r>
    </w:p>
    <w:p>
      <w:pPr>
        <w:pStyle w:val="BodyText"/>
        <w:spacing w:before="35" w:line="180" w:lineRule="auto"/>
        <w:jc w:val="right"/>
        <w:rPr>
          <w:sz w:val="16"/>
          <w:szCs w:val="16"/>
        </w:rPr>
      </w:pPr>
      <w:r>
        <w:rPr>
          <w:spacing w:val="-13"/>
          <w:sz w:val="16"/>
          <w:szCs w:val="16"/>
        </w:rPr>
        <w:t>5</w:t>
      </w:r>
    </w:p>
    <w:p>
      <w:pPr>
        <w:pStyle w:val="BodyText"/>
        <w:spacing w:before="32" w:line="163" w:lineRule="auto"/>
        <w:jc w:val="right"/>
        <w:rPr>
          <w:sz w:val="16"/>
          <w:szCs w:val="16"/>
        </w:rPr>
      </w:pPr>
      <w:r>
        <w:rPr>
          <w:spacing w:val="-12"/>
          <w:w w:val="95"/>
          <w:sz w:val="16"/>
          <w:szCs w:val="16"/>
        </w:rPr>
        <w:t>0</w:t>
      </w:r>
    </w:p>
    <w:p>
      <w:pPr>
        <w:spacing w:line="14" w:lineRule="auto"/>
        <w:rPr>
          <w:rFonts w:ascii="Arial"/>
          <w:sz w:val="2"/>
        </w:rPr>
      </w:pPr>
      <w:r>
        <w:rPr>
          <w:rFonts w:ascii="Arial" w:eastAsia="Arial" w:hAnsi="Arial" w:cs="Arial"/>
          <w:sz w:val="2"/>
          <w:szCs w:val="2"/>
        </w:rPr>
        <w:br w:type="column"/>
      </w:r>
    </w:p>
    <w:p>
      <w:pPr>
        <w:spacing w:before="71" w:line="1964" w:lineRule="exact"/>
      </w:pPr>
      <w:r>
        <w:rPr>
          <w:position w:val="-39"/>
        </w:rPr>
        <w:drawing>
          <wp:inline distT="0" distB="0" distL="0" distR="0">
            <wp:extent cx="3959479" cy="1247335"/>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84"/>
                    <a:stretch>
                      <a:fillRect/>
                    </a:stretch>
                  </pic:blipFill>
                  <pic:spPr>
                    <a:xfrm>
                      <a:off x="0" y="0"/>
                      <a:ext cx="3959479" cy="1247335"/>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pStyle w:val="BodyText"/>
        <w:spacing w:line="273" w:lineRule="exact"/>
        <w:ind w:left="9"/>
        <w:rPr>
          <w:sz w:val="16"/>
          <w:szCs w:val="16"/>
        </w:rPr>
      </w:pPr>
      <w:r>
        <w:rPr>
          <w:spacing w:val="-2"/>
          <w:position w:val="8"/>
          <w:sz w:val="16"/>
          <w:szCs w:val="16"/>
        </w:rPr>
        <w:t>600%</w:t>
      </w:r>
    </w:p>
    <w:p>
      <w:pPr>
        <w:pStyle w:val="BodyText"/>
        <w:spacing w:before="1" w:line="242" w:lineRule="auto"/>
        <w:ind w:left="9"/>
        <w:rPr>
          <w:sz w:val="16"/>
          <w:szCs w:val="16"/>
        </w:rPr>
      </w:pPr>
      <w:r>
        <w:rPr>
          <w:spacing w:val="-2"/>
          <w:sz w:val="16"/>
          <w:szCs w:val="16"/>
        </w:rPr>
        <w:t>500%</w:t>
      </w:r>
    </w:p>
    <w:p>
      <w:pPr>
        <w:pStyle w:val="BodyText"/>
        <w:spacing w:before="63" w:line="242" w:lineRule="auto"/>
        <w:ind w:left="7"/>
        <w:rPr>
          <w:sz w:val="16"/>
          <w:szCs w:val="16"/>
        </w:rPr>
      </w:pPr>
      <w:r>
        <w:rPr>
          <w:spacing w:val="-2"/>
          <w:sz w:val="16"/>
          <w:szCs w:val="16"/>
        </w:rPr>
        <w:t>400%</w:t>
      </w:r>
    </w:p>
    <w:p>
      <w:pPr>
        <w:pStyle w:val="BodyText"/>
        <w:spacing w:before="63" w:line="242" w:lineRule="auto"/>
        <w:ind w:left="14"/>
        <w:rPr>
          <w:sz w:val="16"/>
          <w:szCs w:val="16"/>
        </w:rPr>
      </w:pPr>
      <w:r>
        <w:rPr>
          <w:spacing w:val="-3"/>
          <w:sz w:val="16"/>
          <w:szCs w:val="16"/>
        </w:rPr>
        <w:t>300%</w:t>
      </w:r>
    </w:p>
    <w:p>
      <w:pPr>
        <w:pStyle w:val="BodyText"/>
        <w:spacing w:before="63" w:line="242" w:lineRule="auto"/>
        <w:ind w:left="7"/>
        <w:rPr>
          <w:sz w:val="16"/>
          <w:szCs w:val="16"/>
        </w:rPr>
      </w:pPr>
      <w:r>
        <w:rPr>
          <w:spacing w:val="-2"/>
          <w:sz w:val="16"/>
          <w:szCs w:val="16"/>
        </w:rPr>
        <w:t>200%</w:t>
      </w:r>
    </w:p>
    <w:p>
      <w:pPr>
        <w:pStyle w:val="BodyText"/>
        <w:spacing w:before="62" w:line="211" w:lineRule="exact"/>
        <w:ind w:left="11"/>
        <w:rPr>
          <w:sz w:val="16"/>
          <w:szCs w:val="16"/>
        </w:rPr>
      </w:pPr>
      <w:r>
        <w:rPr>
          <w:spacing w:val="-3"/>
          <w:position w:val="1"/>
          <w:sz w:val="16"/>
          <w:szCs w:val="16"/>
        </w:rPr>
        <w:t>100%</w:t>
      </w:r>
    </w:p>
    <w:p>
      <w:pPr>
        <w:pStyle w:val="BodyText"/>
        <w:spacing w:before="64" w:line="242" w:lineRule="auto"/>
        <w:ind w:left="12"/>
        <w:rPr>
          <w:sz w:val="16"/>
          <w:szCs w:val="16"/>
        </w:rPr>
      </w:pPr>
      <w:r>
        <w:rPr>
          <w:spacing w:val="-6"/>
          <w:sz w:val="16"/>
          <w:szCs w:val="16"/>
        </w:rPr>
        <w:t>0%</w:t>
      </w:r>
    </w:p>
    <w:p>
      <w:pPr>
        <w:pStyle w:val="BodyText"/>
        <w:spacing w:before="62" w:line="191" w:lineRule="auto"/>
        <w:rPr>
          <w:sz w:val="16"/>
          <w:szCs w:val="16"/>
        </w:rPr>
      </w:pPr>
      <w:r>
        <w:rPr>
          <w:spacing w:val="-1"/>
          <w:sz w:val="16"/>
          <w:szCs w:val="16"/>
        </w:rPr>
        <w:t>-100%</w:t>
      </w:r>
    </w:p>
    <w:p>
      <w:pPr>
        <w:spacing w:line="191" w:lineRule="auto"/>
        <w:rPr>
          <w:sz w:val="16"/>
          <w:szCs w:val="16"/>
        </w:rPr>
        <w:sectPr>
          <w:headerReference w:type="default" r:id="rId85"/>
          <w:footerReference w:type="default" r:id="rId86"/>
          <w:type w:val="continuous"/>
          <w:pgSz w:w="11910" w:h="16845"/>
          <w:pgMar w:top="828" w:right="645" w:bottom="840" w:left="612" w:header="386" w:footer="542" w:gutter="0"/>
          <w:pgNumType w:start="22"/>
          <w:cols w:num="3" w:space="708" w:equalWidth="0">
            <w:col w:w="3245" w:space="72"/>
            <w:col w:w="6236" w:space="98"/>
            <w:col w:w="1003" w:space="0"/>
          </w:cols>
        </w:sectPr>
      </w:pPr>
    </w:p>
    <w:p>
      <w:pPr>
        <w:spacing w:before="48" w:line="628" w:lineRule="exact"/>
        <w:ind w:firstLine="4954"/>
      </w:pPr>
      <w:r>
        <w:rPr>
          <w:position w:val="-12"/>
        </w:rPr>
        <w:drawing>
          <wp:inline distT="0" distB="0" distL="0" distR="0">
            <wp:extent cx="956818" cy="399160"/>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87"/>
                    <a:stretch>
                      <a:fillRect/>
                    </a:stretch>
                  </pic:blipFill>
                  <pic:spPr>
                    <a:xfrm>
                      <a:off x="0" y="0"/>
                      <a:ext cx="956818" cy="399160"/>
                    </a:xfrm>
                    <a:prstGeom prst="rect">
                      <a:avLst/>
                    </a:prstGeom>
                  </pic:spPr>
                </pic:pic>
              </a:graphicData>
            </a:graphic>
          </wp:inline>
        </w:drawing>
      </w:r>
    </w:p>
    <w:p>
      <w:pPr>
        <w:pStyle w:val="BodyText"/>
        <w:spacing w:before="225" w:line="210" w:lineRule="auto"/>
        <w:ind w:left="2622"/>
        <w:rPr>
          <w:sz w:val="17"/>
          <w:szCs w:val="17"/>
        </w:rPr>
      </w:pPr>
      <w:r>
        <w:rPr>
          <w:i/>
          <w:iCs/>
          <w:color w:val="004098"/>
          <w:spacing w:val="-5"/>
          <w:sz w:val="17"/>
          <w:szCs w:val="17"/>
        </w:rPr>
        <w:t>资料来源：海关总署，长城证券产业金融研究院</w:t>
      </w:r>
    </w:p>
    <w:p>
      <w:pPr>
        <w:spacing w:line="290" w:lineRule="auto"/>
        <w:rPr>
          <w:rFonts w:ascii="Arial"/>
          <w:sz w:val="21"/>
        </w:rPr>
      </w:pPr>
    </w:p>
    <w:p>
      <w:pPr>
        <w:spacing w:line="291" w:lineRule="auto"/>
        <w:rPr>
          <w:rFonts w:ascii="Arial"/>
          <w:sz w:val="21"/>
        </w:rPr>
      </w:pPr>
    </w:p>
    <w:p>
      <w:pPr>
        <w:pStyle w:val="BodyText"/>
        <w:spacing w:before="68" w:line="215" w:lineRule="auto"/>
        <w:ind w:left="2636"/>
        <w:outlineLvl w:val="2"/>
        <w:rPr>
          <w:sz w:val="21"/>
          <w:szCs w:val="21"/>
        </w:rPr>
        <w:sectPr>
          <w:headerReference w:type="default" r:id="rId88"/>
          <w:footerReference w:type="default" r:id="rId89"/>
          <w:type w:val="continuous"/>
          <w:pgSz w:w="11910" w:h="16845"/>
          <w:pgMar w:top="828" w:right="645" w:bottom="840" w:left="612" w:header="386" w:footer="542" w:gutter="0"/>
          <w:pgNumType w:start="23"/>
          <w:cols w:num="1" w:space="708" w:equalWidth="0">
            <w:col w:w="10653" w:space="0"/>
          </w:cols>
        </w:sectPr>
      </w:pPr>
      <w:r>
        <w:rPr>
          <w:rFonts w:ascii="Tahoma" w:eastAsia="Tahoma" w:hAnsi="Tahoma" w:cs="Tahoma"/>
          <w:b/>
          <w:bCs/>
          <w:color w:val="004098"/>
          <w:spacing w:val="-1"/>
          <w:sz w:val="21"/>
          <w:szCs w:val="21"/>
        </w:rPr>
        <w:t>1.2.1</w:t>
      </w:r>
      <w:r>
        <w:rPr>
          <w:rFonts w:ascii="Tahoma" w:eastAsia="Tahoma" w:hAnsi="Tahoma" w:cs="Tahoma"/>
          <w:b/>
          <w:bCs/>
          <w:color w:val="004098"/>
          <w:spacing w:val="37"/>
          <w:w w:val="101"/>
          <w:sz w:val="21"/>
          <w:szCs w:val="21"/>
        </w:rPr>
        <w:t xml:space="preserve"> </w:t>
      </w:r>
      <w:r>
        <w:rPr>
          <w:color w:val="004098"/>
          <w:spacing w:val="-1"/>
          <w:sz w:val="21"/>
          <w:szCs w:val="21"/>
          <w14:textOutline w14:w="3810">
            <w14:solidFill>
              <w14:srgbClr w14:val="004098"/>
            </w14:solidFill>
            <w14:prstDash w14:val="solid"/>
            <w14:miter w14:lim="10"/>
          </w14:textOutline>
        </w:rPr>
        <w:t>欧洲：</w:t>
      </w:r>
      <w:r>
        <w:rPr>
          <w:color w:val="004098"/>
          <w:spacing w:val="-62"/>
          <w:sz w:val="21"/>
          <w:szCs w:val="21"/>
        </w:rPr>
        <w:t xml:space="preserve"> </w:t>
      </w:r>
      <w:r>
        <w:rPr>
          <w:color w:val="004098"/>
          <w:spacing w:val="-1"/>
          <w:sz w:val="21"/>
          <w:szCs w:val="21"/>
          <w14:textOutline w14:w="3810">
            <w14:solidFill>
              <w14:srgbClr w14:val="004098"/>
            </w14:solidFill>
            <w14:prstDash w14:val="solid"/>
            <w14:miter w14:lim="10"/>
          </w14:textOutline>
        </w:rPr>
        <w:t>红海事件加速去库，后续拉货补库仍存博弈</w:t>
      </w:r>
    </w:p>
    <w:p>
      <w:pPr>
        <w:pStyle w:val="BodyText"/>
        <w:spacing w:before="297" w:line="266" w:lineRule="auto"/>
        <w:ind w:left="2622" w:right="15" w:firstLine="5"/>
        <w:jc w:val="both"/>
        <w:rPr>
          <w:sz w:val="21"/>
          <w:szCs w:val="21"/>
        </w:rPr>
      </w:pPr>
      <w:r>
        <w:rPr>
          <w:rFonts w:ascii="Tahoma" w:eastAsia="Tahoma" w:hAnsi="Tahoma" w:cs="Tahoma"/>
          <w:spacing w:val="-1"/>
          <w:sz w:val="21"/>
          <w:szCs w:val="21"/>
        </w:rPr>
        <w:t>2022</w:t>
      </w:r>
      <w:r>
        <w:rPr>
          <w:rFonts w:ascii="Tahoma" w:eastAsia="Tahoma" w:hAnsi="Tahoma" w:cs="Tahoma"/>
          <w:spacing w:val="41"/>
          <w:sz w:val="21"/>
          <w:szCs w:val="21"/>
        </w:rPr>
        <w:t xml:space="preserve"> </w:t>
      </w:r>
      <w:r>
        <w:rPr>
          <w:spacing w:val="-1"/>
          <w:sz w:val="21"/>
          <w:szCs w:val="21"/>
        </w:rPr>
        <w:t>年，俄乌战争导致能源价格暴涨，</w:t>
      </w:r>
      <w:r>
        <w:rPr>
          <w:spacing w:val="-1"/>
          <w:sz w:val="21"/>
          <w:szCs w:val="21"/>
        </w:rPr>
        <w:t xml:space="preserve"> </w:t>
      </w:r>
      <w:r>
        <w:rPr>
          <w:spacing w:val="-1"/>
          <w:sz w:val="21"/>
          <w:szCs w:val="21"/>
        </w:rPr>
        <w:t>欧洲电力供需矛盾异常突出，居民用电大</w:t>
      </w:r>
      <w:r>
        <w:rPr>
          <w:spacing w:val="-2"/>
          <w:sz w:val="21"/>
          <w:szCs w:val="21"/>
        </w:rPr>
        <w:t>量从</w:t>
      </w:r>
      <w:r>
        <w:rPr>
          <w:sz w:val="21"/>
          <w:szCs w:val="21"/>
        </w:rPr>
        <w:t xml:space="preserve"> </w:t>
      </w:r>
      <w:r>
        <w:rPr>
          <w:spacing w:val="-7"/>
          <w:sz w:val="21"/>
          <w:szCs w:val="21"/>
        </w:rPr>
        <w:t>化石燃料发电转向可再生能源发电。</w:t>
      </w:r>
      <w:r>
        <w:rPr>
          <w:spacing w:val="70"/>
          <w:sz w:val="21"/>
          <w:szCs w:val="21"/>
        </w:rPr>
        <w:t xml:space="preserve"> </w:t>
      </w:r>
      <w:r>
        <w:rPr>
          <w:spacing w:val="-7"/>
          <w:sz w:val="21"/>
          <w:szCs w:val="21"/>
        </w:rPr>
        <w:t>同时，</w:t>
      </w:r>
      <w:r>
        <w:rPr>
          <w:spacing w:val="-7"/>
          <w:sz w:val="21"/>
          <w:szCs w:val="21"/>
        </w:rPr>
        <w:t xml:space="preserve"> </w:t>
      </w:r>
      <w:r>
        <w:rPr>
          <w:spacing w:val="-7"/>
          <w:sz w:val="21"/>
          <w:szCs w:val="21"/>
        </w:rPr>
        <w:t>欧盟发布</w:t>
      </w:r>
      <w:r>
        <w:rPr>
          <w:spacing w:val="-7"/>
          <w:sz w:val="21"/>
          <w:szCs w:val="21"/>
        </w:rPr>
        <w:t xml:space="preserve"> </w:t>
      </w:r>
      <w:r>
        <w:rPr>
          <w:spacing w:val="-7"/>
          <w:sz w:val="21"/>
          <w:szCs w:val="21"/>
        </w:rPr>
        <w:t>“</w:t>
      </w:r>
      <w:r>
        <w:rPr>
          <w:rFonts w:ascii="Tahoma" w:eastAsia="Tahoma" w:hAnsi="Tahoma" w:cs="Tahoma"/>
          <w:spacing w:val="-7"/>
          <w:sz w:val="21"/>
          <w:szCs w:val="21"/>
        </w:rPr>
        <w:t>REPower</w:t>
      </w:r>
      <w:r>
        <w:rPr>
          <w:rFonts w:ascii="Tahoma" w:eastAsia="Tahoma" w:hAnsi="Tahoma" w:cs="Tahoma"/>
          <w:spacing w:val="39"/>
          <w:w w:val="101"/>
          <w:sz w:val="21"/>
          <w:szCs w:val="21"/>
        </w:rPr>
        <w:t xml:space="preserve"> </w:t>
      </w:r>
      <w:r>
        <w:rPr>
          <w:rFonts w:ascii="Tahoma" w:eastAsia="Tahoma" w:hAnsi="Tahoma" w:cs="Tahoma"/>
          <w:spacing w:val="-7"/>
          <w:sz w:val="21"/>
          <w:szCs w:val="21"/>
        </w:rPr>
        <w:t>EU</w:t>
      </w:r>
      <w:r>
        <w:rPr>
          <w:spacing w:val="-7"/>
          <w:sz w:val="21"/>
          <w:szCs w:val="21"/>
        </w:rPr>
        <w:t>”战略及配套的太</w:t>
      </w:r>
      <w:r>
        <w:rPr>
          <w:sz w:val="21"/>
          <w:szCs w:val="21"/>
        </w:rPr>
        <w:t xml:space="preserve"> </w:t>
      </w:r>
      <w:r>
        <w:rPr>
          <w:sz w:val="21"/>
          <w:szCs w:val="21"/>
        </w:rPr>
        <w:t>阳能发展战略，计划将</w:t>
      </w:r>
      <w:r>
        <w:rPr>
          <w:spacing w:val="-34"/>
          <w:sz w:val="21"/>
          <w:szCs w:val="21"/>
        </w:rPr>
        <w:t xml:space="preserve"> </w:t>
      </w:r>
      <w:r>
        <w:rPr>
          <w:rFonts w:ascii="Tahoma" w:eastAsia="Tahoma" w:hAnsi="Tahoma" w:cs="Tahoma"/>
          <w:sz w:val="21"/>
          <w:szCs w:val="21"/>
        </w:rPr>
        <w:t xml:space="preserve">2030 </w:t>
      </w:r>
      <w:r>
        <w:rPr>
          <w:sz w:val="21"/>
          <w:szCs w:val="21"/>
        </w:rPr>
        <w:t>年可再生能源</w:t>
      </w:r>
      <w:r>
        <w:rPr>
          <w:spacing w:val="-1"/>
          <w:sz w:val="21"/>
          <w:szCs w:val="21"/>
        </w:rPr>
        <w:t>占比从</w:t>
      </w:r>
      <w:r>
        <w:rPr>
          <w:spacing w:val="-57"/>
          <w:sz w:val="21"/>
          <w:szCs w:val="21"/>
        </w:rPr>
        <w:t xml:space="preserve"> </w:t>
      </w:r>
      <w:r>
        <w:rPr>
          <w:rFonts w:ascii="Tahoma" w:eastAsia="Tahoma" w:hAnsi="Tahoma" w:cs="Tahoma"/>
          <w:spacing w:val="-1"/>
          <w:sz w:val="21"/>
          <w:szCs w:val="21"/>
        </w:rPr>
        <w:t>40%</w:t>
      </w:r>
      <w:r>
        <w:rPr>
          <w:spacing w:val="-1"/>
          <w:sz w:val="21"/>
          <w:szCs w:val="21"/>
        </w:rPr>
        <w:t>提高</w:t>
      </w:r>
      <w:r>
        <w:rPr>
          <w:spacing w:val="-56"/>
          <w:sz w:val="21"/>
          <w:szCs w:val="21"/>
        </w:rPr>
        <w:t xml:space="preserve"> </w:t>
      </w:r>
      <w:r>
        <w:rPr>
          <w:rFonts w:ascii="Tahoma" w:eastAsia="Tahoma" w:hAnsi="Tahoma" w:cs="Tahoma"/>
          <w:spacing w:val="-1"/>
          <w:sz w:val="21"/>
          <w:szCs w:val="21"/>
        </w:rPr>
        <w:t>45%</w:t>
      </w:r>
      <w:r>
        <w:rPr>
          <w:spacing w:val="-1"/>
          <w:sz w:val="21"/>
          <w:szCs w:val="21"/>
        </w:rPr>
        <w:t>，实现到</w:t>
      </w:r>
      <w:r>
        <w:rPr>
          <w:spacing w:val="-34"/>
          <w:sz w:val="21"/>
          <w:szCs w:val="21"/>
        </w:rPr>
        <w:t xml:space="preserve"> </w:t>
      </w:r>
      <w:r>
        <w:rPr>
          <w:rFonts w:ascii="Tahoma" w:eastAsia="Tahoma" w:hAnsi="Tahoma" w:cs="Tahoma"/>
          <w:spacing w:val="-1"/>
          <w:sz w:val="21"/>
          <w:szCs w:val="21"/>
        </w:rPr>
        <w:t xml:space="preserve">2030 </w:t>
      </w:r>
      <w:r>
        <w:rPr>
          <w:spacing w:val="-1"/>
          <w:sz w:val="21"/>
          <w:szCs w:val="21"/>
        </w:rPr>
        <w:t>年光伏</w:t>
      </w:r>
      <w:r>
        <w:rPr>
          <w:sz w:val="21"/>
          <w:szCs w:val="21"/>
        </w:rPr>
        <w:t xml:space="preserve"> </w:t>
      </w:r>
      <w:r>
        <w:rPr>
          <w:spacing w:val="-3"/>
          <w:sz w:val="21"/>
          <w:szCs w:val="21"/>
        </w:rPr>
        <w:t>装机达</w:t>
      </w:r>
      <w:r>
        <w:rPr>
          <w:spacing w:val="-11"/>
          <w:sz w:val="21"/>
          <w:szCs w:val="21"/>
        </w:rPr>
        <w:t xml:space="preserve"> </w:t>
      </w:r>
      <w:r>
        <w:rPr>
          <w:rFonts w:ascii="Tahoma" w:eastAsia="Tahoma" w:hAnsi="Tahoma" w:cs="Tahoma"/>
          <w:spacing w:val="-3"/>
          <w:sz w:val="21"/>
          <w:szCs w:val="21"/>
        </w:rPr>
        <w:t>600GW</w:t>
      </w:r>
      <w:r>
        <w:rPr>
          <w:spacing w:val="-3"/>
          <w:sz w:val="21"/>
          <w:szCs w:val="21"/>
        </w:rPr>
        <w:t>。欧洲迎来光伏装机大年，</w:t>
      </w:r>
      <w:r>
        <w:rPr>
          <w:spacing w:val="-3"/>
          <w:sz w:val="21"/>
          <w:szCs w:val="21"/>
        </w:rPr>
        <w:t xml:space="preserve"> </w:t>
      </w:r>
      <w:r>
        <w:rPr>
          <w:rFonts w:ascii="Tahoma" w:eastAsia="Tahoma" w:hAnsi="Tahoma" w:cs="Tahoma"/>
          <w:spacing w:val="-3"/>
          <w:sz w:val="21"/>
          <w:szCs w:val="21"/>
        </w:rPr>
        <w:t xml:space="preserve">2022 </w:t>
      </w:r>
      <w:r>
        <w:rPr>
          <w:spacing w:val="-3"/>
          <w:sz w:val="21"/>
          <w:szCs w:val="21"/>
        </w:rPr>
        <w:t>年全年欧洲光伏装机约为</w:t>
      </w:r>
      <w:r>
        <w:rPr>
          <w:spacing w:val="-27"/>
          <w:sz w:val="21"/>
          <w:szCs w:val="21"/>
        </w:rPr>
        <w:t xml:space="preserve"> </w:t>
      </w:r>
      <w:r>
        <w:rPr>
          <w:rFonts w:ascii="Tahoma" w:eastAsia="Tahoma" w:hAnsi="Tahoma" w:cs="Tahoma"/>
          <w:spacing w:val="-3"/>
          <w:sz w:val="21"/>
          <w:szCs w:val="21"/>
        </w:rPr>
        <w:t>41GW</w:t>
      </w:r>
      <w:r>
        <w:rPr>
          <w:spacing w:val="-3"/>
          <w:sz w:val="21"/>
          <w:szCs w:val="21"/>
        </w:rPr>
        <w:t>，同比</w:t>
      </w:r>
      <w:r>
        <w:rPr>
          <w:sz w:val="21"/>
          <w:szCs w:val="21"/>
        </w:rPr>
        <w:t xml:space="preserve"> </w:t>
      </w:r>
      <w:r>
        <w:rPr>
          <w:spacing w:val="1"/>
          <w:sz w:val="21"/>
          <w:szCs w:val="21"/>
        </w:rPr>
        <w:t>增长</w:t>
      </w:r>
      <w:r>
        <w:rPr>
          <w:spacing w:val="1"/>
          <w:sz w:val="21"/>
          <w:szCs w:val="21"/>
        </w:rPr>
        <w:t xml:space="preserve"> </w:t>
      </w:r>
      <w:r>
        <w:rPr>
          <w:rFonts w:ascii="Tahoma" w:eastAsia="Tahoma" w:hAnsi="Tahoma" w:cs="Tahoma"/>
          <w:spacing w:val="1"/>
          <w:sz w:val="21"/>
          <w:szCs w:val="21"/>
        </w:rPr>
        <w:t>47%</w:t>
      </w:r>
      <w:r>
        <w:rPr>
          <w:spacing w:val="1"/>
          <w:sz w:val="21"/>
          <w:szCs w:val="21"/>
        </w:rPr>
        <w:t>。我国光伏厂商顺势掀起出海热潮，</w:t>
      </w:r>
      <w:r>
        <w:rPr>
          <w:spacing w:val="1"/>
          <w:sz w:val="21"/>
          <w:szCs w:val="21"/>
        </w:rPr>
        <w:t xml:space="preserve"> </w:t>
      </w:r>
      <w:r>
        <w:rPr>
          <w:rFonts w:ascii="Tahoma" w:eastAsia="Tahoma" w:hAnsi="Tahoma" w:cs="Tahoma"/>
          <w:spacing w:val="1"/>
          <w:sz w:val="21"/>
          <w:szCs w:val="21"/>
        </w:rPr>
        <w:t>2022</w:t>
      </w:r>
      <w:r>
        <w:rPr>
          <w:rFonts w:ascii="Tahoma" w:eastAsia="Tahoma" w:hAnsi="Tahoma" w:cs="Tahoma"/>
          <w:spacing w:val="56"/>
          <w:sz w:val="21"/>
          <w:szCs w:val="21"/>
        </w:rPr>
        <w:t xml:space="preserve"> </w:t>
      </w:r>
      <w:r>
        <w:rPr>
          <w:spacing w:val="1"/>
          <w:sz w:val="21"/>
          <w:szCs w:val="21"/>
        </w:rPr>
        <w:t>年向欧洲出口光伏电池组件</w:t>
      </w:r>
      <w:r>
        <w:rPr>
          <w:sz w:val="21"/>
          <w:szCs w:val="21"/>
        </w:rPr>
        <w:t>约为</w:t>
      </w:r>
      <w:r>
        <w:rPr>
          <w:sz w:val="21"/>
          <w:szCs w:val="21"/>
        </w:rPr>
        <w:t xml:space="preserve"> </w:t>
      </w:r>
      <w:r>
        <w:rPr>
          <w:rFonts w:ascii="Tahoma" w:eastAsia="Tahoma" w:hAnsi="Tahoma" w:cs="Tahoma"/>
          <w:spacing w:val="-5"/>
          <w:sz w:val="21"/>
          <w:szCs w:val="21"/>
        </w:rPr>
        <w:t>85GW</w:t>
      </w:r>
      <w:r>
        <w:rPr>
          <w:spacing w:val="-5"/>
          <w:sz w:val="21"/>
          <w:szCs w:val="21"/>
        </w:rPr>
        <w:t>，同比增长约</w:t>
      </w:r>
      <w:r>
        <w:rPr>
          <w:spacing w:val="-5"/>
          <w:sz w:val="21"/>
          <w:szCs w:val="21"/>
        </w:rPr>
        <w:t xml:space="preserve"> </w:t>
      </w:r>
      <w:r>
        <w:rPr>
          <w:rFonts w:ascii="Tahoma" w:eastAsia="Tahoma" w:hAnsi="Tahoma" w:cs="Tahoma"/>
          <w:spacing w:val="-5"/>
          <w:sz w:val="21"/>
          <w:szCs w:val="21"/>
        </w:rPr>
        <w:t>97%</w:t>
      </w:r>
      <w:r>
        <w:rPr>
          <w:spacing w:val="-5"/>
          <w:sz w:val="21"/>
          <w:szCs w:val="21"/>
        </w:rPr>
        <w:t>。按照光伏终端装机和组件需求量</w:t>
      </w:r>
      <w:r>
        <w:rPr>
          <w:spacing w:val="-5"/>
          <w:sz w:val="21"/>
          <w:szCs w:val="21"/>
        </w:rPr>
        <w:t xml:space="preserve"> </w:t>
      </w:r>
      <w:r>
        <w:rPr>
          <w:rFonts w:ascii="Tahoma" w:eastAsia="Tahoma" w:hAnsi="Tahoma" w:cs="Tahoma"/>
          <w:spacing w:val="-5"/>
          <w:sz w:val="21"/>
          <w:szCs w:val="21"/>
        </w:rPr>
        <w:t>1</w:t>
      </w:r>
      <w:r>
        <w:rPr>
          <w:spacing w:val="-5"/>
          <w:sz w:val="21"/>
          <w:szCs w:val="21"/>
        </w:rPr>
        <w:t>：</w:t>
      </w:r>
      <w:r>
        <w:rPr>
          <w:rFonts w:ascii="Tahoma" w:eastAsia="Tahoma" w:hAnsi="Tahoma" w:cs="Tahoma"/>
          <w:spacing w:val="-5"/>
          <w:sz w:val="21"/>
          <w:szCs w:val="21"/>
        </w:rPr>
        <w:t xml:space="preserve">1.2  </w:t>
      </w:r>
      <w:r>
        <w:rPr>
          <w:spacing w:val="-5"/>
          <w:sz w:val="21"/>
          <w:szCs w:val="21"/>
        </w:rPr>
        <w:t>的容配比来看</w:t>
      </w:r>
      <w:r>
        <w:rPr>
          <w:spacing w:val="-6"/>
          <w:sz w:val="21"/>
          <w:szCs w:val="21"/>
        </w:rPr>
        <w:t>，</w:t>
      </w:r>
      <w:r>
        <w:rPr>
          <w:spacing w:val="-6"/>
          <w:sz w:val="21"/>
          <w:szCs w:val="21"/>
        </w:rPr>
        <w:t xml:space="preserve">  </w:t>
      </w:r>
      <w:r>
        <w:rPr>
          <w:spacing w:val="-6"/>
          <w:sz w:val="21"/>
          <w:szCs w:val="21"/>
        </w:rPr>
        <w:t>即</w:t>
      </w:r>
      <w:r>
        <w:rPr>
          <w:sz w:val="21"/>
          <w:szCs w:val="21"/>
        </w:rPr>
        <w:t xml:space="preserve"> </w:t>
      </w:r>
      <w:r>
        <w:rPr>
          <w:spacing w:val="-7"/>
          <w:sz w:val="21"/>
          <w:szCs w:val="21"/>
        </w:rPr>
        <w:t>便考虑到部分没并网的情况，</w:t>
      </w:r>
      <w:r>
        <w:rPr>
          <w:spacing w:val="70"/>
          <w:sz w:val="21"/>
          <w:szCs w:val="21"/>
        </w:rPr>
        <w:t xml:space="preserve"> </w:t>
      </w:r>
      <w:r>
        <w:rPr>
          <w:spacing w:val="-7"/>
          <w:sz w:val="21"/>
          <w:szCs w:val="21"/>
        </w:rPr>
        <w:t>截至</w:t>
      </w:r>
      <w:r>
        <w:rPr>
          <w:spacing w:val="-7"/>
          <w:sz w:val="21"/>
          <w:szCs w:val="21"/>
        </w:rPr>
        <w:t xml:space="preserve"> </w:t>
      </w:r>
      <w:r>
        <w:rPr>
          <w:rFonts w:ascii="Tahoma" w:eastAsia="Tahoma" w:hAnsi="Tahoma" w:cs="Tahoma"/>
          <w:spacing w:val="-7"/>
          <w:sz w:val="21"/>
          <w:szCs w:val="21"/>
        </w:rPr>
        <w:t>2022</w:t>
      </w:r>
      <w:r>
        <w:rPr>
          <w:rFonts w:ascii="Tahoma" w:eastAsia="Tahoma" w:hAnsi="Tahoma" w:cs="Tahoma"/>
          <w:spacing w:val="41"/>
          <w:sz w:val="21"/>
          <w:szCs w:val="21"/>
        </w:rPr>
        <w:t xml:space="preserve"> </w:t>
      </w:r>
      <w:r>
        <w:rPr>
          <w:spacing w:val="-7"/>
          <w:sz w:val="21"/>
          <w:szCs w:val="21"/>
        </w:rPr>
        <w:t>年底，</w:t>
      </w:r>
      <w:r>
        <w:rPr>
          <w:spacing w:val="-7"/>
          <w:sz w:val="21"/>
          <w:szCs w:val="21"/>
        </w:rPr>
        <w:t xml:space="preserve"> </w:t>
      </w:r>
      <w:r>
        <w:rPr>
          <w:spacing w:val="-7"/>
          <w:sz w:val="21"/>
          <w:szCs w:val="21"/>
        </w:rPr>
        <w:t>我们预计欧洲光伏电池组件新增库存约</w:t>
      </w:r>
      <w:r>
        <w:rPr>
          <w:sz w:val="21"/>
          <w:szCs w:val="21"/>
        </w:rPr>
        <w:t xml:space="preserve"> </w:t>
      </w:r>
      <w:r>
        <w:rPr>
          <w:spacing w:val="-4"/>
          <w:sz w:val="21"/>
          <w:szCs w:val="21"/>
        </w:rPr>
        <w:t>为</w:t>
      </w:r>
      <w:r>
        <w:rPr>
          <w:spacing w:val="-17"/>
          <w:sz w:val="21"/>
          <w:szCs w:val="21"/>
        </w:rPr>
        <w:t xml:space="preserve"> </w:t>
      </w:r>
      <w:r>
        <w:rPr>
          <w:rFonts w:ascii="Tahoma" w:eastAsia="Tahoma" w:hAnsi="Tahoma" w:cs="Tahoma"/>
          <w:spacing w:val="-4"/>
          <w:sz w:val="21"/>
          <w:szCs w:val="21"/>
        </w:rPr>
        <w:t>20-30GW</w:t>
      </w:r>
      <w:r>
        <w:rPr>
          <w:rFonts w:ascii="Tahoma" w:eastAsia="Tahoma" w:hAnsi="Tahoma" w:cs="Tahoma"/>
          <w:spacing w:val="-15"/>
          <w:sz w:val="21"/>
          <w:szCs w:val="21"/>
        </w:rPr>
        <w:t xml:space="preserve"> </w:t>
      </w:r>
      <w:r>
        <w:rPr>
          <w:spacing w:val="-4"/>
          <w:sz w:val="21"/>
          <w:szCs w:val="21"/>
        </w:rPr>
        <w:t>，库存堆积问题初步显现。</w:t>
      </w:r>
    </w:p>
    <w:p>
      <w:pPr>
        <w:pStyle w:val="BodyText"/>
        <w:spacing w:before="238" w:line="253" w:lineRule="auto"/>
        <w:ind w:left="2625" w:right="14" w:firstLine="2"/>
        <w:jc w:val="both"/>
        <w:rPr>
          <w:sz w:val="21"/>
          <w:szCs w:val="21"/>
        </w:rPr>
      </w:pPr>
      <w:r>
        <w:rPr>
          <w:rFonts w:ascii="Tahoma" w:eastAsia="Tahoma" w:hAnsi="Tahoma" w:cs="Tahoma"/>
          <w:spacing w:val="-4"/>
          <w:sz w:val="21"/>
          <w:szCs w:val="21"/>
        </w:rPr>
        <w:t>2023</w:t>
      </w:r>
      <w:r>
        <w:rPr>
          <w:rFonts w:ascii="Tahoma" w:eastAsia="Tahoma" w:hAnsi="Tahoma" w:cs="Tahoma"/>
          <w:spacing w:val="41"/>
          <w:sz w:val="21"/>
          <w:szCs w:val="21"/>
        </w:rPr>
        <w:t xml:space="preserve"> </w:t>
      </w:r>
      <w:r>
        <w:rPr>
          <w:spacing w:val="-4"/>
          <w:sz w:val="21"/>
          <w:szCs w:val="21"/>
        </w:rPr>
        <w:t>年上半年，</w:t>
      </w:r>
      <w:r>
        <w:rPr>
          <w:spacing w:val="25"/>
          <w:sz w:val="21"/>
          <w:szCs w:val="21"/>
        </w:rPr>
        <w:t xml:space="preserve"> </w:t>
      </w:r>
      <w:r>
        <w:rPr>
          <w:spacing w:val="-4"/>
          <w:sz w:val="21"/>
          <w:szCs w:val="21"/>
        </w:rPr>
        <w:t>在对光储行情继续怀有较高预期下，</w:t>
      </w:r>
      <w:r>
        <w:rPr>
          <w:spacing w:val="-4"/>
          <w:sz w:val="21"/>
          <w:szCs w:val="21"/>
        </w:rPr>
        <w:t xml:space="preserve"> </w:t>
      </w:r>
      <w:r>
        <w:rPr>
          <w:spacing w:val="-4"/>
          <w:sz w:val="21"/>
          <w:szCs w:val="21"/>
        </w:rPr>
        <w:t>我国对</w:t>
      </w:r>
      <w:r>
        <w:rPr>
          <w:spacing w:val="-5"/>
          <w:sz w:val="21"/>
          <w:szCs w:val="21"/>
        </w:rPr>
        <w:t>欧洲电池组件出口仍维持</w:t>
      </w:r>
      <w:r>
        <w:rPr>
          <w:sz w:val="21"/>
          <w:szCs w:val="21"/>
        </w:rPr>
        <w:t xml:space="preserve"> </w:t>
      </w:r>
      <w:r>
        <w:rPr>
          <w:spacing w:val="-1"/>
          <w:sz w:val="21"/>
          <w:szCs w:val="21"/>
        </w:rPr>
        <w:t>同比高增速，但下半年已踩下刹车，出口量较上半年显著回落。</w:t>
      </w:r>
      <w:r>
        <w:rPr>
          <w:rFonts w:ascii="Tahoma" w:eastAsia="Tahoma" w:hAnsi="Tahoma" w:cs="Tahoma"/>
          <w:spacing w:val="-1"/>
          <w:sz w:val="21"/>
          <w:szCs w:val="21"/>
        </w:rPr>
        <w:t>2023</w:t>
      </w:r>
      <w:r>
        <w:rPr>
          <w:rFonts w:ascii="Tahoma" w:eastAsia="Tahoma" w:hAnsi="Tahoma" w:cs="Tahoma"/>
          <w:spacing w:val="42"/>
          <w:sz w:val="21"/>
          <w:szCs w:val="21"/>
        </w:rPr>
        <w:t xml:space="preserve"> </w:t>
      </w:r>
      <w:r>
        <w:rPr>
          <w:spacing w:val="-1"/>
          <w:sz w:val="21"/>
          <w:szCs w:val="21"/>
        </w:rPr>
        <w:t>年全年，</w:t>
      </w:r>
      <w:r>
        <w:rPr>
          <w:spacing w:val="-1"/>
          <w:sz w:val="21"/>
          <w:szCs w:val="21"/>
        </w:rPr>
        <w:t xml:space="preserve"> </w:t>
      </w:r>
      <w:r>
        <w:rPr>
          <w:spacing w:val="-1"/>
          <w:sz w:val="21"/>
          <w:szCs w:val="21"/>
        </w:rPr>
        <w:t>欧洲从</w:t>
      </w:r>
      <w:r>
        <w:rPr>
          <w:sz w:val="21"/>
          <w:szCs w:val="21"/>
        </w:rPr>
        <w:t xml:space="preserve"> </w:t>
      </w:r>
      <w:r>
        <w:rPr>
          <w:spacing w:val="-2"/>
          <w:sz w:val="21"/>
          <w:szCs w:val="21"/>
        </w:rPr>
        <w:t>中国进口光伏电池组件约为</w:t>
      </w:r>
      <w:r>
        <w:rPr>
          <w:spacing w:val="-2"/>
          <w:sz w:val="21"/>
          <w:szCs w:val="21"/>
        </w:rPr>
        <w:t xml:space="preserve"> </w:t>
      </w:r>
      <w:r>
        <w:rPr>
          <w:rFonts w:ascii="Tahoma" w:eastAsia="Tahoma" w:hAnsi="Tahoma" w:cs="Tahoma"/>
          <w:spacing w:val="-2"/>
          <w:sz w:val="21"/>
          <w:szCs w:val="21"/>
        </w:rPr>
        <w:t>101GW</w:t>
      </w:r>
      <w:r>
        <w:rPr>
          <w:rFonts w:ascii="Tahoma" w:eastAsia="Tahoma" w:hAnsi="Tahoma" w:cs="Tahoma"/>
          <w:spacing w:val="-14"/>
          <w:sz w:val="21"/>
          <w:szCs w:val="21"/>
        </w:rPr>
        <w:t xml:space="preserve"> </w:t>
      </w:r>
      <w:r>
        <w:rPr>
          <w:spacing w:val="-2"/>
          <w:sz w:val="21"/>
          <w:szCs w:val="21"/>
        </w:rPr>
        <w:t>，根据</w:t>
      </w:r>
      <w:r>
        <w:rPr>
          <w:spacing w:val="-22"/>
          <w:sz w:val="21"/>
          <w:szCs w:val="21"/>
        </w:rPr>
        <w:t xml:space="preserve"> </w:t>
      </w:r>
      <w:r>
        <w:rPr>
          <w:rFonts w:ascii="Tahoma" w:eastAsia="Tahoma" w:hAnsi="Tahoma" w:cs="Tahoma"/>
          <w:spacing w:val="-2"/>
          <w:sz w:val="21"/>
          <w:szCs w:val="21"/>
        </w:rPr>
        <w:t>Solarpower</w:t>
      </w:r>
      <w:r>
        <w:rPr>
          <w:rFonts w:ascii="Tahoma" w:eastAsia="Tahoma" w:hAnsi="Tahoma" w:cs="Tahoma"/>
          <w:spacing w:val="41"/>
          <w:w w:val="101"/>
          <w:sz w:val="21"/>
          <w:szCs w:val="21"/>
        </w:rPr>
        <w:t xml:space="preserve"> </w:t>
      </w:r>
      <w:r>
        <w:rPr>
          <w:rFonts w:ascii="Tahoma" w:eastAsia="Tahoma" w:hAnsi="Tahoma" w:cs="Tahoma"/>
          <w:spacing w:val="-2"/>
          <w:sz w:val="21"/>
          <w:szCs w:val="21"/>
        </w:rPr>
        <w:t>Europ</w:t>
      </w:r>
      <w:r>
        <w:rPr>
          <w:rFonts w:ascii="Tahoma" w:eastAsia="Tahoma" w:hAnsi="Tahoma" w:cs="Tahoma"/>
          <w:spacing w:val="-3"/>
          <w:sz w:val="21"/>
          <w:szCs w:val="21"/>
        </w:rPr>
        <w:t xml:space="preserve">e </w:t>
      </w:r>
      <w:r>
        <w:rPr>
          <w:spacing w:val="-3"/>
          <w:sz w:val="21"/>
          <w:szCs w:val="21"/>
        </w:rPr>
        <w:t>数据，</w:t>
      </w:r>
      <w:r>
        <w:rPr>
          <w:rFonts w:ascii="Tahoma" w:eastAsia="Tahoma" w:hAnsi="Tahoma" w:cs="Tahoma"/>
          <w:spacing w:val="-3"/>
          <w:sz w:val="21"/>
          <w:szCs w:val="21"/>
        </w:rPr>
        <w:t xml:space="preserve">2023 </w:t>
      </w:r>
      <w:r>
        <w:rPr>
          <w:spacing w:val="-3"/>
          <w:sz w:val="21"/>
          <w:szCs w:val="21"/>
        </w:rPr>
        <w:t>年欧洲光伏</w:t>
      </w:r>
      <w:r>
        <w:rPr>
          <w:sz w:val="21"/>
          <w:szCs w:val="21"/>
        </w:rPr>
        <w:t xml:space="preserve"> </w:t>
      </w:r>
      <w:r>
        <w:rPr>
          <w:sz w:val="21"/>
          <w:szCs w:val="21"/>
        </w:rPr>
        <w:t>装机约为</w:t>
      </w:r>
      <w:r>
        <w:rPr>
          <w:sz w:val="21"/>
          <w:szCs w:val="21"/>
        </w:rPr>
        <w:t xml:space="preserve"> </w:t>
      </w:r>
      <w:r>
        <w:rPr>
          <w:rFonts w:ascii="Tahoma" w:eastAsia="Tahoma" w:hAnsi="Tahoma" w:cs="Tahoma"/>
          <w:sz w:val="21"/>
          <w:szCs w:val="21"/>
        </w:rPr>
        <w:t>56GW</w:t>
      </w:r>
      <w:r>
        <w:rPr>
          <w:rFonts w:ascii="Tahoma" w:eastAsia="Tahoma" w:hAnsi="Tahoma" w:cs="Tahoma"/>
          <w:spacing w:val="-14"/>
          <w:sz w:val="21"/>
          <w:szCs w:val="21"/>
        </w:rPr>
        <w:t xml:space="preserve"> </w:t>
      </w:r>
      <w:r>
        <w:rPr>
          <w:sz w:val="21"/>
          <w:szCs w:val="21"/>
        </w:rPr>
        <w:t>，考虑到容配比、独立运行等情况考虑，我们预计</w:t>
      </w:r>
      <w:r>
        <w:rPr>
          <w:sz w:val="21"/>
          <w:szCs w:val="21"/>
        </w:rPr>
        <w:t xml:space="preserve"> </w:t>
      </w:r>
      <w:r>
        <w:rPr>
          <w:rFonts w:ascii="Tahoma" w:eastAsia="Tahoma" w:hAnsi="Tahoma" w:cs="Tahoma"/>
          <w:sz w:val="21"/>
          <w:szCs w:val="21"/>
        </w:rPr>
        <w:t>2022-2023</w:t>
      </w:r>
      <w:r>
        <w:rPr>
          <w:rFonts w:ascii="Tahoma" w:eastAsia="Tahoma" w:hAnsi="Tahoma" w:cs="Tahoma"/>
          <w:spacing w:val="41"/>
          <w:w w:val="101"/>
          <w:sz w:val="21"/>
          <w:szCs w:val="21"/>
        </w:rPr>
        <w:t xml:space="preserve"> </w:t>
      </w:r>
      <w:r>
        <w:rPr>
          <w:sz w:val="21"/>
          <w:szCs w:val="21"/>
        </w:rPr>
        <w:t>年两年</w:t>
      </w:r>
      <w:r>
        <w:rPr>
          <w:sz w:val="21"/>
          <w:szCs w:val="21"/>
        </w:rPr>
        <w:t xml:space="preserve"> </w:t>
      </w:r>
      <w:r>
        <w:rPr>
          <w:sz w:val="21"/>
          <w:szCs w:val="21"/>
        </w:rPr>
        <w:t>间，欧洲组件库存积压在</w:t>
      </w:r>
      <w:r>
        <w:rPr>
          <w:spacing w:val="-36"/>
          <w:sz w:val="21"/>
          <w:szCs w:val="21"/>
        </w:rPr>
        <w:t xml:space="preserve"> </w:t>
      </w:r>
      <w:r>
        <w:rPr>
          <w:rFonts w:ascii="Tahoma" w:eastAsia="Tahoma" w:hAnsi="Tahoma" w:cs="Tahoma"/>
          <w:sz w:val="21"/>
          <w:szCs w:val="21"/>
        </w:rPr>
        <w:t>65-70GW</w:t>
      </w:r>
      <w:r>
        <w:rPr>
          <w:sz w:val="21"/>
          <w:szCs w:val="21"/>
        </w:rPr>
        <w:t>。</w:t>
      </w:r>
    </w:p>
    <w:p>
      <w:pPr>
        <w:spacing w:line="253" w:lineRule="auto"/>
        <w:rPr>
          <w:sz w:val="21"/>
          <w:szCs w:val="21"/>
        </w:rPr>
        <w:sectPr>
          <w:headerReference w:type="default" r:id="rId90"/>
          <w:footerReference w:type="default" r:id="rId91"/>
          <w:type w:val="nextPage"/>
          <w:pgSz w:w="11910" w:h="16845"/>
          <w:pgMar w:top="828" w:right="645" w:bottom="840" w:left="612" w:header="386" w:footer="542" w:gutter="0"/>
          <w:pgNumType w:start="24"/>
          <w:cols w:num="1" w:space="708" w:equalWidth="0">
            <w:col w:w="10653" w:space="0"/>
          </w:cols>
          <w:titlePg w:val="0"/>
        </w:sectPr>
      </w:pPr>
    </w:p>
    <w:p>
      <w:pPr>
        <w:pStyle w:val="BodyText"/>
        <w:spacing w:before="220" w:line="213" w:lineRule="auto"/>
        <w:ind w:left="85"/>
        <w:rPr>
          <w:sz w:val="20"/>
          <w:szCs w:val="20"/>
        </w:rPr>
      </w:pPr>
      <w:r>
        <w:pict>
          <v:rect id="_x0000_s1072" style="width:20.7pt;height:1.5pt;margin-top:92.62pt;margin-left:331.4pt;mso-position-horizontal-relative:page;mso-position-vertical-relative:page;position:absolute;z-index:251711488" o:allowincell="f" filled="t" fillcolor="red" stroked="f"/>
        </w:pict>
      </w:r>
      <w:r>
        <mc:AlternateContent>
          <mc:Choice Requires="wps">
            <w:drawing>
              <wp:anchor distT="0" distB="0" distL="0" distR="0" simplePos="0" relativeHeight="251699200" behindDoc="0" locked="0" layoutInCell="0" allowOverlap="1">
                <wp:simplePos x="0" y="0"/>
                <wp:positionH relativeFrom="page">
                  <wp:posOffset>5565936</wp:posOffset>
                </wp:positionH>
                <wp:positionV relativeFrom="page">
                  <wp:posOffset>6485207</wp:posOffset>
                </wp:positionV>
                <wp:extent cx="269875" cy="2673350"/>
                <wp:effectExtent l="0" t="0" r="0" b="0"/>
                <wp:wrapNone/>
                <wp:docPr id="104" name="TextBox 104"/>
                <wp:cNvGraphicFramePr/>
                <a:graphic xmlns:a="http://schemas.openxmlformats.org/drawingml/2006/main">
                  <a:graphicData uri="http://schemas.microsoft.com/office/word/2010/wordprocessingShape">
                    <wps:wsp xmlns:wps="http://schemas.microsoft.com/office/word/2010/wordprocessingShape">
                      <wps:cNvSpPr txBox="1"/>
                      <wps:spPr>
                        <a:xfrm rot="16200000">
                          <a:off x="5565936" y="6485207"/>
                          <a:ext cx="269875" cy="26733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20" w:line="228" w:lineRule="auto"/>
                              <w:ind w:left="20"/>
                              <w:rPr>
                                <w:sz w:val="16"/>
                                <w:szCs w:val="16"/>
                              </w:rPr>
                            </w:pPr>
                            <w:r>
                              <w:rPr>
                                <w:spacing w:val="-3"/>
                                <w:sz w:val="16"/>
                                <w:szCs w:val="16"/>
                              </w:rPr>
                              <w:t>21/03</w:t>
                            </w:r>
                          </w:p>
                          <w:p>
                            <w:pPr>
                              <w:pStyle w:val="BodyText"/>
                              <w:spacing w:before="48" w:line="228" w:lineRule="auto"/>
                              <w:ind w:left="20"/>
                              <w:rPr>
                                <w:sz w:val="16"/>
                                <w:szCs w:val="16"/>
                              </w:rPr>
                            </w:pPr>
                            <w:r>
                              <w:rPr>
                                <w:spacing w:val="-3"/>
                                <w:sz w:val="16"/>
                                <w:szCs w:val="16"/>
                              </w:rPr>
                              <w:t>21/05</w:t>
                            </w:r>
                          </w:p>
                          <w:p>
                            <w:pPr>
                              <w:pStyle w:val="BodyText"/>
                              <w:spacing w:before="49" w:line="228" w:lineRule="auto"/>
                              <w:ind w:left="20"/>
                              <w:rPr>
                                <w:sz w:val="16"/>
                                <w:szCs w:val="16"/>
                              </w:rPr>
                            </w:pPr>
                            <w:r>
                              <w:rPr>
                                <w:spacing w:val="-3"/>
                                <w:sz w:val="16"/>
                                <w:szCs w:val="16"/>
                              </w:rPr>
                              <w:t>21/07</w:t>
                            </w:r>
                          </w:p>
                          <w:p>
                            <w:pPr>
                              <w:pStyle w:val="BodyText"/>
                              <w:spacing w:before="52" w:line="228" w:lineRule="auto"/>
                              <w:ind w:left="20"/>
                              <w:rPr>
                                <w:sz w:val="16"/>
                                <w:szCs w:val="16"/>
                              </w:rPr>
                            </w:pPr>
                            <w:r>
                              <w:rPr>
                                <w:spacing w:val="-3"/>
                                <w:sz w:val="16"/>
                                <w:szCs w:val="16"/>
                              </w:rPr>
                              <w:t>21/09</w:t>
                            </w:r>
                          </w:p>
                          <w:p>
                            <w:pPr>
                              <w:pStyle w:val="BodyText"/>
                              <w:spacing w:before="49" w:line="228" w:lineRule="auto"/>
                              <w:ind w:left="20"/>
                              <w:rPr>
                                <w:sz w:val="16"/>
                                <w:szCs w:val="16"/>
                              </w:rPr>
                            </w:pPr>
                            <w:r>
                              <w:rPr>
                                <w:spacing w:val="-3"/>
                                <w:sz w:val="16"/>
                                <w:szCs w:val="16"/>
                              </w:rPr>
                              <w:t>21/11</w:t>
                            </w:r>
                          </w:p>
                          <w:p>
                            <w:pPr>
                              <w:pStyle w:val="BodyText"/>
                              <w:spacing w:before="48" w:line="228" w:lineRule="auto"/>
                              <w:ind w:left="20"/>
                              <w:rPr>
                                <w:sz w:val="16"/>
                                <w:szCs w:val="16"/>
                              </w:rPr>
                            </w:pPr>
                            <w:r>
                              <w:rPr>
                                <w:spacing w:val="-3"/>
                                <w:sz w:val="16"/>
                                <w:szCs w:val="16"/>
                              </w:rPr>
                              <w:t>22/01</w:t>
                            </w:r>
                          </w:p>
                          <w:p>
                            <w:pPr>
                              <w:pStyle w:val="BodyText"/>
                              <w:spacing w:before="41" w:line="228" w:lineRule="auto"/>
                              <w:ind w:left="20"/>
                              <w:rPr>
                                <w:sz w:val="16"/>
                                <w:szCs w:val="16"/>
                              </w:rPr>
                            </w:pPr>
                            <w:r>
                              <w:rPr>
                                <w:spacing w:val="-3"/>
                                <w:sz w:val="16"/>
                                <w:szCs w:val="16"/>
                              </w:rPr>
                              <w:t>22/03</w:t>
                            </w:r>
                          </w:p>
                          <w:p>
                            <w:pPr>
                              <w:pStyle w:val="BodyText"/>
                              <w:spacing w:before="49" w:line="228" w:lineRule="auto"/>
                              <w:ind w:left="20"/>
                              <w:rPr>
                                <w:sz w:val="16"/>
                                <w:szCs w:val="16"/>
                              </w:rPr>
                            </w:pPr>
                            <w:r>
                              <w:rPr>
                                <w:spacing w:val="-3"/>
                                <w:sz w:val="16"/>
                                <w:szCs w:val="16"/>
                              </w:rPr>
                              <w:t>22/05</w:t>
                            </w:r>
                          </w:p>
                          <w:p>
                            <w:pPr>
                              <w:pStyle w:val="BodyText"/>
                              <w:spacing w:before="49" w:line="228" w:lineRule="auto"/>
                              <w:ind w:left="20"/>
                              <w:rPr>
                                <w:sz w:val="16"/>
                                <w:szCs w:val="16"/>
                              </w:rPr>
                            </w:pPr>
                            <w:r>
                              <w:rPr>
                                <w:spacing w:val="-3"/>
                                <w:sz w:val="16"/>
                                <w:szCs w:val="16"/>
                              </w:rPr>
                              <w:t>22/07</w:t>
                            </w:r>
                          </w:p>
                          <w:p>
                            <w:pPr>
                              <w:pStyle w:val="BodyText"/>
                              <w:spacing w:before="53" w:line="228" w:lineRule="auto"/>
                              <w:ind w:left="20"/>
                              <w:rPr>
                                <w:sz w:val="16"/>
                                <w:szCs w:val="16"/>
                              </w:rPr>
                            </w:pPr>
                            <w:r>
                              <w:rPr>
                                <w:spacing w:val="-3"/>
                                <w:sz w:val="16"/>
                                <w:szCs w:val="16"/>
                              </w:rPr>
                              <w:t>22/09</w:t>
                            </w:r>
                          </w:p>
                          <w:p>
                            <w:pPr>
                              <w:pStyle w:val="BodyText"/>
                              <w:spacing w:before="49" w:line="228" w:lineRule="auto"/>
                              <w:ind w:left="20"/>
                              <w:rPr>
                                <w:sz w:val="16"/>
                                <w:szCs w:val="16"/>
                              </w:rPr>
                            </w:pPr>
                            <w:r>
                              <w:rPr>
                                <w:spacing w:val="-3"/>
                                <w:sz w:val="16"/>
                                <w:szCs w:val="16"/>
                              </w:rPr>
                              <w:t>22/11</w:t>
                            </w:r>
                          </w:p>
                          <w:p>
                            <w:pPr>
                              <w:pStyle w:val="BodyText"/>
                              <w:spacing w:before="49" w:line="228" w:lineRule="auto"/>
                              <w:ind w:left="20"/>
                              <w:rPr>
                                <w:sz w:val="16"/>
                                <w:szCs w:val="16"/>
                              </w:rPr>
                            </w:pPr>
                            <w:r>
                              <w:rPr>
                                <w:spacing w:val="-3"/>
                                <w:sz w:val="16"/>
                                <w:szCs w:val="16"/>
                              </w:rPr>
                              <w:t>23/01</w:t>
                            </w:r>
                          </w:p>
                          <w:p>
                            <w:pPr>
                              <w:pStyle w:val="BodyText"/>
                              <w:spacing w:before="41" w:line="227" w:lineRule="auto"/>
                              <w:ind w:left="20"/>
                              <w:rPr>
                                <w:sz w:val="16"/>
                                <w:szCs w:val="16"/>
                              </w:rPr>
                            </w:pPr>
                            <w:r>
                              <w:rPr>
                                <w:spacing w:val="-3"/>
                                <w:sz w:val="16"/>
                                <w:szCs w:val="16"/>
                              </w:rPr>
                              <w:t>23/03</w:t>
                            </w:r>
                          </w:p>
                          <w:p>
                            <w:pPr>
                              <w:pStyle w:val="BodyText"/>
                              <w:spacing w:before="50" w:line="227" w:lineRule="auto"/>
                              <w:ind w:left="20"/>
                              <w:rPr>
                                <w:sz w:val="16"/>
                                <w:szCs w:val="16"/>
                              </w:rPr>
                            </w:pPr>
                            <w:r>
                              <w:rPr>
                                <w:spacing w:val="-3"/>
                                <w:sz w:val="16"/>
                                <w:szCs w:val="16"/>
                              </w:rPr>
                              <w:t>23/05</w:t>
                            </w:r>
                          </w:p>
                          <w:p>
                            <w:pPr>
                              <w:pStyle w:val="BodyText"/>
                              <w:spacing w:before="50" w:line="227" w:lineRule="auto"/>
                              <w:ind w:left="20"/>
                              <w:rPr>
                                <w:sz w:val="16"/>
                                <w:szCs w:val="16"/>
                              </w:rPr>
                            </w:pPr>
                            <w:r>
                              <w:rPr>
                                <w:spacing w:val="-3"/>
                                <w:sz w:val="16"/>
                                <w:szCs w:val="16"/>
                              </w:rPr>
                              <w:t>23/07</w:t>
                            </w:r>
                          </w:p>
                          <w:p>
                            <w:pPr>
                              <w:pStyle w:val="BodyText"/>
                              <w:spacing w:before="53" w:line="228" w:lineRule="auto"/>
                              <w:ind w:left="20"/>
                              <w:rPr>
                                <w:sz w:val="16"/>
                                <w:szCs w:val="16"/>
                              </w:rPr>
                            </w:pPr>
                            <w:r>
                              <w:rPr>
                                <w:spacing w:val="-3"/>
                                <w:sz w:val="16"/>
                                <w:szCs w:val="16"/>
                              </w:rPr>
                              <w:t>23/09</w:t>
                            </w:r>
                          </w:p>
                          <w:p>
                            <w:pPr>
                              <w:pStyle w:val="BodyText"/>
                              <w:spacing w:before="81" w:line="228" w:lineRule="auto"/>
                              <w:ind w:left="20"/>
                              <w:rPr>
                                <w:sz w:val="16"/>
                                <w:szCs w:val="16"/>
                              </w:rPr>
                            </w:pPr>
                            <w:r>
                              <w:rPr>
                                <w:spacing w:val="-3"/>
                                <w:sz w:val="16"/>
                                <w:szCs w:val="16"/>
                              </w:rPr>
                              <w:t>23/11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4" o:spid="_x0000_s1073" type="#_x0000_t202" style="width:21.25pt;height:210.5pt;margin-top:510.65pt;margin-left:438.26pt;mso-position-horizontal-relative:page;mso-position-vertical-relative:page;mso-wrap-distance-bottom:0;mso-wrap-distance-left:0;mso-wrap-distance-right:0;mso-wrap-distance-top:0;position:absolute;rotation:270;v-text-anchor:top;z-index:251698176" o:allowincell="f" filled="f" fillcolor="this" stroked="f">
                <v:textbox inset="0,0,0,0">
                  <w:txbxContent>
                    <w:p>
                      <w:pPr>
                        <w:pStyle w:val="BodyText"/>
                        <w:spacing w:before="20" w:line="228" w:lineRule="auto"/>
                        <w:ind w:left="20"/>
                        <w:rPr>
                          <w:sz w:val="16"/>
                          <w:szCs w:val="16"/>
                        </w:rPr>
                      </w:pPr>
                      <w:r>
                        <w:rPr>
                          <w:spacing w:val="-3"/>
                          <w:sz w:val="16"/>
                          <w:szCs w:val="16"/>
                        </w:rPr>
                        <w:t>21/03</w:t>
                      </w:r>
                    </w:p>
                    <w:p>
                      <w:pPr>
                        <w:pStyle w:val="BodyText"/>
                        <w:spacing w:before="48" w:line="228" w:lineRule="auto"/>
                        <w:ind w:left="20"/>
                        <w:rPr>
                          <w:sz w:val="16"/>
                          <w:szCs w:val="16"/>
                        </w:rPr>
                      </w:pPr>
                      <w:r>
                        <w:rPr>
                          <w:spacing w:val="-3"/>
                          <w:sz w:val="16"/>
                          <w:szCs w:val="16"/>
                        </w:rPr>
                        <w:t>21/05</w:t>
                      </w:r>
                    </w:p>
                    <w:p>
                      <w:pPr>
                        <w:pStyle w:val="BodyText"/>
                        <w:spacing w:before="49" w:line="228" w:lineRule="auto"/>
                        <w:ind w:left="20"/>
                        <w:rPr>
                          <w:sz w:val="16"/>
                          <w:szCs w:val="16"/>
                        </w:rPr>
                      </w:pPr>
                      <w:r>
                        <w:rPr>
                          <w:spacing w:val="-3"/>
                          <w:sz w:val="16"/>
                          <w:szCs w:val="16"/>
                        </w:rPr>
                        <w:t>21/07</w:t>
                      </w:r>
                    </w:p>
                    <w:p>
                      <w:pPr>
                        <w:pStyle w:val="BodyText"/>
                        <w:spacing w:before="52" w:line="228" w:lineRule="auto"/>
                        <w:ind w:left="20"/>
                        <w:rPr>
                          <w:sz w:val="16"/>
                          <w:szCs w:val="16"/>
                        </w:rPr>
                      </w:pPr>
                      <w:r>
                        <w:rPr>
                          <w:spacing w:val="-3"/>
                          <w:sz w:val="16"/>
                          <w:szCs w:val="16"/>
                        </w:rPr>
                        <w:t>21/09</w:t>
                      </w:r>
                    </w:p>
                    <w:p>
                      <w:pPr>
                        <w:pStyle w:val="BodyText"/>
                        <w:spacing w:before="49" w:line="228" w:lineRule="auto"/>
                        <w:ind w:left="20"/>
                        <w:rPr>
                          <w:sz w:val="16"/>
                          <w:szCs w:val="16"/>
                        </w:rPr>
                      </w:pPr>
                      <w:r>
                        <w:rPr>
                          <w:spacing w:val="-3"/>
                          <w:sz w:val="16"/>
                          <w:szCs w:val="16"/>
                        </w:rPr>
                        <w:t>21/11</w:t>
                      </w:r>
                    </w:p>
                    <w:p>
                      <w:pPr>
                        <w:pStyle w:val="BodyText"/>
                        <w:spacing w:before="48" w:line="228" w:lineRule="auto"/>
                        <w:ind w:left="20"/>
                        <w:rPr>
                          <w:sz w:val="16"/>
                          <w:szCs w:val="16"/>
                        </w:rPr>
                      </w:pPr>
                      <w:r>
                        <w:rPr>
                          <w:spacing w:val="-3"/>
                          <w:sz w:val="16"/>
                          <w:szCs w:val="16"/>
                        </w:rPr>
                        <w:t>22/01</w:t>
                      </w:r>
                    </w:p>
                    <w:p>
                      <w:pPr>
                        <w:pStyle w:val="BodyText"/>
                        <w:spacing w:before="41" w:line="228" w:lineRule="auto"/>
                        <w:ind w:left="20"/>
                        <w:rPr>
                          <w:sz w:val="16"/>
                          <w:szCs w:val="16"/>
                        </w:rPr>
                      </w:pPr>
                      <w:r>
                        <w:rPr>
                          <w:spacing w:val="-3"/>
                          <w:sz w:val="16"/>
                          <w:szCs w:val="16"/>
                        </w:rPr>
                        <w:t>22/03</w:t>
                      </w:r>
                    </w:p>
                    <w:p>
                      <w:pPr>
                        <w:pStyle w:val="BodyText"/>
                        <w:spacing w:before="49" w:line="228" w:lineRule="auto"/>
                        <w:ind w:left="20"/>
                        <w:rPr>
                          <w:sz w:val="16"/>
                          <w:szCs w:val="16"/>
                        </w:rPr>
                      </w:pPr>
                      <w:r>
                        <w:rPr>
                          <w:spacing w:val="-3"/>
                          <w:sz w:val="16"/>
                          <w:szCs w:val="16"/>
                        </w:rPr>
                        <w:t>22/05</w:t>
                      </w:r>
                    </w:p>
                    <w:p>
                      <w:pPr>
                        <w:pStyle w:val="BodyText"/>
                        <w:spacing w:before="49" w:line="228" w:lineRule="auto"/>
                        <w:ind w:left="20"/>
                        <w:rPr>
                          <w:sz w:val="16"/>
                          <w:szCs w:val="16"/>
                        </w:rPr>
                      </w:pPr>
                      <w:r>
                        <w:rPr>
                          <w:spacing w:val="-3"/>
                          <w:sz w:val="16"/>
                          <w:szCs w:val="16"/>
                        </w:rPr>
                        <w:t>22/07</w:t>
                      </w:r>
                    </w:p>
                    <w:p>
                      <w:pPr>
                        <w:pStyle w:val="BodyText"/>
                        <w:spacing w:before="53" w:line="228" w:lineRule="auto"/>
                        <w:ind w:left="20"/>
                        <w:rPr>
                          <w:sz w:val="16"/>
                          <w:szCs w:val="16"/>
                        </w:rPr>
                      </w:pPr>
                      <w:r>
                        <w:rPr>
                          <w:spacing w:val="-3"/>
                          <w:sz w:val="16"/>
                          <w:szCs w:val="16"/>
                        </w:rPr>
                        <w:t>22/09</w:t>
                      </w:r>
                    </w:p>
                    <w:p>
                      <w:pPr>
                        <w:pStyle w:val="BodyText"/>
                        <w:spacing w:before="49" w:line="228" w:lineRule="auto"/>
                        <w:ind w:left="20"/>
                        <w:rPr>
                          <w:sz w:val="16"/>
                          <w:szCs w:val="16"/>
                        </w:rPr>
                      </w:pPr>
                      <w:r>
                        <w:rPr>
                          <w:spacing w:val="-3"/>
                          <w:sz w:val="16"/>
                          <w:szCs w:val="16"/>
                        </w:rPr>
                        <w:t>22/11</w:t>
                      </w:r>
                    </w:p>
                    <w:p>
                      <w:pPr>
                        <w:pStyle w:val="BodyText"/>
                        <w:spacing w:before="49" w:line="228" w:lineRule="auto"/>
                        <w:ind w:left="20"/>
                        <w:rPr>
                          <w:sz w:val="16"/>
                          <w:szCs w:val="16"/>
                        </w:rPr>
                      </w:pPr>
                      <w:r>
                        <w:rPr>
                          <w:spacing w:val="-3"/>
                          <w:sz w:val="16"/>
                          <w:szCs w:val="16"/>
                        </w:rPr>
                        <w:t>23/01</w:t>
                      </w:r>
                    </w:p>
                    <w:p>
                      <w:pPr>
                        <w:pStyle w:val="BodyText"/>
                        <w:spacing w:before="41" w:line="227" w:lineRule="auto"/>
                        <w:ind w:left="20"/>
                        <w:rPr>
                          <w:sz w:val="16"/>
                          <w:szCs w:val="16"/>
                        </w:rPr>
                      </w:pPr>
                      <w:r>
                        <w:rPr>
                          <w:spacing w:val="-3"/>
                          <w:sz w:val="16"/>
                          <w:szCs w:val="16"/>
                        </w:rPr>
                        <w:t>23/03</w:t>
                      </w:r>
                    </w:p>
                    <w:p>
                      <w:pPr>
                        <w:pStyle w:val="BodyText"/>
                        <w:spacing w:before="50" w:line="227" w:lineRule="auto"/>
                        <w:ind w:left="20"/>
                        <w:rPr>
                          <w:sz w:val="16"/>
                          <w:szCs w:val="16"/>
                        </w:rPr>
                      </w:pPr>
                      <w:r>
                        <w:rPr>
                          <w:spacing w:val="-3"/>
                          <w:sz w:val="16"/>
                          <w:szCs w:val="16"/>
                        </w:rPr>
                        <w:t>23/05</w:t>
                      </w:r>
                    </w:p>
                    <w:p>
                      <w:pPr>
                        <w:pStyle w:val="BodyText"/>
                        <w:spacing w:before="50" w:line="227" w:lineRule="auto"/>
                        <w:ind w:left="20"/>
                        <w:rPr>
                          <w:sz w:val="16"/>
                          <w:szCs w:val="16"/>
                        </w:rPr>
                      </w:pPr>
                      <w:r>
                        <w:rPr>
                          <w:spacing w:val="-3"/>
                          <w:sz w:val="16"/>
                          <w:szCs w:val="16"/>
                        </w:rPr>
                        <w:t>23/07</w:t>
                      </w:r>
                    </w:p>
                    <w:p>
                      <w:pPr>
                        <w:pStyle w:val="BodyText"/>
                        <w:spacing w:before="53" w:line="228" w:lineRule="auto"/>
                        <w:ind w:left="20"/>
                        <w:rPr>
                          <w:sz w:val="16"/>
                          <w:szCs w:val="16"/>
                        </w:rPr>
                      </w:pPr>
                      <w:r>
                        <w:rPr>
                          <w:spacing w:val="-3"/>
                          <w:sz w:val="16"/>
                          <w:szCs w:val="16"/>
                        </w:rPr>
                        <w:t>23/09</w:t>
                      </w:r>
                    </w:p>
                    <w:p>
                      <w:pPr>
                        <w:pStyle w:val="BodyText"/>
                        <w:spacing w:before="81" w:line="228" w:lineRule="auto"/>
                        <w:ind w:left="20"/>
                        <w:rPr>
                          <w:sz w:val="16"/>
                          <w:szCs w:val="16"/>
                        </w:rPr>
                      </w:pPr>
                      <w:r>
                        <w:rPr>
                          <w:spacing w:val="-3"/>
                          <w:sz w:val="16"/>
                          <w:szCs w:val="16"/>
                        </w:rPr>
                        <w:t>23/11</w:t>
                      </w:r>
                    </w:p>
                  </w:txbxContent>
                </v:textbox>
              </v:shape>
            </w:pict>
          </mc:Fallback>
        </mc:AlternateContent>
      </w:r>
      <w:r>
        <mc:AlternateContent>
          <mc:Choice Requires="wps">
            <w:drawing>
              <wp:anchor distT="0" distB="0" distL="0" distR="0" simplePos="0" relativeHeight="251705344" behindDoc="0" locked="0" layoutInCell="0" allowOverlap="1">
                <wp:simplePos x="0" y="0"/>
                <wp:positionH relativeFrom="page">
                  <wp:posOffset>4163488</wp:posOffset>
                </wp:positionH>
                <wp:positionV relativeFrom="page">
                  <wp:posOffset>7736144</wp:posOffset>
                </wp:positionV>
                <wp:extent cx="269875" cy="171450"/>
                <wp:effectExtent l="0" t="0" r="0" b="0"/>
                <wp:wrapNone/>
                <wp:docPr id="106" name="TextBox 106"/>
                <wp:cNvGraphicFramePr/>
                <a:graphic xmlns:a="http://schemas.openxmlformats.org/drawingml/2006/main">
                  <a:graphicData uri="http://schemas.microsoft.com/office/word/2010/wordprocessingShape">
                    <wps:wsp xmlns:wps="http://schemas.microsoft.com/office/word/2010/wordprocessingShape">
                      <wps:cNvSpPr txBox="1"/>
                      <wps:spPr>
                        <a:xfrm rot="16200000">
                          <a:off x="4163488" y="7736144"/>
                          <a:ext cx="269875" cy="1714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52" w:line="228" w:lineRule="auto"/>
                              <w:ind w:left="20"/>
                              <w:rPr>
                                <w:sz w:val="16"/>
                                <w:szCs w:val="16"/>
                              </w:rPr>
                            </w:pPr>
                            <w:r>
                              <w:rPr>
                                <w:spacing w:val="-3"/>
                                <w:sz w:val="16"/>
                                <w:szCs w:val="16"/>
                              </w:rPr>
                              <w:t>21/01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6" o:spid="_x0000_s1074" type="#_x0000_t202" style="width:21.25pt;height:13.5pt;margin-top:609.15pt;margin-left:327.83pt;mso-position-horizontal-relative:page;mso-position-vertical-relative:page;mso-wrap-distance-bottom:0;mso-wrap-distance-left:0;mso-wrap-distance-right:0;mso-wrap-distance-top:0;position:absolute;rotation:270;v-text-anchor:top;z-index:251704320" o:allowincell="f" filled="f" fillcolor="this" stroked="f">
                <v:textbox inset="0,0,0,0">
                  <w:txbxContent>
                    <w:p>
                      <w:pPr>
                        <w:pStyle w:val="BodyText"/>
                        <w:spacing w:before="52" w:line="228" w:lineRule="auto"/>
                        <w:ind w:left="20"/>
                        <w:rPr>
                          <w:sz w:val="16"/>
                          <w:szCs w:val="16"/>
                        </w:rPr>
                      </w:pPr>
                      <w:r>
                        <w:rPr>
                          <w:spacing w:val="-3"/>
                          <w:sz w:val="16"/>
                          <w:szCs w:val="16"/>
                        </w:rPr>
                        <w:t>21/01</w:t>
                      </w:r>
                    </w:p>
                  </w:txbxContent>
                </v:textbox>
              </v:shape>
            </w:pict>
          </mc:Fallback>
        </mc:AlternateContent>
      </w:r>
      <w:r>
        <w:pict>
          <v:rect id="_x0000_s1075" style="width:20.2pt;height:1pt;margin-top:491.85pt;margin-left:325.69pt;mso-position-horizontal-relative:page;mso-position-vertical-relative:page;position:absolute;z-index:251707392" o:allowincell="f" filled="t" fillcolor="#0070c0" stroked="f"/>
        </w:pict>
      </w:r>
      <w:r>
        <w:pict>
          <v:rect id="_x0000_s1076" style="width:20.25pt;height:1pt;margin-top:491.85pt;margin-left:366.54pt;mso-position-horizontal-relative:page;mso-position-vertical-relative:page;position:absolute;z-index:251710464" o:allowincell="f" filled="t" fillcolor="red" stroked="f"/>
        </w:pict>
      </w:r>
      <w:r>
        <w:pict>
          <v:rect id="_x0000_s1077" style="width:20.25pt;height:1pt;margin-top:491.85pt;margin-left:407.4pt;mso-position-horizontal-relative:page;mso-position-vertical-relative:page;position:absolute;z-index:251708416" o:allowincell="f" filled="t" fillcolor="#0d97ff" stroked="f"/>
        </w:pict>
      </w:r>
      <w:r>
        <w:pict>
          <v:rect id="_x0000_s1078" style="width:20.2pt;height:1pt;margin-top:491.85pt;margin-left:456.25pt;mso-position-horizontal-relative:page;mso-position-vertical-relative:page;position:absolute;z-index:251709440" o:allowincell="f" filled="t" fillcolor="#ffb3b3" stroked="f"/>
        </w:pict>
      </w:r>
      <w:r>
        <w:pict>
          <v:rect id="_x0000_s1079" style="width:20.2pt;height:1pt;margin-top:491.85pt;margin-left:497.11pt;mso-position-horizontal-relative:page;mso-position-vertical-relative:page;position:absolute;z-index:251706368" o:allowincell="f" filled="t" fillcolor="#75c4ff" stroked="f"/>
        </w:pict>
      </w:r>
      <w:r>
        <w:pict>
          <v:group id="_x0000_s1080" style="width:527.95pt;height:0.75pt;margin-top:63.8pt;margin-left:33.8pt;mso-position-horizontal-relative:page;mso-position-vertical-relative:page;position:absolute;z-index:251700224" coordorigin="0,0" coordsize="10559,15" o:allowincell="f" filled="f" stroked="f">
            <v:shape id="_x0000_s1081" style="width:5137;height:15;position:absolute" coordorigin="0,0" coordsize="5137,15" path="m,15l5136,15l5136,l,l,15xe" filled="t" fillcolor="#004098" stroked="f"/>
            <v:shape id="_x0000_s1082" style="width:286;height:15;left:5136;position:absolute" coordorigin="0,0" coordsize="286,15" path="m,15l15,15l15,l,l,15xem14,15l285,15l285,l14,l14,15xe" filled="t" fillcolor="black" stroked="f"/>
            <v:shape id="_x0000_s1083" style="width:5137;height:15;left:5422;position:absolute" coordorigin="0,0" coordsize="5137,15" path="m,15l15,15l15,l,l,15xem15,15l5136,15l5136,l15,l15,15xe" filled="t" fillcolor="#004098" stroked="f"/>
          </v:group>
        </w:pict>
      </w:r>
      <w:r>
        <w:drawing>
          <wp:anchor distT="0" distB="0" distL="0" distR="0" simplePos="0" relativeHeight="251696128" behindDoc="1" locked="0" layoutInCell="0" allowOverlap="1">
            <wp:simplePos x="0" y="0"/>
            <wp:positionH relativeFrom="page">
              <wp:posOffset>4161154</wp:posOffset>
            </wp:positionH>
            <wp:positionV relativeFrom="page">
              <wp:posOffset>1211638</wp:posOffset>
            </wp:positionV>
            <wp:extent cx="2472689" cy="1074107"/>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92"/>
                    <a:stretch>
                      <a:fillRect/>
                    </a:stretch>
                  </pic:blipFill>
                  <pic:spPr>
                    <a:xfrm>
                      <a:off x="0" y="0"/>
                      <a:ext cx="2472689" cy="1074107"/>
                    </a:xfrm>
                    <a:prstGeom prst="rect">
                      <a:avLst/>
                    </a:prstGeom>
                  </pic:spPr>
                </pic:pic>
              </a:graphicData>
            </a:graphic>
          </wp:anchor>
        </w:drawing>
      </w:r>
      <w:r>
        <w:pict>
          <v:group id="_x0000_s1084" style="width:527.95pt;height:0.75pt;margin-top:206.42pt;margin-left:33.8pt;mso-position-horizontal-relative:page;mso-position-vertical-relative:page;position:absolute;z-index:251701248" coordorigin="0,0" coordsize="10559,15" o:allowincell="f" filled="f" stroked="f">
            <v:shape id="_x0000_s1085" style="width:5137;height:15;position:absolute" coordorigin="0,0" coordsize="5137,15" path="m,15l5136,15l5136,l,l,15xe" filled="t" fillcolor="#004098" stroked="f"/>
            <v:shape id="_x0000_s1086" style="width:286;height:15;left:5136;position:absolute" coordorigin="0,0" coordsize="286,15" path="m,15l15,15l15,l,l,15xem14,15l285,15l285,l14,l14,15xe" filled="t" fillcolor="black" stroked="f"/>
            <v:shape id="_x0000_s1087" style="width:5137;height:15;left:5422;position:absolute" coordorigin="0,0" coordsize="5137,15" path="m,15l15,15l15,l,l,15xem15,15l5136,15l5136,l15,l15,15xe" filled="t" fillcolor="#004098" stroked="f"/>
          </v:group>
        </w:pict>
      </w:r>
      <w:r>
        <w:pict>
          <v:group id="_x0000_s1088" style="width:527.95pt;height:0.75pt;margin-top:479.68pt;margin-left:33.8pt;mso-position-horizontal-relative:page;mso-position-vertical-relative:page;position:absolute;z-index:251702272" coordorigin="0,0" coordsize="10559,15" o:allowincell="f" filled="f" stroked="f">
            <v:shape id="_x0000_s1089" style="width:5137;height:15;position:absolute" coordorigin="0,0" coordsize="5137,15" path="m,15l5136,15l5136,l,l,15xe" filled="t" fillcolor="#004098" stroked="f"/>
            <v:shape id="_x0000_s1090" style="width:286;height:15;left:5136;position:absolute" coordorigin="0,0" coordsize="286,15" path="m,15l15,15l15,l,l,15xem14,15l285,15l285,l14,l14,15xe" filled="t" fillcolor="black" stroked="f"/>
            <v:shape id="_x0000_s1091" style="width:5137;height:15;left:5422;position:absolute" coordorigin="0,0" coordsize="5137,15" path="m,15l15,15l15,l,l,15xem15,15l5136,15l5136,l15,l15,15xe" filled="t" fillcolor="#004098" stroked="f"/>
          </v:group>
        </w:pict>
      </w:r>
      <w:r>
        <w:pict>
          <v:group id="_x0000_s1092" style="width:215.5pt;height:108.35pt;margin-top:504.29pt;margin-left:337.75pt;mso-position-horizontal-relative:page;mso-position-vertical-relative:page;position:absolute;z-index:251697152" coordorigin="0,0" coordsize="4310,2166" o:allowincell="f" filled="f" stroked="f">
            <v:shape id="_x0000_s1093" style="width:4310;height:1978;position:absolute;top:96" coordorigin="0,0" coordsize="4310,1978" path="m10,1712l10,1712l25,1742l25,1712l25,1697l25,1697l40,1652l40,1637l40,1682l40,1697l55,1712l55,1712l55,1727l55,1652l70,1652l70,1697l70,1697l85,1697l85,1727l85,1742l85,1757l100,1727l100,1697l100,1712l100,1682l115,1682l115,1682l115,1697l130,1712l130,1712l130,1712l130,1682l145,1697l145,1727l145,1697l145,1697l160,1742l160,1787l160,1727l160,1667l175,1652l175,1637l175,1682l190,1697l190,1712l190,1697l190,1697l205,1712l205,1727l205,1712l205,1757l220,1742l220,1712l220,1727l235,1742l235,1712l235,1712l235,1727l250,1727l250,1712l250,1697l250,1697l265,1697l265,1697l265,1727l265,1727l280,1682l280,1682l280,1712l295,1772l295,1772l295,1817l295,1787l310,1712l310,1697l310,1682l310,1667l325,1697l325,1712l325,1742l340,1682l340,1682l340,1697l340,1682l355,1712l355,1772l355,1787l355,1727l370,1697l370,1682l370,1697l370,1742l385,1727l385,1772l385,1877l400,1742l400,1712l400,1682l400,1697l415,1682l415,1712l415,1667l415,1682l430,1652l430,1667l430,1667l445,1682l445,1682l445,1637l445,1637l460,1682l460,1712l460,1682l460,1697l475,1742l475,1682l475,1682l475,1682l490,1682l490,1652l490,1697l505,1727l505,1682l505,1757l505,1742l520,1667l520,1652l520,1712l520,1817l535,1682l535,1652l535,1652l550,1667l550,1652l550,1682l550,1727l565,1637l565,1637l565,1637l565,1667l580,1757l580,1847l580,1772l580,1757l595,1682l595,1667l595,1652l610,1652l610,1697l610,1742l610,1667l625,1652l625,1667l625,1667l625,1652l640,1682l640,1682l640,1637l655,1637l655,1637l655,1637l655,1637l670,1742l670,1772l670,1637l670,1622l685,1622l685,1637l685,1622l685,1652l700,1682l700,1637l700,1622l715,1592l715,1592l715,1607l715,1637l730,1667l730,1607l730,1592l730,1592l745,1607l745,1592l745,1622l760,1622l760,1592l760,1622l760,1577l775,1547l775,1592l775,1622l775,1637l790,1592l790,1592l790,1607l790,1607l805,1622l805,1682l805,1712l820,1607l820,1592l820,1607l820,1607l835,1607l835,1652l835,1682l835,1607l850,1607l850,1637l850,1712l850,1667l865,1757l865,1682l865,1622l880,1592l880,1577l880,1592l880,1652l895,1682l895,1817l895,1652l895,1592l910,1577l910,1562l910,1592l925,1667l925,1682l925,1667l925,1682l940,1637l940,1592l940,1577l940,1607l955,1637l955,1592l955,1592l955,1622l970,1592l970,1592l970,1622l985,1622l985,1562l985,1547l985,1547l1000,1532l1000,1547l1000,1562l1000,1577l1015,1502l1015,1502l1015,1517l1030,1502l1030,1472l1030,1502l1030,1562l1045,1472l1045,1457l1045,1397l1045,1427l1060,1427l1060,1502l1060,1592l1060,1442l1075,1457l1075,1457l1075,1652l1090,1547l1090,1502l1090,1517l1090,1472l1105,1427l1105,1502l1105,1547l1105,1577l1120,1592l1120,1712l1120,1412l1135,1427l1135,1322l1135,1067l1135,1322l1150,1472l1150,1457l1150,1412l1150,1397l1165,1352l1165,1412l1165,1517l1165,1427l1180,1472l1180,1352l1180,1457l1195,1682l1195,1667l1195,1652l1195,1457l1210,1592l1210,1382l1210,1382l1210,1457l1225,1442l1225,1547l1225,1622l1240,1682l1240,1577l1240,1307l1240,1337l1255,1397l1255,1427l1255,1652l1255,1742l1270,1367l1270,1412l1270,1367l1270,1337l1285,1412l1285,1427l1285,1397l1300,1247l1300,1217l1300,1382l1300,1472l1315,1487l1315,1547l1315,1442l1315,1232l1330,1202l1330,1127l1330,1202l1345,1352l1345,1307l1345,1322l1345,1157l1360,1517l1360,1607l1360,1322l1360,1457l1375,1337l1375,1412l1375,1157l1375,1277l1390,1352l1390,1112l1390,1217l1405,1232l1405,1352l1405,1142l1405,1067l1420,1067l1420,932l1420,962l1420,1187l1435,1517l1435,962l1435,707l1450,752l1450,1082l1450,1322l1450,1322l1465,1397l1465,1457l1465,1562l1465,1442l1480,1652l1480,1802l1480,1622l1480,1727l1495,1622l1495,1442l1495,1562l1510,1322l1510,1397l1510,1412l1510,1442l1525,1157l1525,1172l1525,1232l1525,1367l1540,1367l1540,1277l1540,1502l1555,1487l1555,1232l1555,1397l1555,1532l1570,1427l1570,1382l1570,1337l1570,1187l1585,1067l1585,1232l1585,1532l1585,1382l1600,1607l1600,1682l1600,1322l1615,1457l1615,1457l1615,1337l1615,1502l1630,1622l1630,1697l1630,1607l1630,1472l1645,1397l1645,1337l1645,1352l1660,1472l1660,1622l1660,1562l1660,1442l1675,1547l1675,1652l1675,1532l1675,1727l1690,1667l1690,1637l1690,1517l1690,1502l1705,1517l1705,1517l1705,1247l1720,1367l1720,1292l1720,1202l1720,1097l1735,962l1735,902l1735,932l1735,947l1750,767l1750,572l1750,692l1750,1142l1765,1637l1765,1502l1765,1532l1780,1097l1780,1052l1780,1217l1780,1247l1795,1247l1795,1502l1795,1712l1795,1292l1810,1217l1810,1217l1810,1217l1825,1202l1825,1337l1825,1322l1825,1262l1840,1187l1840,1142l1840,1307l1840,1412l1855,1382l1855,1412l1855,1652l1855,1337l1870,1532l1870,1652l1870,1502l1885,1697l1885,1607l1885,1247l1885,1367l1900,1247l1900,1247l1900,1337l1900,1457l1915,1562l1915,1502l1915,1292l1930,1307l1930,1322l1930,1397l1930,1607l1945,1532l1945,1247l1945,1217l1945,1262l1960,1232l1960,1247l1960,1307l1960,1337l1975,1277l1975,1262l1975,1232l1990,1232l1990,1247l1990,1322l1990,1397l2005,1277l2005,1367l2005,1442l2005,1382l2020,1412l2020,1427l2020,1457l2035,1277l2035,1247l2035,1307l2035,1292l2050,1307l2050,1562l2050,1412l2050,1367l2065,1397l2065,1397l2065,1667l2065,1727l2080,1712l2080,1427l2080,1247l2095,1292l2095,1277l2095,1352l2095,1352l2110,1412l2110,1487l2110,1592l2110,1352l2125,1337l2125,1352l2125,1352l2140,1487l2140,1532l2140,1412l2140,1322l2155,1277l2155,1307l2155,1187l2155,1337l2170,1427l2170,1142l2170,1082l2170,992l2185,1082l2185,1112l2185,1202l2200,1307l2200,1022l2200,977l2200,1007l2215,992l2215,1022l2215,1277l2215,1307l2230,1067l2230,1007l2230,1067l2245,1292l2245,1052l2245,1502l2245,1487l2260,857l2260,857l2260,917l2260,887l2275,977l2275,1412l2275,1247l2275,797l2290,827l2290,962l2290,797l2305,857l2305,992l2305,1172l2305,1022l2320,1007l2320,722l2320,617l2320,692l2335,857l2335,1007l2335,692l2350,812l2350,827l2350,752l2350,827l2365,1112l2365,1142l2365,902l2365,902l2380,932l2380,902l2380,722l2380,872l2395,977l2395,767l2395,542l2410,377l2410,362l2410,467l2410,632l2425,827l2425,422l2425,227l2425,182l2440,272l2440,10l2440,317l2455,812l2455,137l2455,137l2455,227l2470,317l2470,737l2470,1082l2470,1022l2485,752l2485,677l2485,632l2485,647l2500,887l2500,842l2500,842l2515,707l2515,827l2515,662l2515,917l2530,1262l2530,1622l2530,1562l2530,947l2545,872l2545,857l2545,782l2545,842l2560,932l2560,1052l2560,1157l2575,1037l2575,797l2575,707l2575,992l2590,1622l2590,1427l2590,1352l2590,1112l2605,1547l2605,1532l2605,1397l2620,1442l2620,1442l2620,1307l2620,1217l2635,1127l2635,1157l2635,1172l2635,1457l2650,1577l2650,1352l2650,1367l2650,1382l2665,1472l2665,1412l2665,1487l2680,1562l2680,1562l2680,1577l2680,1502l2695,1532l2695,1562l2695,1562l2695,1532l2710,1487l2710,1652l2710,1622l2725,1577l2725,1352l2725,1487l2725,1682l2740,1637l2740,1577l2740,1502l2740,1487l2755,1502l2755,1412l2755,1472l2755,1382l2770,1397l2770,1457l2770,1577l2785,1412l2785,1277l2785,1307l2785,1262l2800,1322l2800,1352l2800,1217l2800,1157l2815,1217l2815,1412l2815,1097l2830,842l2830,797l2830,797l2830,932l2845,1127l2845,1202l2845,902l2845,812l2860,1037l2860,812l2860,752l2860,902l2875,962l2875,722l2875,692l2890,707l2890,707l2890,662l2890,1097l2905,1322l2905,1322l2905,1382l2905,1277l2920,1352l2920,1352l2920,1532l2935,1562l2935,1682l2935,1577l2935,1682l2950,1787l2950,1787l2950,1847l2950,1742l2965,1337l2965,1457l2965,1697l2965,1547l2980,1532l2980,1622l2980,1562l2995,1367l2995,1532l2995,1607l2995,1652l3010,1652l3010,1772l3010,1757l3010,1217l3025,1487l3025,1442l3025,1457l3040,1367l3040,1442l3040,1217l3040,1097l3055,1277l3055,1382l3055,1382l3055,1382l3070,1442l3070,1397l3070,1637l3070,1547l3085,1592l3085,1472l3085,1577l3100,1457l3100,1487l3100,1382l3100,1382l3115,1442l3115,1487l3115,1517l3115,1562l3130,1487l3130,1412l3130,1442l3145,1472l3145,1487l3145,1637l3145,1577l3160,1547l3160,1682l3160,1502l3160,1457l3175,1457l3175,1532l3175,1607l3175,1547l3190,1442l3190,1457l3190,1472l3205,1457l3205,1487l3205,1562l3205,1517l3220,1442l3220,1562l3220,1472l3220,1502l3235,1547l3235,1577l3235,1592l3250,1742l3250,1637l3250,1502l3250,1577l3265,1592l3265,1547l3265,1547l3265,1517l3280,1547l3280,1637l3280,1637l3280,1697l3295,1802l3295,1652l3295,1607l3310,1532l3310,1532l3310,1637l3310,1577l3325,1697l3325,1652l3325,1532l3325,1487l3340,1472l3340,1517l3340,1547l3355,1532l3355,1577l3355,1757l3355,1667l3370,1562l3370,1547l3370,1502l3370,1562l3385,1547l3385,1517l3385,1562l3385,1607l3400,1547l3400,1607l3400,1622l3415,1622l3415,1562l3415,1577l3415,1547l3430,1547l3430,1562l3430,1577l3430,1652l3445,1607l3445,1562l3445,1562l3445,1592l3460,1577l3460,1607l3460,1667l3475,1592l3475,1592l3475,1562l3475,1532l3490,1577l3490,1637l3490,1652l3490,1547l3505,1637l3505,1622l3505,1607l3520,1607l3520,1727l3520,1757l3520,1577l3535,1652l3535,1562l3535,1622l3535,1652l3550,1667l3550,1772l3550,1772l3550,1607l3565,1652l3565,1652l3565,1622l3580,1697l3580,1712l3580,1607l3580,1577l3595,1577l3595,1622l3595,1607l3595,1697l3610,1727l3610,1592l3610,1607l3625,1562l3625,1517l3625,1502l3625,1562l3640,1607l3640,1532l3640,1517l3640,1517l3655,1517l3655,1562l3655,1622l3655,1637l3670,1592l3670,1577l3670,1547l3685,1532l3685,1547l3685,1682l3685,1968l3700,1697l3700,1607l3700,1667l3700,1547l3715,1577l3715,1622l3715,1607l3730,1532l3730,1562l3730,1607l3730,1577l3745,1592l3745,1757l3745,1787l3745,1622l3760,1562l3760,1592l3760,1592l3760,1562l3775,1637l3775,1757l3775,1592l3790,1562l3790,1592l3790,1592l3790,1592l3805,1637l3805,1757l3805,1652l3805,1622l3820,1667l3820,1697l3820,1577l3835,1607l3835,1697l3835,1802l3835,1787l3850,1607l3850,1562l3850,1577l3850,1637l3865,1667l3865,1562l3865,1592l3865,1547l3880,1547l3880,1562l3880,1607l3895,1607l3895,1517l3895,1517l3895,1457l3910,1457l3910,1532l3910,1592l3910,1577l3925,1532l3925,1517l3925,1532l3940,1562l3940,1547l3940,1592l3940,1622l3955,1562l3955,1562l3955,1562l3955,1577l3970,1547l3970,1592l3970,1622l3970,1442l3985,1502l3985,1547l3985,1517l4000,1562l4000,1592l4000,1607l4000,1607l4015,1742l4015,1697l4015,1562l4015,1562l4030,1577l4030,1667l4030,1547l4045,1502l4045,1517l4045,1547l4045,1562l4060,1592l4060,1652l4060,1532l4060,1802l4075,1637l4075,1577l4075,1667l4075,1712l4090,1592l4090,1532l4090,1562l4105,1667l4105,1517l4105,1682l4105,1772l4120,1712l4120,1487l4120,1502l4120,1592l4135,1577l4135,1622l4135,1697l4150,1652l4150,1517l4150,1532l4150,1517l4165,1517l4165,1532l4165,1637l4165,1772l4180,1592l4180,1562l4180,1682l4180,1682l4195,1682l4195,1772l4195,1757l4210,1637l4210,1577l4210,1607l4210,1592l4225,1592l4225,1592l4225,1577l4225,1592l4240,1652l4240,1577l4240,1532l4255,1517l4255,1607l4255,1727l4255,1562l4270,1517l4270,1562l4270,1682l4270,1667l4285,1592l4285,1532l4285,1547l4285,1517l4300,1472l4300,1397e" filled="f" strokecolor="#0070c0" strokeweight="1pt">
              <v:stroke endcap="round"/>
            </v:shape>
            <v:shape id="_x0000_s1094" style="width:4310;height:2061;position:absolute;top:104" coordorigin="0,0" coordsize="4310,2061" path="m10,1704l10,1704l25,1704l25,1704l25,1704l25,1704l40,1659l40,1644l40,1674l40,1704l55,1719l55,1689l55,1674l55,1644l70,1644l70,1689l70,1689l85,1689l85,1704l85,1719l85,1704l100,1704l100,1689l100,1704l100,1674l115,1674l115,1689l115,1689l130,1704l130,1704l130,1704l130,1674l145,1704l145,1704l145,1689l145,1689l160,1719l160,1734l160,1719l160,1659l175,1644l175,1629l175,1674l190,1704l190,1719l190,1704l190,1704l205,1704l205,1704l205,1704l205,1734l220,1734l220,1704l220,1719l235,1734l235,1704l235,1704l235,1704l250,1719l250,1704l250,1689l250,1689l265,1689l265,1704l265,1719l265,1704l280,1674l280,1674l280,1704l295,1734l295,1704l295,1764l295,1734l310,1689l310,1689l310,1689l310,1659l325,1689l325,1704l325,1719l340,1674l340,1674l340,1689l340,1689l355,1704l355,1764l355,1764l355,1719l370,1689l370,1689l370,1689l370,1719l385,1734l385,1764l385,1809l400,1719l400,1689l400,1689l400,1674l415,1689l415,1704l415,1674l415,1689l430,1659l430,1674l430,1674l445,1674l445,1674l445,1644l445,1644l460,1689l460,1689l460,1674l460,1689l475,1734l475,1674l475,1689l475,1674l490,1674l490,1659l490,1689l505,1704l505,1674l505,1749l505,1704l520,1644l520,1644l520,1704l520,1809l535,1674l535,1644l535,1644l550,1659l550,1644l550,1674l550,1719l565,1629l565,1629l565,1629l565,1659l580,1749l580,1734l580,1749l580,1719l595,1674l595,1659l595,1644l610,1644l610,1689l610,1734l610,1659l625,1644l625,1659l625,1644l625,1644l640,1659l640,1674l640,1629l655,1629l655,1629l655,1629l655,1629l670,1674l670,1704l670,1629l670,1614l685,1599l685,1629l685,1614l685,1644l700,1674l700,1629l700,1614l715,1584l715,1584l715,1599l715,1629l730,1659l730,1599l730,1584l730,1584l745,1599l745,1584l745,1614l760,1614l760,1584l760,1629l760,1584l775,1584l775,1599l775,1614l775,1629l790,1584l790,1584l790,1614l790,1599l805,1614l805,1659l805,1704l820,1599l820,1599l820,1599l820,1599l835,1599l835,1629l835,1659l835,1599l850,1599l850,1629l850,1704l850,1584l865,1704l865,1614l865,1599l880,1584l880,1569l880,1584l880,1644l895,1689l895,1794l895,1644l895,1584l910,1569l910,1554l910,1584l925,1644l925,1674l925,1644l925,1599l940,1599l940,1554l940,1569l940,1599l955,1629l955,1584l955,1584l955,1569l970,1584l970,1584l970,1614l985,1614l985,1539l985,1539l985,1524l1000,1509l1000,1539l1000,1554l1000,1569l1015,1494l1015,1494l1015,1509l1030,1479l1030,1464l1030,1479l1030,1524l1045,1464l1045,1449l1045,1389l1045,1404l1060,1419l1060,1479l1060,1539l1060,1419l1075,1434l1075,1419l1075,1479l1090,1419l1090,1434l1090,1509l1090,1464l1105,1434l1105,1479l1105,1479l1105,1524l1120,1569l1120,1524l1120,1449l1135,1419l1135,1314l1135,1059l1135,1299l1150,1404l1150,1449l1150,1359l1150,1359l1165,1329l1165,1359l1165,1299l1165,1329l1180,1404l1180,1344l1180,1419l1195,1569l1195,1434l1195,1404l1195,1329l1210,1509l1210,1359l1210,1359l1210,1404l1225,1404l1225,1464l1225,1449l1240,1644l1240,1569l1240,1299l1240,1359l1255,1389l1255,1389l1255,1449l1255,1554l1270,1299l1270,1404l1270,1359l1270,1359l1285,1419l1285,1419l1285,1374l1300,1239l1300,1239l1300,1314l1300,1284l1315,1314l1315,1344l1315,1449l1315,1329l1330,1254l1330,1164l1330,1314l1345,1299l1345,1299l1345,1314l1345,1164l1360,1374l1360,1329l1360,1284l1360,1314l1375,1329l1375,1344l1375,1194l1375,1359l1390,1344l1390,1119l1390,1209l1405,1254l1405,1329l1405,1194l1405,1104l1420,1104l1420,954l1420,954l1420,1059l1435,1074l1435,894l1435,699l1450,789l1450,984l1450,1089l1450,1329l1465,1344l1465,1389l1465,1539l1465,1434l1480,1569l1480,1614l1480,1599l1480,1689l1495,1554l1495,1419l1495,1344l1510,1269l1510,1284l1510,1359l1510,1419l1525,1149l1525,1209l1525,1239l1525,1329l1540,1344l1540,1284l1540,1314l1555,1299l1555,1254l1555,1359l1555,1404l1570,1389l1570,1359l1570,1329l1570,1194l1585,1104l1585,1254l1585,1314l1585,1284l1600,1434l1600,1374l1600,1314l1615,1344l1615,1359l1615,1344l1615,1374l1630,1494l1630,1509l1630,1419l1630,1389l1645,1359l1645,1344l1645,1359l1660,1404l1660,1479l1660,1374l1660,1299l1675,1419l1675,1524l1675,1374l1675,1584l1690,1524l1690,1419l1690,1404l1690,1404l1705,1374l1705,1254l1705,1209l1720,1359l1720,1269l1720,1164l1720,1179l1735,969l1735,909l1735,954l1735,969l1750,804l1750,669l1750,714l1750,1029l1765,1359l1765,1239l1765,1299l1780,1104l1780,1119l1780,1149l1780,1224l1795,1239l1795,1449l1795,1434l1795,1269l1810,1224l1810,1224l1810,1209l1825,1209l1825,1359l1825,1314l1825,1269l1840,1224l1840,1179l1840,1164l1840,1299l1855,1239l1855,1224l1855,1269l1855,1209l1870,1344l1870,1314l1870,1224l1885,1344l1885,1344l1885,1239l1885,1284l1900,1209l1900,1239l1900,1299l1900,1449l1915,1554l1915,1479l1915,1284l1930,1314l1930,1314l1930,1359l1930,1674l1945,1599l1945,1254l1945,1239l1945,1254l1960,1224l1960,1239l1960,1299l1960,1329l1975,1269l1975,1254l1975,1239l1990,1224l1990,1239l1990,1314l1990,1389l2005,1269l2005,1389l2005,1434l2005,1374l2020,1419l2020,1404l2020,1449l2035,1284l2035,1254l2035,1299l2035,1284l2050,1284l2050,1464l2050,1404l2050,1314l2065,1374l2065,1419l2065,1599l2065,1554l2080,1659l2080,1404l2080,1239l2095,1284l2095,1269l2095,1359l2095,1389l2110,1449l2110,1434l2110,1584l2110,1344l2125,1359l2125,1374l2125,1344l2140,1539l2140,1539l2140,1404l2140,1329l2155,1299l2155,1254l2155,1164l2155,1299l2170,1404l2170,1194l2170,1119l2170,1149l2185,1089l2185,1089l2185,1179l2200,1254l2200,1059l2200,1044l2200,1074l2215,999l2215,1029l2215,1239l2215,1299l2230,1074l2230,1029l2230,1074l2245,1194l2245,1029l2245,1374l2245,1299l2260,864l2260,864l2260,939l2260,894l2275,969l2275,1389l2275,1254l2275,849l2290,909l2290,984l2290,909l2305,954l2305,1014l2305,1224l2305,1074l2320,999l2320,834l2320,744l2320,789l2335,879l2335,999l2335,759l2350,984l2350,984l2350,864l2350,879l2365,1149l2365,1269l2365,894l2365,939l2380,954l2380,849l2380,714l2380,879l2395,1014l2395,699l2395,624l2410,429l2410,504l2410,549l2410,669l2425,864l2425,369l2425,249l2425,249l2440,294l2440,10l2440,294l2455,819l2455,189l2455,264l2455,459l2470,444l2470,759l2470,1074l2470,1179l2485,879l2485,699l2485,669l2485,729l2500,909l2500,774l2500,834l2515,789l2515,789l2515,744l2515,894l2530,1314l2530,1584l2530,1494l2530,1104l2545,909l2545,909l2545,834l2545,864l2560,939l2560,1194l2560,1194l2575,1074l2575,834l2575,774l2575,1119l2590,1509l2590,1284l2590,999l2590,1224l2605,1494l2605,1539l2605,1449l2620,1419l2620,1449l2620,1359l2620,1149l2635,1164l2635,1164l2635,1179l2635,1449l2650,1539l2650,1434l2650,1404l2650,1509l2665,1494l2665,1434l2665,1494l2680,1599l2680,1629l2680,1569l2680,1584l2695,1509l2695,1569l2695,1569l2695,1524l2710,1464l2710,1644l2710,1629l2725,1569l2725,1359l2725,1479l2725,1614l2740,1584l2740,1584l2740,1524l2740,1494l2755,1524l2755,1404l2755,1449l2755,1374l2770,1374l2770,1404l2770,1434l2785,1329l2785,1299l2785,1284l2785,1254l2800,1284l2800,1359l2800,1224l2800,1179l2815,1209l2815,1269l2815,999l2830,864l2830,804l2830,894l2830,939l2845,1059l2845,1029l2845,909l2845,924l2860,954l2860,864l2860,759l2860,909l2875,984l2875,714l2875,699l2890,684l2890,819l2890,789l2890,1119l2905,1254l2905,1329l2905,1299l2905,1254l2920,1299l2920,1359l2920,1524l2935,1524l2935,1629l2935,1494l2935,1644l2950,1659l2950,1794l2950,1779l2950,1764l2965,1479l2965,1449l2965,1584l2965,1509l2980,1494l2980,1614l2980,1644l2995,1494l2995,1494l2995,1599l2995,1599l3010,1614l3010,1599l3010,1629l3010,1479l3025,1479l3025,1494l3025,1449l3040,1359l3040,1449l3040,1434l3040,1299l3055,1314l3055,1374l3055,1449l3055,1404l3070,1464l3070,1509l3070,1554l3070,1479l3085,1539l3085,1464l3085,1464l3100,1434l3100,1494l3100,1389l3100,1389l3115,1434l3115,1464l3115,1479l3115,1464l3130,1464l3130,1419l3130,1434l3145,1479l3145,1479l3145,1554l3145,1569l3160,1524l3160,1569l3160,1464l3160,1449l3175,1464l3175,1494l3175,1554l3175,1539l3190,1464l3190,1449l3190,1479l3205,1479l3205,1479l3205,1509l3205,1509l3220,1464l3220,1509l3220,1464l3220,1494l3235,1524l3235,1539l3235,1584l3250,1719l3250,1599l3250,1494l3250,1554l3265,1539l3265,1539l3265,1539l3265,1509l3280,1539l3280,1599l3280,1629l3280,1704l3295,1764l3295,1614l3295,1614l3310,1539l3310,1524l3310,1629l3310,1584l3325,1629l3325,1659l3325,1524l3325,1479l3340,1464l3340,1494l3340,1509l3355,1539l3355,1569l3355,1719l3355,1659l3370,1569l3370,1629l3370,1494l3370,1569l3385,1539l3385,1509l3385,1554l3385,1689l3400,1539l3400,1569l3400,1584l3415,1614l3415,1554l3415,1599l3415,1539l3430,1584l3430,1554l3430,1569l3430,1674l3445,1599l3445,1554l3445,1569l3445,1584l3460,1584l3460,1599l3460,1614l3475,1569l3475,1554l3475,1554l3475,1539l3490,1569l3490,1659l3490,1644l3490,1554l3505,1629l3505,1629l3505,1614l3520,1614l3520,1719l3520,1764l3520,1599l3535,1674l3535,1584l3535,1644l3535,1674l3550,1689l3550,1824l3550,1794l3550,1614l3565,1659l3565,1644l3565,1629l3580,1689l3580,1719l3580,1614l3580,1614l3595,1599l3595,1614l3595,1599l3595,1689l3610,1704l3610,1584l3610,1599l3625,1569l3625,1524l3625,1494l3625,1554l3640,1599l3640,1524l3640,1524l3640,1509l3655,1509l3655,1554l3655,1614l3655,1629l3670,1599l3670,1569l3670,1539l3685,1524l3685,1569l3685,1704l3685,2051l3700,1689l3700,1599l3700,1644l3700,1554l3715,1584l3715,1614l3715,1599l3730,1539l3730,1584l3730,1629l3730,1584l3745,1614l3745,1749l3745,1794l3745,1674l3760,1569l3760,1584l3760,1584l3760,1584l3775,1629l3775,1749l3775,1599l3790,1614l3790,1584l3790,1584l3790,1584l3805,1644l3805,1764l3805,1644l3805,1629l3820,1674l3820,1689l3820,1584l3835,1599l3835,1689l3835,1734l3835,1734l3850,1644l3850,1614l3850,1584l3850,1629l3865,1659l3865,1569l3865,1584l3865,1554l3880,1554l3880,1554l3880,1614l3895,1599l3895,1524l3895,1509l3895,1449l3910,1479l3910,1524l3910,1584l3910,1584l3925,1539l3925,1539l3925,1539l3940,1554l3940,1539l3940,1584l3940,1614l3955,1554l3955,1569l3955,1554l3955,1569l3970,1539l3970,1599l3970,1614l3970,1449l3985,1494l3985,1554l3985,1524l4000,1554l4000,1584l4000,1599l4000,1629l4015,1734l4015,1689l4015,1554l4015,1554l4030,1569l4030,1674l4030,1539l4045,1509l4045,1524l4045,1539l4045,1569l4060,1584l4060,1644l4060,1524l4060,1659l4075,1629l4075,1569l4075,1644l4075,1689l4090,1584l4090,1524l4090,1569l4105,1644l4105,1494l4105,1674l4105,1719l4120,1659l4120,1464l4120,1524l4120,1629l4135,1584l4135,1599l4135,1704l4150,1644l4150,1509l4150,1524l4150,1509l4165,1509l4165,1524l4165,1659l4165,1764l4180,1569l4180,1524l4180,1674l4180,1659l4195,1674l4195,1749l4195,1719l4210,1629l4210,1569l4210,1584l4210,1569l4225,1584l4225,1584l4225,1569l4225,1599l4240,1644l4240,1569l4240,1509l4255,1509l4255,1599l4255,1719l4255,1554l4270,1509l4270,1539l4270,1599l4270,1599l4285,1569l4285,1524l4285,1539l4285,1509l4300,1464l4300,1389e" filled="f" strokecolor="red" strokeweight="1pt">
              <v:stroke endcap="round"/>
            </v:shape>
            <v:shape id="_x0000_s1095" style="width:4310;height:1850;position:absolute" coordorigin="0,0" coordsize="4310,1850" path="m10,1809l10,1794l25,1809l25,1779l25,1779l25,1779l40,1749l40,1734l40,1779l40,1779l55,1764l55,1764l55,1749l55,1734l70,1749l70,1779l70,1779l85,1749l85,1749l85,1764l85,1779l100,1779l100,1794l100,1809l100,1779l115,1764l115,1779l115,1779l130,1794l130,1809l130,1809l130,1779l145,1779l145,1779l145,1794l145,1764l160,1794l160,1839l160,1809l160,1779l175,1764l175,1749l175,1764l190,1779l190,1809l190,1779l190,1779l205,1764l205,1779l205,1779l205,1794l220,1824l220,1794l220,1779l235,1794l235,1779l235,1779l235,1794l250,1824l250,1794l250,1779l250,1779l265,1779l265,1779l265,1794l265,1794l280,1764l280,1764l280,1794l295,1779l295,1779l295,1794l295,1824l310,1794l310,1779l310,1779l310,1749l325,1764l325,1764l325,1794l340,1764l340,1779l340,1779l340,1764l355,1764l355,1779l355,1764l355,1764l370,1779l370,1779l370,1779l370,1794l385,1779l385,1824l385,1794l400,1779l400,1764l400,1749l400,1749l415,1779l415,1779l415,1734l415,1734l430,1719l430,1734l430,1749l445,1764l445,1749l445,1719l445,1734l460,1734l460,1749l460,1749l460,1764l475,1764l475,1749l475,1734l475,1734l490,1734l490,1734l490,1794l505,1809l505,1749l505,1749l505,1749l520,1749l520,1734l520,1749l520,1749l535,1749l535,1734l535,1749l550,1749l550,1734l550,1779l550,1809l565,1749l565,1734l565,1734l565,1749l580,1734l580,1779l580,1764l580,1734l595,1749l595,1719l595,1719l610,1734l610,1764l610,1779l610,1749l625,1749l625,1749l625,1749l625,1734l640,1749l640,1749l640,1734l655,1734l655,1734l655,1719l655,1719l670,1734l670,1764l670,1734l670,1719l685,1704l685,1704l685,1704l685,1734l700,1719l700,1704l700,1689l715,1674l715,1659l715,1674l715,1704l730,1704l730,1674l730,1644l730,1659l745,1674l745,1644l745,1659l760,1689l760,1674l760,1659l760,1644l775,1644l775,1674l775,1689l775,1704l790,1659l790,1659l790,1674l790,1689l805,1674l805,1689l805,1719l820,1674l820,1644l820,1659l820,1659l835,1644l835,1659l835,1704l835,1659l850,1644l850,1629l850,1629l850,1644l865,1659l865,1689l865,1644l880,1644l880,1644l880,1659l880,1644l895,1674l895,1689l895,1644l895,1644l910,1614l910,1614l910,1614l925,1629l925,1629l925,1629l925,1629l940,1644l940,1614l940,1644l940,1659l955,1674l955,1644l955,1629l955,1644l970,1599l970,1644l970,1644l985,1659l985,1599l985,1599l985,1599l1000,1569l1000,1554l1000,1584l1000,1644l1015,1584l1015,1569l1015,1569l1030,1554l1030,1554l1030,1569l1030,1584l1045,1554l1045,1539l1045,1479l1045,1464l1060,1494l1060,1524l1060,1524l1060,1509l1075,1479l1075,1464l1075,1479l1090,1434l1090,1509l1090,1509l1090,1479l1105,1464l1105,1359l1105,1404l1105,1389l1120,1359l1120,1449l1120,1374l1135,1389l1135,1299l1135,1149l1135,1344l1150,1419l1150,1494l1150,1404l1150,1359l1165,1374l1165,1374l1165,1374l1165,1374l1180,1434l1180,1284l1180,1284l1195,1329l1195,1374l1195,1314l1195,1374l1210,1449l1210,1374l1210,1314l1210,1359l1225,1374l1225,1374l1225,1434l1240,1434l1240,1509l1240,1404l1240,1419l1255,1434l1255,1389l1255,1479l1255,1434l1270,1374l1270,1389l1270,1329l1270,1419l1285,1404l1285,1449l1285,1464l1300,1344l1300,1314l1300,1299l1300,1284l1315,1299l1315,1329l1315,1359l1315,1254l1330,1239l1330,1179l1330,1179l1345,1269l1345,1359l1345,1404l1345,1179l1360,1239l1360,1209l1360,1209l1360,1179l1375,1359l1375,1359l1375,1239l1375,1269l1390,1299l1390,1209l1390,1269l1405,1299l1405,1314l1405,1164l1405,1134l1420,1044l1420,1029l1420,1074l1420,1164l1435,1074l1435,984l1435,834l1450,789l1450,864l1450,1149l1450,1374l1465,1389l1465,1299l1465,1419l1465,1374l1480,1449l1480,1494l1480,1539l1480,1509l1495,1434l1495,1509l1495,1419l1510,1344l1510,1329l1510,1329l1510,1374l1525,1284l1525,1299l1525,1329l1525,1359l1540,1344l1540,1359l1540,1374l1555,1299l1555,1314l1555,1329l1555,1359l1570,1374l1570,1404l1570,1419l1570,1299l1585,1194l1585,1224l1585,1254l1585,1254l1600,1314l1600,1374l1600,1329l1615,1314l1615,1374l1615,1374l1615,1344l1630,1359l1630,1404l1630,1404l1630,1404l1645,1359l1645,1374l1645,1359l1660,1434l1660,1419l1660,1389l1660,1389l1675,1359l1675,1464l1675,1404l1675,1464l1690,1464l1690,1449l1690,1449l1690,1434l1705,1359l1705,1194l1705,1299l1720,1404l1720,1284l1720,1224l1720,1209l1735,984l1735,939l1735,984l1735,954l1750,729l1750,414l1750,744l1750,924l1765,969l1765,1209l1765,1134l1780,1089l1780,1149l1780,1209l1780,1254l1795,1284l1795,1269l1795,1344l1795,1299l1810,1299l1810,1314l1810,1299l1825,1209l1825,1329l1825,1404l1825,1284l1840,1284l1840,1164l1840,1194l1840,1134l1855,1209l1855,1194l1855,1029l1855,1164l1870,1209l1870,1314l1870,1224l1885,1314l1885,1434l1885,1314l1885,1239l1900,1299l1900,1299l1900,1299l1900,1434l1915,1494l1915,1479l1915,1329l1930,1314l1930,1299l1930,1329l1930,1269l1945,1389l1945,1269l1945,1284l1945,1314l1960,1299l1960,1299l1960,1389l1960,1389l1975,1329l1975,1269l1975,1284l1990,1254l1990,1224l1990,1359l1990,1389l2005,1269l2005,1314l2005,1314l2005,1329l2020,1269l2020,1374l2020,1374l2035,1314l2035,1314l2035,1344l2035,1284l2050,1299l2050,1389l2050,1434l2050,1359l2065,1344l2065,1374l2065,1359l2065,1299l2080,1404l2080,1449l2080,1344l2095,1329l2095,1299l2095,1374l2095,1239l2110,1389l2110,1419l2110,1284l2110,1344l2125,1419l2125,1389l2125,1404l2140,1449l2140,1509l2140,1389l2140,1359l2155,1284l2155,1209l2155,1074l2155,1179l2170,1269l2170,1134l2170,1044l2170,969l2185,984l2185,1104l2185,1149l2200,1194l2200,1029l2200,924l2200,1059l2215,984l2215,954l2215,1014l2215,969l2230,909l2230,834l2230,819l2245,864l2245,834l2245,984l2245,1089l2260,849l2260,804l2260,789l2260,774l2275,789l2275,849l2275,999l2275,729l2290,639l2290,519l2290,519l2305,564l2305,759l2305,999l2305,549l2320,564l2320,549l2320,474l2320,594l2335,804l2335,939l2335,729l2350,669l2350,594l2350,534l2350,534l2365,564l2365,744l2365,684l2365,699l2380,804l2380,669l2380,684l2380,774l2395,879l2395,729l2395,609l2410,534l2410,504l2410,639l2410,594l2425,774l2425,459l2425,354l2425,279l2440,309l2440,54l2440,84l2455,204l2455,10l2455,99l2455,339l2470,219l2470,564l2470,714l2470,909l2485,699l2485,519l2485,669l2485,639l2500,774l2500,834l2500,879l2515,774l2515,744l2515,729l2515,759l2530,684l2530,1014l2530,1149l2530,969l2545,909l2545,909l2545,849l2545,834l2560,984l2560,1119l2560,1014l2575,969l2575,984l2575,804l2575,939l2590,1314l2590,1389l2590,1029l2590,1014l2605,1194l2605,1269l2605,1209l2620,1179l2620,1404l2620,1194l2620,1194l2635,1179l2635,1224l2635,1254l2635,1389l2650,1464l2650,1374l2650,1374l2650,1479l2665,1404l2665,1419l2665,1569l2680,1659l2680,1569l2680,1584l2680,1584l2695,1524l2695,1584l2695,1674l2695,1644l2710,1569l2710,1659l2710,1614l2725,1584l2725,1434l2725,1584l2725,1614l2740,1449l2740,1509l2740,1389l2740,1254l2755,1389l2755,1464l2755,1494l2755,1374l2770,1269l2770,1254l2770,1269l2785,1284l2785,1359l2785,1389l2785,1284l2800,1344l2800,1314l2800,1149l2800,1164l2815,1269l2815,1374l2815,1074l2830,969l2830,939l2830,924l2830,939l2845,1134l2845,1134l2845,984l2845,894l2860,939l2860,984l2860,924l2860,1029l2875,1164l2875,834l2875,834l2890,849l2890,969l2890,969l2890,1209l2905,1299l2905,1314l2905,1224l2905,1269l2920,1314l2920,1419l2920,1554l2935,1509l2935,1479l2935,1389l2935,1479l2950,1404l2950,1464l2950,1344l2950,1434l2965,1404l2965,1479l2965,1479l2965,1449l2980,1479l2980,1434l2980,1509l2995,1524l2995,1509l2995,1464l2995,1464l3010,1434l3010,1509l3010,1569l3010,1539l3025,1494l3025,1539l3025,1464l3040,1449l3040,1539l3040,1449l3040,1404l3055,1404l3055,1449l3055,1479l3055,1494l3070,1509l3070,1524l3070,1464l3070,1509l3085,1509l3085,1464l3085,1494l3100,1524l3100,1569l3100,1479l3100,1464l3115,1494l3115,1464l3115,1494l3115,1494l3130,1539l3130,1494l3130,1509l3145,1509l3145,1509l3145,1509l3145,1569l3160,1584l3160,1524l3160,1524l3160,1509l3175,1524l3175,1509l3175,1554l3175,1614l3190,1479l3190,1509l3190,1494l3205,1494l3205,1509l3205,1554l3205,1569l3220,1554l3220,1539l3220,1584l3220,1584l3235,1614l3235,1614l3235,1614l3250,1554l3250,1599l3250,1569l3250,1599l3265,1599l3265,1584l3265,1614l3265,1584l3280,1584l3280,1584l3280,1569l3280,1599l3295,1674l3295,1659l3295,1569l3310,1614l3310,1584l3310,1539l3310,1584l3325,1644l3325,1584l3325,1569l3325,1554l3340,1494l3340,1539l3340,1554l3355,1584l3355,1524l3355,1674l3355,1584l3370,1539l3370,1554l3370,1554l3370,1584l3385,1599l3385,1554l3385,1554l3385,1569l3400,1539l3400,1554l3400,1629l3415,1629l3415,1644l3415,1659l3415,1614l3430,1599l3430,1584l3430,1629l3430,1644l3445,1644l3445,1614l3445,1614l3445,1629l3460,1629l3460,1659l3460,1704l3475,1584l3475,1584l3475,1599l3475,1629l3490,1629l3490,1644l3490,1689l3490,1644l3505,1659l3505,1629l3505,1644l3520,1644l3520,1674l3520,1764l3520,1659l3535,1644l3535,1659l3535,1674l3535,1689l3550,1749l3550,1764l3550,1704l3550,1689l3565,1689l3565,1689l3565,1719l3580,1734l3580,1779l3580,1689l3580,1704l3595,1689l3595,1704l3595,1689l3595,1674l3610,1689l3610,1674l3610,1659l3625,1644l3625,1644l3625,1614l3625,1659l3640,1674l3640,1614l3640,1629l3640,1599l3655,1599l3655,1614l3655,1644l3655,1689l3670,1629l3670,1629l3670,1614l3685,1614l3685,1629l3685,1659l3685,1644l3700,1629l3700,1584l3700,1629l3700,1629l3715,1614l3715,1659l3715,1659l3730,1599l3730,1614l3730,1629l3730,1644l3745,1674l3745,1659l3745,1659l3745,1629l3760,1614l3760,1599l3760,1629l3760,1644l3775,1659l3775,1659l3775,1629l3790,1629l3790,1659l3790,1644l3790,1659l3805,1689l3805,1719l3805,1674l3805,1674l3820,1659l3820,1644l3820,1659l3835,1674l3835,1719l3835,1689l3835,1719l3850,1674l3850,1674l3850,1659l3850,1704l3865,1674l3865,1659l3865,1659l3865,1644l3880,1644l3880,1644l3880,1674l3895,1689l3895,1614l3895,1569l3895,1524l3910,1509l3910,1569l3910,1614l3910,1629l3925,1629l3925,1614l3925,1644l3940,1614l3940,1629l3940,1689l3940,1689l3955,1659l3955,1659l3955,1659l3955,1644l3970,1644l3970,1674l3970,1659l3970,1599l3985,1599l3985,1599l3985,1599l4000,1599l4000,1629l4000,1644l4000,1614l4015,1614l4015,1599l4015,1629l4015,1614l4030,1629l4030,1689l4030,1629l4045,1614l4045,1599l4045,1644l4045,1599l4060,1644l4060,1689l4060,1614l4060,1584l4075,1629l4075,1629l4075,1584l4075,1614l4090,1674l4090,1599l4090,1569l4105,1539l4105,1554l4105,1524l4105,1539l4120,1569l4120,1479l4120,1524l4120,1539l4135,1539l4135,1569l4135,1584l4150,1599l4150,1554l4150,1569l4150,1584l4165,1569l4165,1614l4165,1659l4165,1629l4180,1614l4180,1614l4180,1674l4180,1659l4195,1719l4195,1734l4195,1764l4210,1659l4210,1614l4210,1584l4210,1584l4225,1614l4225,1659l4225,1614l4225,1599l4240,1614l4240,1614l4240,1584l4255,1614l4255,1599l4255,1614l4255,1584l4270,1599l4270,1584l4270,1584l4270,1584l4285,1614l4285,1584l4285,1584l4285,1599l4300,1554l4300,1539e" filled="f" strokecolor="#0d97ff" strokeweight="1pt">
              <v:stroke endcap="round"/>
            </v:shape>
            <v:shape id="_x0000_s1096" style="width:4310;height:968;position:absolute;top:914" coordorigin="0,0" coordsize="4310,968" path="m10,910l10,895l25,925l25,895l25,880l25,895l40,850l40,865l40,865l40,895l55,880l55,880l55,880l55,850l70,850l70,880l70,880l85,850l85,865l85,865l85,880l100,880l100,880l100,880l100,850l115,865l115,865l115,880l130,880l130,880l130,895l130,865l145,865l145,880l145,865l145,865l160,880l160,910l160,865l160,850l175,835l175,835l175,850l190,880l190,895l190,850l190,850l205,850l205,835l205,850l205,850l220,895l220,850l220,865l235,880l235,880l235,880l235,880l250,895l250,865l250,850l250,850l265,865l265,865l265,895l265,895l280,850l280,850l280,850l295,895l295,895l295,895l295,880l310,850l310,835l310,835l310,850l325,850l325,865l325,895l340,850l340,850l340,850l340,850l355,865l355,880l355,910l355,865l370,865l370,865l370,880l370,895l385,895l385,895l385,940l400,895l400,865l400,865l400,865l415,865l415,880l415,865l415,850l430,850l430,850l430,850l445,865l445,865l445,850l445,835l460,850l460,865l460,865l460,865l475,880l475,850l475,835l475,850l490,850l490,850l490,865l505,880l505,865l505,865l505,865l520,850l520,835l520,865l520,895l535,865l535,850l535,835l550,835l550,820l550,835l550,850l565,820l565,835l565,820l565,850l580,865l580,865l580,880l580,850l595,835l595,835l595,820l610,820l610,850l610,865l610,835l625,820l625,835l625,850l625,820l640,865l640,865l640,820l655,820l655,820l655,820l655,820l670,865l670,895l670,820l670,805l685,805l685,805l685,805l685,820l700,850l700,820l700,805l715,790l715,790l715,790l715,820l730,835l730,790l730,790l730,790l745,805l745,790l745,805l760,805l760,775l760,790l760,790l775,775l775,790l775,805l775,820l790,790l790,805l790,790l790,790l805,790l805,835l805,850l820,805l820,790l820,805l820,805l835,790l835,820l835,835l835,805l850,805l850,805l850,820l850,835l865,835l865,865l865,805l880,790l880,775l880,805l880,820l895,850l895,865l895,805l895,805l910,790l910,790l910,790l925,835l925,850l925,805l925,820l940,820l940,790l940,790l940,790l955,820l955,805l955,790l955,805l970,790l970,775l970,790l985,805l985,790l985,775l985,775l1000,760l1000,775l1000,760l1000,775l1015,775l1015,775l1015,775l1030,775l1030,760l1030,760l1030,760l1045,730l1045,715l1045,775l1045,730l1060,730l1060,715l1060,775l1060,745l1075,745l1075,730l1075,790l1090,805l1090,745l1090,745l1090,775l1105,700l1105,745l1105,745l1105,775l1120,790l1120,865l1120,745l1135,745l1135,700l1135,655l1135,670l1150,730l1150,775l1150,730l1150,700l1165,640l1165,685l1165,790l1165,760l1180,775l1180,715l1180,745l1195,820l1195,820l1195,835l1195,775l1210,805l1210,745l1210,700l1210,715l1225,730l1225,745l1225,805l1240,835l1240,835l1240,730l1240,715l1255,760l1255,805l1255,835l1255,880l1270,700l1270,700l1270,700l1270,700l1285,700l1285,670l1285,715l1300,715l1300,655l1300,700l1300,760l1315,790l1315,790l1315,715l1315,655l1330,655l1330,595l1330,670l1345,640l1345,625l1345,580l1345,730l1360,700l1360,685l1360,655l1360,670l1375,580l1375,640l1375,400l1375,415l1390,610l1390,430l1390,445l1405,415l1405,550l1405,340l1405,295l1420,430l1420,640l1420,595l1420,610l1435,790l1435,580l1435,130l1450,130l1450,460l1450,700l1450,715l1465,625l1465,730l1465,745l1465,655l1480,700l1480,805l1480,805l1480,835l1495,775l1495,640l1495,715l1510,625l1510,685l1510,580l1510,670l1525,385l1525,370l1525,445l1525,715l1540,730l1540,565l1540,760l1555,760l1555,550l1555,685l1555,745l1570,730l1570,610l1570,610l1570,490l1585,535l1585,580l1585,730l1585,730l1600,700l1600,820l1600,490l1615,625l1615,655l1615,550l1615,640l1630,760l1630,775l1630,730l1630,700l1645,685l1645,670l1645,670l1660,700l1660,805l1660,760l1660,715l1675,775l1675,775l1675,760l1675,790l1690,790l1690,775l1690,730l1690,730l1705,745l1705,745l1705,655l1720,715l1720,640l1720,640l1720,610l1735,640l1735,625l1735,580l1735,670l1750,655l1750,580l1750,580l1750,640l1765,700l1765,670l1765,790l1780,610l1780,535l1780,595l1780,685l1795,595l1795,685l1795,790l1795,655l1810,640l1810,625l1810,640l1825,670l1825,715l1825,745l1825,745l1840,610l1840,595l1840,700l1840,730l1855,700l1855,760l1855,790l1855,730l1870,715l1870,790l1870,760l1885,805l1885,865l1885,655l1885,655l1900,700l1900,595l1900,685l1900,715l1915,790l1915,745l1915,625l1930,670l1930,655l1930,700l1930,715l1945,760l1945,625l1945,595l1945,610l1960,580l1960,535l1960,640l1960,715l1975,715l1975,730l1975,655l1990,580l1990,580l1990,625l1990,700l2005,670l2005,700l2005,715l2005,730l2020,670l2020,685l2020,700l2035,580l2035,550l2035,580l2035,625l2050,640l2050,760l2050,625l2050,610l2065,610l2065,520l2065,745l2065,730l2080,745l2080,670l2080,535l2095,565l2095,550l2095,595l2095,565l2110,580l2110,685l2110,625l2110,490l2125,490l2125,475l2125,580l2140,655l2140,715l2140,565l2140,640l2155,490l2155,610l2155,535l2155,610l2170,700l2170,430l2170,595l2170,430l2185,400l2185,580l2185,565l2200,595l2200,430l2200,370l2200,325l2215,280l2215,340l2215,445l2215,565l2230,235l2230,190l2230,400l2245,310l2245,340l2245,715l2245,760l2260,370l2260,640l2260,625l2260,565l2275,610l2275,625l2275,655l2275,295l2290,430l2290,430l2290,400l2305,160l2305,280l2305,580l2305,535l2320,325l2320,415l2320,310l2320,355l2335,370l2335,625l2335,400l2350,400l2350,535l2350,610l2350,520l2365,640l2365,640l2365,355l2365,325l2380,370l2380,430l2380,460l2380,415l2395,580l2395,535l2395,235l2410,25l2410,40l2410,85l2410,100l2425,430l2425,145l2425,10l2425,40l2440,175l2440,100l2440,115l2455,430l2455,430l2455,220l2455,145l2470,205l2470,385l2470,535l2470,670l2485,460l2485,580l2485,640l2485,730l2500,640l2500,535l2500,640l2515,610l2515,625l2515,655l2515,640l2530,745l2530,655l2530,730l2530,595l2545,505l2545,520l2545,505l2545,490l2560,490l2560,580l2560,535l2575,550l2575,505l2575,415l2575,550l2590,670l2590,820l2590,745l2590,610l2605,685l2605,745l2605,670l2620,685l2620,760l2620,760l2620,610l2635,505l2635,640l2635,565l2635,655l2650,730l2650,640l2650,625l2650,655l2665,640l2665,640l2665,610l2680,730l2680,655l2680,655l2680,655l2695,640l2695,670l2695,745l2695,715l2710,655l2710,730l2710,685l2725,700l2725,670l2725,685l2725,760l2740,700l2740,670l2740,640l2740,625l2755,715l2755,595l2755,610l2755,580l2770,535l2770,580l2770,565l2785,535l2785,520l2785,550l2785,505l2800,505l2800,460l2800,385l2800,400l2815,415l2815,520l2815,505l2830,490l2830,445l2830,400l2830,430l2845,430l2845,625l2845,505l2845,430l2860,535l2860,460l2860,415l2860,430l2875,565l2875,550l2875,505l2890,475l2890,430l2890,445l2890,415l2905,565l2905,625l2905,580l2905,535l2920,550l2920,565l2920,655l2935,730l2935,865l2935,745l2935,745l2950,775l2950,775l2950,850l2950,895l2965,670l2965,655l2965,685l2965,730l2980,760l2980,700l2980,775l2995,625l2995,565l2995,670l2995,715l3010,700l3010,790l3010,835l3010,685l3025,670l3025,625l3025,580l3040,565l3040,730l3040,655l3040,535l3055,535l3055,565l3055,580l3055,580l3070,640l3070,730l3070,760l3070,730l3085,745l3085,685l3085,670l3100,670l3100,670l3100,565l3100,550l3115,595l3115,655l3115,670l3115,715l3130,670l3130,640l3130,595l3145,595l3145,640l3145,670l3145,760l3160,745l3160,775l3160,715l3160,625l3175,640l3175,640l3175,715l3175,715l3190,625l3190,625l3190,625l3205,610l3205,670l3205,745l3205,715l3220,625l3220,700l3220,655l3220,655l3235,670l3235,730l3235,775l3250,730l3250,760l3250,685l3250,685l3265,745l3265,730l3265,730l3265,670l3280,670l3280,715l3280,730l3280,745l3295,745l3295,820l3295,730l3310,730l3310,700l3310,700l3310,685l3325,715l3325,805l3325,700l3325,670l3340,640l3340,670l3340,670l3355,685l3355,730l3355,745l3355,685l3370,655l3370,640l3370,670l3370,700l3385,715l3385,655l3385,685l3385,685l3400,685l3400,700l3400,730l3415,790l3415,685l3415,700l3415,730l3430,715l3430,700l3430,700l3430,835l3445,805l3445,745l3445,730l3445,715l3460,760l3460,760l3460,805l3475,745l3475,760l3475,790l3475,745l3490,775l3490,775l3490,820l3490,685l3505,715l3505,715l3505,700l3520,670l3520,730l3520,850l3520,715l3535,700l3535,670l3535,685l3535,745l3550,775l3550,850l3550,730l3550,745l3565,730l3565,775l3565,790l3580,805l3580,850l3580,730l3580,730l3595,730l3595,790l3595,775l3595,835l3610,895l3610,745l3610,670l3625,715l3625,685l3625,655l3625,685l3640,715l3640,640l3640,640l3640,610l3655,580l3655,640l3655,670l3655,715l3670,610l3670,700l3670,685l3685,685l3685,640l3685,715l3685,910l3700,775l3700,730l3700,685l3700,670l3715,700l3715,760l3715,775l3730,685l3730,670l3730,655l3730,655l3745,685l3745,760l3745,835l3745,670l3760,715l3760,655l3760,685l3760,670l3775,775l3775,790l3775,670l3790,670l3790,685l3790,685l3790,685l3805,730l3805,835l3805,700l3805,715l3820,790l3820,850l3820,730l3835,760l3835,835l3835,850l3835,910l3850,745l3850,715l3850,730l3850,805l3865,820l3865,760l3865,820l3865,715l3880,715l3880,715l3880,745l3895,760l3895,700l3895,670l3895,655l3910,640l3910,670l3910,730l3910,730l3925,670l3925,685l3925,700l3940,715l3940,715l3940,745l3940,790l3955,700l3955,745l3955,745l3955,760l3970,730l3970,745l3970,790l3970,685l3985,685l3985,715l3985,700l4000,715l4000,760l4000,775l4000,745l4015,745l4015,730l4015,760l4015,745l4030,730l4030,760l4030,685l4045,700l4045,715l4045,730l4045,745l4060,760l4060,790l4060,715l4060,880l4075,850l4075,790l4075,790l4075,910l4090,820l4090,670l4090,700l4105,805l4105,715l4105,790l4105,955l4120,957l4120,700l4120,670l4120,730l4135,745l4135,805l4135,790l4150,760l4150,685l4150,700l4150,700l4165,685l4165,685l4165,745l4165,910l4180,775l4180,760l4180,850l4180,850l4195,805l4195,880l4195,895l4210,850l4210,775l4210,775l4210,775l4225,775l4225,775l4225,760l4225,730l4240,790l4240,760l4240,700l4255,700l4255,745l4255,805l4255,715l4270,700l4270,715l4270,835l4270,805l4285,760l4285,745l4285,700l4285,685l4300,655l4300,625e" filled="f" strokecolor="#ffb3b3" strokeweight="1pt">
              <v:stroke endcap="round"/>
            </v:shape>
            <v:shape id="_x0000_s1097" style="width:4310;height:1978;position:absolute;top:96" coordorigin="0,0" coordsize="4310,1978" path="m10,1712l10,1712l25,1742l25,1712l25,1697l25,1697l40,1652l40,1637l40,1682l40,1697l55,1712l55,1712l55,1727l55,1652l70,1652l70,1697l70,1697l85,1697l85,1727l85,1742l85,1757l100,1727l100,1697l100,1712l100,1682l115,1682l115,1682l115,1697l130,1712l130,1712l130,1712l130,1682l145,1697l145,1727l145,1697l145,1697l160,1742l160,1787l160,1727l160,1667l175,1652l175,1637l175,1682l190,1697l190,1712l190,1697l190,1697l205,1712l205,1727l205,1712l205,1757l220,1742l220,1712l220,1727l235,1742l235,1712l235,1712l235,1727l250,1727l250,1712l250,1697l250,1697l265,1697l265,1697l265,1727l265,1727l280,1682l280,1682l280,1712l295,1772l295,1772l295,1817l295,1787l310,1712l310,1697l310,1682l310,1667l325,1697l325,1712l325,1742l340,1682l340,1682l340,1697l340,1682l355,1712l355,1772l355,1787l355,1727l370,1697l370,1682l370,1697l370,1742l385,1727l385,1772l385,1877l400,1742l400,1712l400,1682l400,1697l415,1682l415,1712l415,1667l415,1682l430,1652l430,1667l430,1667l445,1682l445,1682l445,1637l445,1637l460,1682l460,1712l460,1682l460,1697l475,1742l475,1682l475,1682l475,1682l490,1682l490,1652l490,1697l505,1727l505,1682l505,1757l505,1742l520,1667l520,1652l520,1712l520,1817l535,1682l535,1652l535,1652l550,1667l550,1652l550,1682l550,1727l565,1637l565,1637l565,1637l565,1667l580,1757l580,1847l580,1772l580,1757l595,1682l595,1667l595,1652l610,1652l610,1697l610,1742l610,1667l625,1652l625,1667l625,1667l625,1652l640,1682l640,1682l640,1637l655,1637l655,1637l655,1637l655,1637l670,1742l670,1772l670,1637l670,1622l685,1622l685,1637l685,1622l685,1652l700,1682l700,1637l700,1622l715,1592l715,1592l715,1607l715,1637l730,1667l730,1607l730,1592l730,1592l745,1607l745,1592l745,1622l760,1622l760,1592l760,1622l760,1577l775,1547l775,1592l775,1622l775,1637l790,1592l790,1592l790,1607l790,1607l805,1622l805,1682l805,1712l820,1607l820,1592l820,1607l820,1607l835,1607l835,1652l835,1682l835,1607l850,1607l850,1637l850,1712l850,1667l865,1757l865,1682l865,1622l880,1592l880,1577l880,1592l880,1652l895,1682l895,1817l895,1652l895,1592l910,1577l910,1562l910,1592l925,1667l925,1682l925,1667l925,1682l940,1637l940,1592l940,1577l940,1607l955,1637l955,1592l955,1592l955,1622l970,1592l970,1592l970,1622l985,1622l985,1562l985,1547l985,1547l1000,1532l1000,1547l1000,1562l1000,1577l1015,1502l1015,1502l1015,1517l1030,1502l1030,1472l1030,1502l1030,1562l1045,1472l1045,1457l1045,1397l1045,1427l1060,1427l1060,1502l1060,1592l1060,1442l1075,1457l1075,1457l1075,1652l1090,1547l1090,1502l1090,1517l1090,1472l1105,1427l1105,1502l1105,1547l1105,1577l1120,1592l1120,1712l1120,1412l1135,1427l1135,1322l1135,1067l1135,1322l1150,1472l1150,1457l1150,1412l1150,1397l1165,1352l1165,1412l1165,1517l1165,1427l1180,1472l1180,1352l1180,1457l1195,1682l1195,1667l1195,1652l1195,1457l1210,1592l1210,1382l1210,1382l1210,1457l1225,1442l1225,1547l1225,1622l1240,1682l1240,1577l1240,1307l1240,1337l1255,1397l1255,1427l1255,1652l1255,1742l1270,1367l1270,1412l1270,1367l1270,1337l1285,1412l1285,1427l1285,1397l1300,1247l1300,1217l1300,1382l1300,1472l1315,1487l1315,1547l1315,1442l1315,1232l1330,1202l1330,1127l1330,1202l1345,1352l1345,1307l1345,1322l1345,1157l1360,1517l1360,1607l1360,1322l1360,1457l1375,1337l1375,1412l1375,1157l1375,1277l1390,1352l1390,1112l1390,1217l1405,1232l1405,1352l1405,1142l1405,1067l1420,1067l1420,932l1420,962l1420,1187l1435,1517l1435,962l1435,707l1450,752l1450,1082l1450,1322l1450,1322l1465,1397l1465,1457l1465,1562l1465,1442l1480,1652l1480,1802l1480,1622l1480,1727l1495,1622l1495,1442l1495,1562l1510,1322l1510,1397l1510,1412l1510,1442l1525,1157l1525,1172l1525,1232l1525,1367l1540,1367l1540,1277l1540,1502l1555,1487l1555,1232l1555,1397l1555,1532l1570,1427l1570,1382l1570,1337l1570,1187l1585,1067l1585,1232l1585,1532l1585,1382l1600,1607l1600,1682l1600,1322l1615,1457l1615,1457l1615,1337l1615,1502l1630,1622l1630,1697l1630,1607l1630,1472l1645,1397l1645,1337l1645,1352l1660,1472l1660,1622l1660,1562l1660,1442l1675,1547l1675,1652l1675,1532l1675,1727l1690,1667l1690,1637l1690,1517l1690,1502l1705,1517l1705,1517l1705,1247l1720,1367l1720,1292l1720,1202l1720,1097l1735,962l1735,902l1735,932l1735,947l1750,767l1750,572l1750,692l1750,1142l1765,1637l1765,1502l1765,1532l1780,1097l1780,1052l1780,1217l1780,1247l1795,1247l1795,1502l1795,1712l1795,1292l1810,1217l1810,1217l1810,1217l1825,1202l1825,1337l1825,1322l1825,1262l1840,1187l1840,1142l1840,1307l1840,1412l1855,1382l1855,1412l1855,1652l1855,1337l1870,1532l1870,1652l1870,1502l1885,1697l1885,1607l1885,1247l1885,1367l1900,1247l1900,1247l1900,1337l1900,1457l1915,1562l1915,1502l1915,1292l1930,1307l1930,1322l1930,1397l1930,1607l1945,1532l1945,1247l1945,1217l1945,1262l1960,1232l1960,1247l1960,1307l1960,1337l1975,1277l1975,1262l1975,1232l1990,1232l1990,1247l1990,1322l1990,1397l2005,1277l2005,1367l2005,1442l2005,1382l2020,1412l2020,1427l2020,1457l2035,1277l2035,1247l2035,1307l2035,1292l2050,1307l2050,1562l2050,1412l2050,1367l2065,1397l2065,1397l2065,1667l2065,1727l2080,1712l2080,1427l2080,1247l2095,1292l2095,1277l2095,1352l2095,1352l2110,1412l2110,1487l2110,1592l2110,1352l2125,1337l2125,1352l2125,1352l2140,1487l2140,1532l2140,1412l2140,1322l2155,1277l2155,1307l2155,1187l2155,1337l2170,1427l2170,1142l2170,1082l2170,992l2185,1082l2185,1112l2185,1202l2200,1307l2200,1022l2200,977l2200,1007l2215,992l2215,1022l2215,1277l2215,1307l2230,1067l2230,1007l2230,1067l2245,1292l2245,1052l2245,1502l2245,1487l2260,857l2260,857l2260,917l2260,887l2275,977l2275,1412l2275,1247l2275,797l2290,827l2290,962l2290,797l2305,857l2305,992l2305,1172l2305,1022l2320,1007l2320,722l2320,617l2320,692l2335,857l2335,1007l2335,692l2350,812l2350,827l2350,752l2350,827l2365,1112l2365,1142l2365,902l2365,902l2380,932l2380,902l2380,722l2380,872l2395,977l2395,767l2395,542l2410,377l2410,362l2410,467l2410,632l2425,827l2425,422l2425,227l2425,182l2440,272l2440,10l2440,317l2455,812l2455,137l2455,137l2455,227l2470,317l2470,737l2470,1082l2470,1022l2485,752l2485,677l2485,632l2485,647l2500,887l2500,842l2500,842l2515,707l2515,827l2515,662l2515,917l2530,1262l2530,1622l2530,1562l2530,947l2545,872l2545,857l2545,782l2545,842l2560,932l2560,1052l2560,1157l2575,1037l2575,797l2575,707l2575,992l2590,1622l2590,1427l2590,1352l2590,1112l2605,1547l2605,1532l2605,1397l2620,1442l2620,1442l2620,1307l2620,1217l2635,1127l2635,1157l2635,1172l2635,1457l2650,1577l2650,1352l2650,1367l2650,1382l2665,1472l2665,1412l2665,1487l2680,1562l2680,1562l2680,1577l2680,1502l2695,1532l2695,1562l2695,1562l2695,1532l2710,1487l2710,1652l2710,1622l2725,1577l2725,1352l2725,1487l2725,1682l2740,1637l2740,1577l2740,1502l2740,1487l2755,1502l2755,1412l2755,1472l2755,1382l2770,1397l2770,1457l2770,1577l2785,1412l2785,1277l2785,1307l2785,1262l2800,1322l2800,1352l2800,1217l2800,1157l2815,1217l2815,1412l2815,1097l2830,842l2830,797l2830,797l2830,932l2845,1127l2845,1202l2845,902l2845,812l2860,1037l2860,812l2860,752l2860,902l2875,962l2875,722l2875,692l2890,707l2890,707l2890,662l2890,1097l2905,1322l2905,1322l2905,1382l2905,1277l2920,1352l2920,1352l2920,1532l2935,1562l2935,1682l2935,1577l2935,1682l2950,1787l2950,1787l2950,1847l2950,1742l2965,1337l2965,1457l2965,1697l2965,1547l2980,1532l2980,1622l2980,1562l2995,1367l2995,1532l2995,1607l2995,1652l3010,1652l3010,1772l3010,1757l3010,1217l3025,1487l3025,1442l3025,1457l3040,1367l3040,1442l3040,1217l3040,1097l3055,1277l3055,1382l3055,1382l3055,1382l3070,1442l3070,1397l3070,1637l3070,1547l3085,1592l3085,1472l3085,1577l3100,1457l3100,1487l3100,1382l3100,1382l3115,1442l3115,1487l3115,1517l3115,1562l3130,1487l3130,1412l3130,1442l3145,1472l3145,1487l3145,1637l3145,1577l3160,1547l3160,1682l3160,1502l3160,1457l3175,1457l3175,1532l3175,1607l3175,1547l3190,1442l3190,1457l3190,1472l3205,1457l3205,1487l3205,1562l3205,1517l3220,1442l3220,1562l3220,1472l3220,1502l3235,1547l3235,1577l3235,1592l3250,1742l3250,1637l3250,1502l3250,1577l3265,1592l3265,1547l3265,1547l3265,1517l3280,1547l3280,1637l3280,1637l3280,1697l3295,1802l3295,1652l3295,1607l3310,1532l3310,1532l3310,1637l3310,1577l3325,1697l3325,1652l3325,1532l3325,1487l3340,1472l3340,1517l3340,1547l3355,1532l3355,1577l3355,1757l3355,1667l3370,1562l3370,1547l3370,1502l3370,1562l3385,1547l3385,1517l3385,1562l3385,1607l3400,1547l3400,1607l3400,1622l3415,1622l3415,1562l3415,1577l3415,1547l3430,1547l3430,1562l3430,1577l3430,1652l3445,1607l3445,1562l3445,1562l3445,1592l3460,1577l3460,1607l3460,1667l3475,1592l3475,1592l3475,1562l3475,1532l3490,1577l3490,1637l3490,1652l3490,1547l3505,1637l3505,1622l3505,1607l3520,1607l3520,1727l3520,1757l3520,1577l3535,1652l3535,1562l3535,1622l3535,1652l3550,1667l3550,1772l3550,1772l3550,1607l3565,1652l3565,1652l3565,1622l3580,1697l3580,1712l3580,1607l3580,1577l3595,1577l3595,1622l3595,1607l3595,1697l3610,1727l3610,1592l3610,1607l3625,1562l3625,1517l3625,1502l3625,1562l3640,1607l3640,1532l3640,1517l3640,1517l3655,1517l3655,1562l3655,1622l3655,1637l3670,1592l3670,1577l3670,1547l3685,1532l3685,1547l3685,1682l3685,1968l3700,1697l3700,1607l3700,1667l3700,1547l3715,1577l3715,1622l3715,1607l3730,1532l3730,1562l3730,1607l3730,1577l3745,1592l3745,1757l3745,1787l3745,1622l3760,1562l3760,1592l3760,1592l3760,1562l3775,1637l3775,1757l3775,1592l3790,1562l3790,1592l3790,1592l3790,1592l3805,1637l3805,1757l3805,1652l3805,1622l3820,1667l3820,1697l3820,1577l3835,1607l3835,1697l3835,1802l3835,1787l3850,1607l3850,1562l3850,1577l3850,1637l3865,1667l3865,1562l3865,1592l3865,1547l3880,1547l3880,1562l3880,1607l3895,1607l3895,1517l3895,1517l3895,1457l3910,1457l3910,1532l3910,1592l3910,1577l3925,1532l3925,1517l3925,1532l3940,1562l3940,1547l3940,1592l3940,1622l3955,1562l3955,1562l3955,1562l3955,1577l3970,1547l3970,1592l3970,1622l3970,1442l3985,1502l3985,1547l3985,1517l4000,1562l4000,1592l4000,1607l4000,1607l4015,1742l4015,1697l4015,1562l4015,1562l4030,1577l4030,1667l4030,1547l4045,1502l4045,1517l4045,1547l4045,1562l4060,1592l4060,1652l4060,1532l4060,1802l4075,1637l4075,1577l4075,1667l4075,1712l4090,1592l4090,1532l4090,1562l4105,1667l4105,1517l4105,1682l4105,1772l4120,1712l4120,1487l4120,1502l4120,1592l4135,1577l4135,1622l4135,1697l4150,1652l4150,1517l4150,1532l4150,1517l4165,1517l4165,1532l4165,1637l4165,1772l4180,1592l4180,1562l4180,1682l4180,1682l4195,1682l4195,1772l4195,1757l4210,1637l4210,1577l4210,1607l4210,1592l4225,1592l4225,1592l4225,1577l4225,1592l4240,1652l4240,1577l4240,1532l4255,1517l4255,1607l4255,1727l4255,1562l4270,1517l4270,1562l4270,1682l4270,1667l4285,1592l4285,1532l4285,1547l4285,1517l4300,1472l4300,1397e" filled="f" strokecolor="#75c4ff" strokeweight="1pt">
              <v:stroke endcap="round"/>
            </v:shape>
          </v:group>
        </w:pict>
      </w:r>
      <w:r>
        <w:pict>
          <v:shape id="_x0000_s1098" style="width:217pt;height:130.85pt;margin-top:496.6pt;margin-left:335.85pt;mso-position-horizontal-relative:page;mso-position-vertical-relative:page;position:absolute;z-index:-251621376" coordorigin="0,0" coordsize="4340,2617" o:allowincell="f" path="m46,2608l46,7m,2608l46,2608m,2083l46,2083m,1573l46,1573m,1048l46,1048m,523l46,523m,7l46,7m46,2088l4340,2088m46,2088l46,2134m288,2088l288,2134m528,2088l528,2134m783,2088l783,2134m1023,2088l1023,2134m1278,2088l1278,2134m1518,2088l1518,2134m1758,2088l1758,2134m1998,2088l1998,2134m2253,2088l2253,2134m2493,2088l2493,2134m2748,2088l2748,2134m2988,2088l2988,2134m3228,2088l3228,2134m3483,2088l3483,2134m3723,2088l3723,2134m3978,2088l3978,2134m4219,2088l4219,2134e" filled="f" strokecolor="black" strokeweight="0.75pt"/>
        </w:pict>
      </w:r>
      <w:r>
        <w:pict>
          <v:group id="_x0000_s1099" style="width:527.95pt;height:0.75pt;margin-top:633.58pt;margin-left:33.8pt;mso-position-horizontal-relative:page;mso-position-vertical-relative:page;position:absolute;z-index:251703296" coordorigin="0,0" coordsize="10559,15" o:allowincell="f" filled="f" stroked="f">
            <v:shape id="_x0000_s1100" style="width:5137;height:15;position:absolute" coordorigin="0,0" coordsize="5137,15" path="m,15l5136,15l5136,l,l,15xe" filled="t" fillcolor="#004098" stroked="f"/>
            <v:shape id="_x0000_s1101" style="width:286;height:15;left:5136;position:absolute" coordorigin="0,0" coordsize="286,15" path="m,15l15,15l15,l,l,15xem14,15l285,15l285,l14,l14,15xe" filled="t" fillcolor="black" stroked="f"/>
            <v:shape id="_x0000_s1102" style="width:5137;height:15;left:5422;position:absolute" coordorigin="0,0" coordsize="5137,15" path="m,15l15,15l15,l,l,15xem15,15l5136,15l5136,l15,l15,15xe" filled="t" fillcolor="#004098" stroked="f"/>
          </v:group>
        </w:pict>
      </w:r>
      <w:r>
        <w:rPr>
          <w:i/>
          <w:iCs/>
          <w:color w:val="004098"/>
          <w:spacing w:val="5"/>
          <w:sz w:val="20"/>
          <w:szCs w:val="20"/>
        </w:rPr>
        <w:t>图表</w:t>
      </w:r>
      <w:r>
        <w:rPr>
          <w:rFonts w:ascii="Tahoma" w:eastAsia="Tahoma" w:hAnsi="Tahoma" w:cs="Tahoma"/>
          <w:color w:val="004098"/>
          <w:spacing w:val="5"/>
          <w:sz w:val="20"/>
          <w:szCs w:val="20"/>
        </w:rPr>
        <w:t>9</w:t>
      </w:r>
      <w:r>
        <w:rPr>
          <w:i/>
          <w:iCs/>
          <w:color w:val="004098"/>
          <w:spacing w:val="5"/>
          <w:sz w:val="20"/>
          <w:szCs w:val="20"/>
        </w:rPr>
        <w:t>：</w:t>
      </w:r>
      <w:r>
        <w:rPr>
          <w:rFonts w:ascii="Tahoma" w:eastAsia="Tahoma" w:hAnsi="Tahoma" w:cs="Tahoma"/>
          <w:color w:val="004098"/>
          <w:spacing w:val="5"/>
          <w:sz w:val="20"/>
          <w:szCs w:val="20"/>
        </w:rPr>
        <w:t>2022-2023</w:t>
      </w:r>
      <w:r>
        <w:rPr>
          <w:i/>
          <w:iCs/>
          <w:color w:val="004098"/>
          <w:spacing w:val="5"/>
          <w:sz w:val="20"/>
          <w:szCs w:val="20"/>
        </w:rPr>
        <w:t>年欧洲电池组件出口量（</w:t>
      </w:r>
      <w:r>
        <w:rPr>
          <w:rFonts w:ascii="Tahoma" w:eastAsia="Tahoma" w:hAnsi="Tahoma" w:cs="Tahoma"/>
          <w:color w:val="004098"/>
          <w:sz w:val="20"/>
          <w:szCs w:val="20"/>
        </w:rPr>
        <w:t>GW</w:t>
      </w:r>
      <w:r>
        <w:rPr>
          <w:i/>
          <w:iCs/>
          <w:color w:val="004098"/>
          <w:spacing w:val="5"/>
          <w:sz w:val="20"/>
          <w:szCs w:val="20"/>
        </w:rPr>
        <w:t>）</w:t>
      </w:r>
      <w:r>
        <w:rPr>
          <w:color w:val="004098"/>
          <w:spacing w:val="5"/>
          <w:sz w:val="20"/>
          <w:szCs w:val="20"/>
        </w:rPr>
        <w:t xml:space="preserve">         </w:t>
      </w:r>
      <w:r>
        <w:rPr>
          <w:i/>
          <w:iCs/>
          <w:color w:val="004098"/>
          <w:spacing w:val="4"/>
          <w:sz w:val="20"/>
          <w:szCs w:val="20"/>
        </w:rPr>
        <w:t>图表</w:t>
      </w:r>
      <w:r>
        <w:rPr>
          <w:rFonts w:ascii="Tahoma" w:eastAsia="Tahoma" w:hAnsi="Tahoma" w:cs="Tahoma"/>
          <w:color w:val="004098"/>
          <w:spacing w:val="4"/>
          <w:sz w:val="20"/>
          <w:szCs w:val="20"/>
        </w:rPr>
        <w:t>10</w:t>
      </w:r>
      <w:r>
        <w:rPr>
          <w:i/>
          <w:iCs/>
          <w:color w:val="004098"/>
          <w:spacing w:val="4"/>
          <w:sz w:val="20"/>
          <w:szCs w:val="20"/>
        </w:rPr>
        <w:t>：</w:t>
      </w:r>
      <w:r>
        <w:rPr>
          <w:rFonts w:ascii="Tahoma" w:eastAsia="Tahoma" w:hAnsi="Tahoma" w:cs="Tahoma"/>
          <w:color w:val="004098"/>
          <w:spacing w:val="4"/>
          <w:sz w:val="20"/>
          <w:szCs w:val="20"/>
        </w:rPr>
        <w:t>2022-2023</w:t>
      </w:r>
      <w:r>
        <w:rPr>
          <w:i/>
          <w:iCs/>
          <w:color w:val="004098"/>
          <w:spacing w:val="4"/>
          <w:sz w:val="20"/>
          <w:szCs w:val="20"/>
        </w:rPr>
        <w:t>年欧洲电池组件出口金额（亿美元）</w:t>
      </w:r>
    </w:p>
    <w:p>
      <w:pPr>
        <w:spacing w:line="230" w:lineRule="exact"/>
      </w:pPr>
    </w:p>
    <w:p>
      <w:pPr>
        <w:spacing w:line="230" w:lineRule="exact"/>
        <w:sectPr>
          <w:headerReference w:type="default" r:id="rId93"/>
          <w:footerReference w:type="default" r:id="rId94"/>
          <w:pgSz w:w="11910" w:h="16845"/>
          <w:pgMar w:top="828" w:right="375" w:bottom="840" w:left="612" w:header="386" w:footer="542" w:gutter="0"/>
          <w:pgNumType w:start="25"/>
          <w:cols w:num="1" w:space="708" w:equalWidth="0">
            <w:col w:w="10923" w:space="0"/>
          </w:cols>
        </w:sectPr>
      </w:pPr>
    </w:p>
    <w:p>
      <w:pPr>
        <w:spacing w:line="77" w:lineRule="auto"/>
        <w:rPr>
          <w:rFonts w:ascii="Arial"/>
          <w:sz w:val="2"/>
        </w:rPr>
      </w:pPr>
    </w:p>
    <w:tbl>
      <w:tblPr>
        <w:tblStyle w:val="TableNormal3"/>
        <w:tblW w:w="4437" w:type="dxa"/>
        <w:tblInd w:w="224" w:type="dxa"/>
        <w:tblBorders>
          <w:top w:val="nil"/>
          <w:left w:val="nil"/>
          <w:bottom w:val="nil"/>
          <w:right w:val="nil"/>
          <w:insideH w:val="nil"/>
          <w:insideV w:val="nil"/>
        </w:tblBorders>
        <w:tblLayout w:type="fixed"/>
      </w:tblPr>
      <w:tblGrid>
        <w:gridCol w:w="224"/>
        <w:gridCol w:w="4213"/>
      </w:tblGrid>
      <w:tr>
        <w:tblPrEx>
          <w:tblW w:w="4437" w:type="dxa"/>
          <w:tblInd w:w="224" w:type="dxa"/>
          <w:tblBorders>
            <w:top w:val="nil"/>
            <w:left w:val="nil"/>
            <w:bottom w:val="nil"/>
            <w:right w:val="nil"/>
            <w:insideH w:val="nil"/>
            <w:insideV w:val="nil"/>
          </w:tblBorders>
          <w:tblLayout w:type="fixed"/>
        </w:tblPrEx>
        <w:trPr>
          <w:trHeight w:val="2040"/>
        </w:trPr>
        <w:tc>
          <w:tcPr>
            <w:tcW w:w="224" w:type="dxa"/>
            <w:vAlign w:val="top"/>
          </w:tcPr>
          <w:p>
            <w:pPr>
              <w:pStyle w:val="TableText"/>
              <w:spacing w:before="222" w:line="182" w:lineRule="auto"/>
            </w:pPr>
            <w:r>
              <w:rPr>
                <w:spacing w:val="-5"/>
              </w:rPr>
              <w:t>14</w:t>
            </w:r>
          </w:p>
          <w:p>
            <w:pPr>
              <w:pStyle w:val="TableText"/>
              <w:spacing w:before="85" w:line="182" w:lineRule="auto"/>
            </w:pPr>
            <w:r>
              <w:rPr>
                <w:spacing w:val="-5"/>
              </w:rPr>
              <w:t>12</w:t>
            </w:r>
          </w:p>
          <w:p>
            <w:pPr>
              <w:pStyle w:val="TableText"/>
              <w:spacing w:before="86" w:line="183" w:lineRule="auto"/>
            </w:pPr>
            <w:r>
              <w:rPr>
                <w:spacing w:val="-5"/>
              </w:rPr>
              <w:t>10</w:t>
            </w:r>
          </w:p>
          <w:p>
            <w:pPr>
              <w:pStyle w:val="TableText"/>
              <w:spacing w:before="84" w:line="183" w:lineRule="auto"/>
              <w:ind w:left="77"/>
            </w:pPr>
            <w:r>
              <w:t>8</w:t>
            </w:r>
          </w:p>
          <w:p>
            <w:pPr>
              <w:pStyle w:val="TableText"/>
              <w:spacing w:before="85" w:line="183" w:lineRule="auto"/>
              <w:ind w:left="77"/>
            </w:pPr>
            <w:r>
              <w:t>6</w:t>
            </w:r>
          </w:p>
          <w:p>
            <w:pPr>
              <w:pStyle w:val="TableText"/>
              <w:spacing w:before="84" w:line="182" w:lineRule="auto"/>
              <w:ind w:left="75"/>
            </w:pPr>
            <w:r>
              <w:t>4</w:t>
            </w:r>
          </w:p>
          <w:p>
            <w:pPr>
              <w:pStyle w:val="TableText"/>
              <w:spacing w:before="86" w:line="182" w:lineRule="auto"/>
              <w:ind w:left="76"/>
            </w:pPr>
            <w:r>
              <w:t>2</w:t>
            </w:r>
          </w:p>
          <w:p>
            <w:pPr>
              <w:pStyle w:val="TableText"/>
              <w:spacing w:before="86" w:line="103" w:lineRule="exact"/>
              <w:ind w:left="81"/>
            </w:pPr>
            <w:r>
              <w:rPr>
                <w:position w:val="-2"/>
              </w:rPr>
              <w:t>0</w:t>
            </w:r>
          </w:p>
        </w:tc>
        <w:tc>
          <w:tcPr>
            <w:tcW w:w="4213" w:type="dxa"/>
            <w:vAlign w:val="top"/>
          </w:tcPr>
          <w:p>
            <w:pPr>
              <w:pStyle w:val="TableText"/>
              <w:spacing w:line="223" w:lineRule="auto"/>
              <w:ind w:right="10"/>
              <w:jc w:val="right"/>
            </w:pPr>
            <w:r>
              <w:drawing>
                <wp:anchor distT="0" distB="0" distL="0" distR="0" simplePos="0" relativeHeight="251719680" behindDoc="0" locked="0" layoutInCell="1" allowOverlap="1">
                  <wp:simplePos x="0" y="0"/>
                  <wp:positionH relativeFrom="rightMargin">
                    <wp:posOffset>-1078757</wp:posOffset>
                  </wp:positionH>
                  <wp:positionV relativeFrom="topMargin">
                    <wp:posOffset>303361</wp:posOffset>
                  </wp:positionV>
                  <wp:extent cx="69850" cy="25400"/>
                  <wp:effectExtent l="0" t="0" r="0" b="0"/>
                  <wp:wrapNone/>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95"/>
                          <a:stretch>
                            <a:fillRect/>
                          </a:stretch>
                        </pic:blipFill>
                        <pic:spPr>
                          <a:xfrm>
                            <a:off x="0" y="0"/>
                            <a:ext cx="69850" cy="25400"/>
                          </a:xfrm>
                          <a:prstGeom prst="rect">
                            <a:avLst/>
                          </a:prstGeom>
                        </pic:spPr>
                      </pic:pic>
                    </a:graphicData>
                  </a:graphic>
                </wp:anchor>
              </w:drawing>
            </w:r>
            <w:r>
              <w:drawing>
                <wp:anchor distT="0" distB="0" distL="0" distR="0" simplePos="0" relativeHeight="251713536" behindDoc="1" locked="0" layoutInCell="1" allowOverlap="1">
                  <wp:simplePos x="0" y="0"/>
                  <wp:positionH relativeFrom="rightMargin">
                    <wp:posOffset>-2577357</wp:posOffset>
                  </wp:positionH>
                  <wp:positionV relativeFrom="topMargin">
                    <wp:posOffset>592286</wp:posOffset>
                  </wp:positionV>
                  <wp:extent cx="501650" cy="669417"/>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96"/>
                          <a:stretch>
                            <a:fillRect/>
                          </a:stretch>
                        </pic:blipFill>
                        <pic:spPr>
                          <a:xfrm>
                            <a:off x="0" y="0"/>
                            <a:ext cx="501650" cy="669417"/>
                          </a:xfrm>
                          <a:prstGeom prst="rect">
                            <a:avLst/>
                          </a:prstGeom>
                        </pic:spPr>
                      </pic:pic>
                    </a:graphicData>
                  </a:graphic>
                </wp:anchor>
              </w:drawing>
            </w:r>
            <w:r>
              <w:drawing>
                <wp:anchor distT="0" distB="0" distL="0" distR="0" simplePos="0" relativeHeight="251712512" behindDoc="1" locked="0" layoutInCell="1" allowOverlap="1">
                  <wp:simplePos x="0" y="0"/>
                  <wp:positionH relativeFrom="rightMargin">
                    <wp:posOffset>-2040782</wp:posOffset>
                  </wp:positionH>
                  <wp:positionV relativeFrom="topMargin">
                    <wp:posOffset>573236</wp:posOffset>
                  </wp:positionV>
                  <wp:extent cx="69850" cy="688467"/>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97"/>
                          <a:stretch>
                            <a:fillRect/>
                          </a:stretch>
                        </pic:blipFill>
                        <pic:spPr>
                          <a:xfrm>
                            <a:off x="0" y="0"/>
                            <a:ext cx="69850" cy="688467"/>
                          </a:xfrm>
                          <a:prstGeom prst="rect">
                            <a:avLst/>
                          </a:prstGeom>
                        </pic:spPr>
                      </pic:pic>
                    </a:graphicData>
                  </a:graphic>
                </wp:anchor>
              </w:drawing>
            </w:r>
            <w:r>
              <w:drawing>
                <wp:anchor distT="0" distB="0" distL="0" distR="0" simplePos="0" relativeHeight="251718656" behindDoc="0" locked="0" layoutInCell="1" allowOverlap="1">
                  <wp:simplePos x="0" y="0"/>
                  <wp:positionH relativeFrom="rightMargin">
                    <wp:posOffset>-1936007</wp:posOffset>
                  </wp:positionH>
                  <wp:positionV relativeFrom="topMargin">
                    <wp:posOffset>563711</wp:posOffset>
                  </wp:positionV>
                  <wp:extent cx="69850" cy="31750"/>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98"/>
                          <a:stretch>
                            <a:fillRect/>
                          </a:stretch>
                        </pic:blipFill>
                        <pic:spPr>
                          <a:xfrm>
                            <a:off x="0" y="0"/>
                            <a:ext cx="69850" cy="31750"/>
                          </a:xfrm>
                          <a:prstGeom prst="rect">
                            <a:avLst/>
                          </a:prstGeom>
                        </pic:spPr>
                      </pic:pic>
                    </a:graphicData>
                  </a:graphic>
                </wp:anchor>
              </w:drawing>
            </w:r>
            <w:r>
              <w:drawing>
                <wp:anchor distT="0" distB="0" distL="0" distR="0" simplePos="0" relativeHeight="251714560" behindDoc="1" locked="0" layoutInCell="1" allowOverlap="1">
                  <wp:simplePos x="0" y="0"/>
                  <wp:positionH relativeFrom="rightMargin">
                    <wp:posOffset>-1936007</wp:posOffset>
                  </wp:positionH>
                  <wp:positionV relativeFrom="topMargin">
                    <wp:posOffset>582761</wp:posOffset>
                  </wp:positionV>
                  <wp:extent cx="822325" cy="678942"/>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99"/>
                          <a:stretch>
                            <a:fillRect/>
                          </a:stretch>
                        </pic:blipFill>
                        <pic:spPr>
                          <a:xfrm>
                            <a:off x="0" y="0"/>
                            <a:ext cx="822325" cy="678942"/>
                          </a:xfrm>
                          <a:prstGeom prst="rect">
                            <a:avLst/>
                          </a:prstGeom>
                        </pic:spPr>
                      </pic:pic>
                    </a:graphicData>
                  </a:graphic>
                </wp:anchor>
              </w:drawing>
            </w:r>
            <w:r>
              <w:drawing>
                <wp:anchor distT="0" distB="0" distL="0" distR="0" simplePos="0" relativeHeight="251715584" behindDoc="1" locked="0" layoutInCell="1" allowOverlap="1">
                  <wp:simplePos x="0" y="0"/>
                  <wp:positionH relativeFrom="rightMargin">
                    <wp:posOffset>-973982</wp:posOffset>
                  </wp:positionH>
                  <wp:positionV relativeFrom="topMargin">
                    <wp:posOffset>344636</wp:posOffset>
                  </wp:positionV>
                  <wp:extent cx="920750" cy="917067"/>
                  <wp:effectExtent l="0" t="0" r="0" b="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100"/>
                          <a:stretch>
                            <a:fillRect/>
                          </a:stretch>
                        </pic:blipFill>
                        <pic:spPr>
                          <a:xfrm>
                            <a:off x="0" y="0"/>
                            <a:ext cx="920750" cy="917067"/>
                          </a:xfrm>
                          <a:prstGeom prst="rect">
                            <a:avLst/>
                          </a:prstGeom>
                        </pic:spPr>
                      </pic:pic>
                    </a:graphicData>
                  </a:graphic>
                </wp:anchor>
              </w:drawing>
            </w:r>
            <w:r>
              <w:pict>
                <v:shape id="_x0000_s1103" style="width:186.75pt;height:57.65pt;margin-top:32.69pt;margin-left:-192.44pt;mso-position-horizontal-relative:right-margin-area;mso-position-vertical-relative:top-margin-area;position:absolute;z-index:251720704" coordorigin="0,0" coordsize="3735,1153" path="m15,274l180,259l345,214l525,154l690,289l855,15l1020,514l1185,454l1365,529l1530,214l1695,574l1860,244l2040,649l2205,469l2370,724l2535,754l2715,859l2880,1129l3045,1039l3210,994l3375,1054l3555,1137l3719,1084e" filled="f" strokecolor="red" strokeweight="1.5pt">
                  <v:stroke endcap="round"/>
                </v:shape>
              </w:pict>
            </w:r>
            <w:r>
              <w:rPr>
                <w:position w:val="2"/>
              </w:rPr>
              <w:drawing>
                <wp:inline distT="0" distB="0" distL="0" distR="0">
                  <wp:extent cx="243840" cy="45719"/>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101"/>
                          <a:stretch>
                            <a:fillRect/>
                          </a:stretch>
                        </pic:blipFill>
                        <pic:spPr>
                          <a:xfrm>
                            <a:off x="0" y="0"/>
                            <a:ext cx="243840" cy="45719"/>
                          </a:xfrm>
                          <a:prstGeom prst="rect">
                            <a:avLst/>
                          </a:prstGeom>
                        </pic:spPr>
                      </pic:pic>
                    </a:graphicData>
                  </a:graphic>
                </wp:inline>
              </w:drawing>
            </w:r>
            <w:r>
              <w:rPr>
                <w:spacing w:val="-11"/>
              </w:rPr>
              <w:t xml:space="preserve"> </w:t>
            </w:r>
            <w:r>
              <w:rPr>
                <w:spacing w:val="-2"/>
              </w:rPr>
              <w:t>当月组件出口量（GW)</w:t>
            </w:r>
            <w:r>
              <w:rPr>
                <w:spacing w:val="-31"/>
              </w:rPr>
              <w:t xml:space="preserve"> </w:t>
            </w:r>
            <w:r>
              <w:rPr>
                <w:position w:val="2"/>
              </w:rPr>
              <w:drawing>
                <wp:inline distT="0" distB="0" distL="0" distR="0">
                  <wp:extent cx="243839" cy="45719"/>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102"/>
                          <a:stretch>
                            <a:fillRect/>
                          </a:stretch>
                        </pic:blipFill>
                        <pic:spPr>
                          <a:xfrm>
                            <a:off x="0" y="0"/>
                            <a:ext cx="243839" cy="45719"/>
                          </a:xfrm>
                          <a:prstGeom prst="rect">
                            <a:avLst/>
                          </a:prstGeom>
                        </pic:spPr>
                      </pic:pic>
                    </a:graphicData>
                  </a:graphic>
                </wp:inline>
              </w:drawing>
            </w:r>
            <w:r>
              <w:rPr>
                <w:spacing w:val="-7"/>
              </w:rPr>
              <w:t xml:space="preserve"> </w:t>
            </w:r>
            <w:r>
              <w:rPr>
                <w:spacing w:val="-2"/>
              </w:rPr>
              <w:t>当月电池出口量（</w:t>
            </w:r>
            <w:r>
              <w:rPr>
                <w:spacing w:val="-3"/>
              </w:rPr>
              <w:t>GW)</w:t>
            </w:r>
          </w:p>
          <w:p>
            <w:pPr>
              <w:pStyle w:val="TableText"/>
              <w:spacing w:before="82" w:line="1753" w:lineRule="exact"/>
              <w:ind w:firstLine="78"/>
            </w:pPr>
            <w:r>
              <w:rPr>
                <w:position w:val="-35"/>
              </w:rPr>
              <w:pict>
                <v:group id="_x0000_i1104" style="width:206.8pt;height:87.85pt;mso-position-horizontal-relative:char;mso-position-vertical-relative:line" coordorigin="0,0" coordsize="4136,1756" filled="f" stroked="f">
                  <v:shape id="_x0000_s1105" type="#_x0000_t75" style="width:4136;height:1756;position:absolute" filled="f" stroked="f">
                    <v:imagedata r:id="rId103" o:title=""/>
                  </v:shape>
                  <v:shape id="_x0000_s1106" type="#_x0000_t202" style="width:4176;height:1796;left:-20;position:absolute;top:-20" filled="f" stroked="f">
                    <o:lock v:ext="edit" aspectratio="f"/>
                    <v:textbox inset="0,0,0,0">
                      <w:txbxContent>
                        <w:p>
                          <w:pPr>
                            <w:spacing w:before="21" w:line="225" w:lineRule="auto"/>
                            <w:ind w:left="644"/>
                            <w:rPr>
                              <w:rFonts w:ascii="FangSong" w:eastAsia="FangSong" w:hAnsi="FangSong" w:cs="FangSong"/>
                              <w:sz w:val="16"/>
                              <w:szCs w:val="16"/>
                            </w:rPr>
                          </w:pPr>
                          <w:r>
                            <w:rPr>
                              <w:rFonts w:ascii="FangSong" w:eastAsia="FangSong" w:hAnsi="FangSong" w:cs="FangSong"/>
                              <w:spacing w:val="-1"/>
                              <w:sz w:val="16"/>
                              <w:szCs w:val="16"/>
                            </w:rPr>
                            <w:t>当月总出口同比</w:t>
                          </w:r>
                        </w:p>
                      </w:txbxContent>
                    </v:textbox>
                  </v:shape>
                  <w10:wrap type="none"/>
                </v:group>
              </w:pict>
            </w:r>
          </w:p>
        </w:tc>
      </w:tr>
    </w:tbl>
    <w:p>
      <w:pPr>
        <w:spacing w:before="64" w:line="338" w:lineRule="exact"/>
        <w:ind w:firstLine="350"/>
      </w:pPr>
      <w:r>
        <w:rPr>
          <w:position w:val="-6"/>
        </w:rPr>
        <w:drawing>
          <wp:inline distT="0" distB="0" distL="0" distR="0">
            <wp:extent cx="2559710" cy="214629"/>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104"/>
                    <a:stretch>
                      <a:fillRect/>
                    </a:stretch>
                  </pic:blipFill>
                  <pic:spPr>
                    <a:xfrm>
                      <a:off x="0" y="0"/>
                      <a:ext cx="2559710" cy="214629"/>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pStyle w:val="BodyText"/>
        <w:spacing w:before="205" w:line="341" w:lineRule="exact"/>
        <w:ind w:left="7"/>
        <w:rPr>
          <w:sz w:val="16"/>
          <w:szCs w:val="16"/>
        </w:rPr>
      </w:pPr>
      <w:r>
        <w:rPr>
          <w:spacing w:val="-2"/>
          <w:position w:val="14"/>
          <w:sz w:val="16"/>
          <w:szCs w:val="16"/>
        </w:rPr>
        <w:t>200%</w:t>
      </w:r>
    </w:p>
    <w:p>
      <w:pPr>
        <w:pStyle w:val="BodyText"/>
        <w:spacing w:line="242" w:lineRule="auto"/>
        <w:ind w:left="11"/>
        <w:rPr>
          <w:sz w:val="16"/>
          <w:szCs w:val="16"/>
        </w:rPr>
      </w:pPr>
      <w:r>
        <w:rPr>
          <w:spacing w:val="-3"/>
          <w:sz w:val="16"/>
          <w:szCs w:val="16"/>
        </w:rPr>
        <w:t>150%</w:t>
      </w:r>
    </w:p>
    <w:p>
      <w:pPr>
        <w:pStyle w:val="BodyText"/>
        <w:spacing w:before="129" w:line="211" w:lineRule="exact"/>
        <w:ind w:left="11"/>
        <w:rPr>
          <w:sz w:val="16"/>
          <w:szCs w:val="16"/>
        </w:rPr>
      </w:pPr>
      <w:r>
        <w:rPr>
          <w:spacing w:val="-3"/>
          <w:position w:val="1"/>
          <w:sz w:val="16"/>
          <w:szCs w:val="16"/>
        </w:rPr>
        <w:t>100%</w:t>
      </w:r>
    </w:p>
    <w:p>
      <w:pPr>
        <w:pStyle w:val="BodyText"/>
        <w:spacing w:before="131" w:line="210" w:lineRule="exact"/>
        <w:ind w:left="9"/>
        <w:rPr>
          <w:sz w:val="16"/>
          <w:szCs w:val="16"/>
        </w:rPr>
      </w:pPr>
      <w:r>
        <w:rPr>
          <w:spacing w:val="-3"/>
          <w:position w:val="1"/>
          <w:sz w:val="16"/>
          <w:szCs w:val="16"/>
        </w:rPr>
        <w:t>50%</w:t>
      </w:r>
    </w:p>
    <w:p>
      <w:pPr>
        <w:pStyle w:val="BodyText"/>
        <w:spacing w:before="131" w:line="210" w:lineRule="exact"/>
        <w:ind w:left="12"/>
        <w:rPr>
          <w:sz w:val="16"/>
          <w:szCs w:val="16"/>
        </w:rPr>
      </w:pPr>
      <w:r>
        <w:rPr>
          <w:spacing w:val="-6"/>
          <w:position w:val="1"/>
          <w:sz w:val="16"/>
          <w:szCs w:val="16"/>
        </w:rPr>
        <w:t>0%</w:t>
      </w:r>
    </w:p>
    <w:p>
      <w:pPr>
        <w:pStyle w:val="BodyText"/>
        <w:spacing w:before="130" w:line="211" w:lineRule="exact"/>
        <w:rPr>
          <w:sz w:val="16"/>
          <w:szCs w:val="16"/>
        </w:rPr>
      </w:pPr>
      <w:r>
        <w:rPr>
          <w:position w:val="1"/>
          <w:sz w:val="16"/>
          <w:szCs w:val="16"/>
        </w:rPr>
        <w:t>-50%</w:t>
      </w:r>
    </w:p>
    <w:p>
      <w:pPr>
        <w:spacing w:line="14" w:lineRule="auto"/>
        <w:rPr>
          <w:rFonts w:ascii="Arial"/>
          <w:sz w:val="2"/>
        </w:rPr>
      </w:pPr>
      <w:r>
        <w:rPr>
          <w:rFonts w:ascii="Arial" w:eastAsia="Arial" w:hAnsi="Arial" w:cs="Arial"/>
          <w:sz w:val="2"/>
          <w:szCs w:val="2"/>
        </w:rPr>
        <w:br w:type="column"/>
      </w:r>
    </w:p>
    <w:p>
      <w:pPr>
        <w:pStyle w:val="BodyText"/>
        <w:spacing w:line="222" w:lineRule="auto"/>
        <w:ind w:left="389"/>
        <w:rPr>
          <w:sz w:val="16"/>
          <w:szCs w:val="16"/>
        </w:rPr>
      </w:pPr>
      <w:r>
        <w:rPr>
          <w:position w:val="2"/>
          <w:sz w:val="16"/>
          <w:szCs w:val="16"/>
        </w:rPr>
        <w:drawing>
          <wp:inline distT="0" distB="0" distL="0" distR="0">
            <wp:extent cx="243840" cy="45337"/>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101"/>
                    <a:stretch>
                      <a:fillRect/>
                    </a:stretch>
                  </pic:blipFill>
                  <pic:spPr>
                    <a:xfrm>
                      <a:off x="0" y="0"/>
                      <a:ext cx="243840" cy="45337"/>
                    </a:xfrm>
                    <a:prstGeom prst="rect">
                      <a:avLst/>
                    </a:prstGeom>
                  </pic:spPr>
                </pic:pic>
              </a:graphicData>
            </a:graphic>
          </wp:inline>
        </w:drawing>
      </w:r>
      <w:r>
        <w:rPr>
          <w:spacing w:val="-21"/>
          <w:sz w:val="16"/>
          <w:szCs w:val="16"/>
        </w:rPr>
        <w:t xml:space="preserve"> </w:t>
      </w:r>
      <w:r>
        <w:rPr>
          <w:sz w:val="16"/>
          <w:szCs w:val="16"/>
        </w:rPr>
        <w:t>组件出口额（亿美元）</w:t>
      </w:r>
      <w:r>
        <w:rPr>
          <w:spacing w:val="-52"/>
          <w:sz w:val="16"/>
          <w:szCs w:val="16"/>
        </w:rPr>
        <w:t xml:space="preserve"> </w:t>
      </w:r>
      <w:r>
        <w:rPr>
          <w:position w:val="2"/>
          <w:sz w:val="16"/>
          <w:szCs w:val="16"/>
        </w:rPr>
        <w:drawing>
          <wp:inline distT="0" distB="0" distL="0" distR="0">
            <wp:extent cx="243840" cy="45337"/>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102"/>
                    <a:stretch>
                      <a:fillRect/>
                    </a:stretch>
                  </pic:blipFill>
                  <pic:spPr>
                    <a:xfrm>
                      <a:off x="0" y="0"/>
                      <a:ext cx="243840" cy="45337"/>
                    </a:xfrm>
                    <a:prstGeom prst="rect">
                      <a:avLst/>
                    </a:prstGeom>
                  </pic:spPr>
                </pic:pic>
              </a:graphicData>
            </a:graphic>
          </wp:inline>
        </w:drawing>
      </w:r>
      <w:r>
        <w:rPr>
          <w:spacing w:val="-2"/>
          <w:sz w:val="16"/>
          <w:szCs w:val="16"/>
        </w:rPr>
        <w:t xml:space="preserve"> </w:t>
      </w:r>
      <w:r>
        <w:rPr>
          <w:sz w:val="16"/>
          <w:szCs w:val="16"/>
        </w:rPr>
        <w:t>电池出口额（亿美元）</w:t>
      </w:r>
    </w:p>
    <w:p>
      <w:pPr>
        <w:pStyle w:val="BodyText"/>
        <w:spacing w:before="84" w:line="225" w:lineRule="auto"/>
        <w:ind w:left="849"/>
        <w:rPr>
          <w:sz w:val="16"/>
          <w:szCs w:val="16"/>
        </w:rPr>
      </w:pPr>
      <w:r>
        <w:pict>
          <v:shape id="_x0000_s1107" type="#_x0000_t202" style="width:29.9pt;height:94.5pt;margin-top:5.35pt;margin-left:213.59pt;position:absolute;z-index:251716608" filled="f" stroked="f">
            <o:lock v:ext="edit" aspectratio="f"/>
            <v:textbox inset="0,0,0,0">
              <w:txbxContent>
                <w:p>
                  <w:pPr>
                    <w:pStyle w:val="BodyText"/>
                    <w:spacing w:before="19" w:line="297" w:lineRule="auto"/>
                    <w:ind w:left="29" w:right="94" w:hanging="2"/>
                    <w:rPr>
                      <w:sz w:val="16"/>
                      <w:szCs w:val="16"/>
                    </w:rPr>
                  </w:pPr>
                  <w:r>
                    <w:rPr>
                      <w:spacing w:val="-1"/>
                      <w:sz w:val="16"/>
                      <w:szCs w:val="16"/>
                    </w:rPr>
                    <w:t>200.0%</w:t>
                  </w:r>
                  <w:r>
                    <w:rPr>
                      <w:sz w:val="16"/>
                      <w:szCs w:val="16"/>
                    </w:rPr>
                    <w:t xml:space="preserve"> </w:t>
                  </w:r>
                  <w:r>
                    <w:rPr>
                      <w:spacing w:val="-2"/>
                      <w:sz w:val="16"/>
                      <w:szCs w:val="16"/>
                    </w:rPr>
                    <w:t>150.0%</w:t>
                  </w:r>
                  <w:r>
                    <w:rPr>
                      <w:spacing w:val="3"/>
                      <w:sz w:val="16"/>
                      <w:szCs w:val="16"/>
                    </w:rPr>
                    <w:t xml:space="preserve"> </w:t>
                  </w:r>
                  <w:r>
                    <w:rPr>
                      <w:spacing w:val="-2"/>
                      <w:sz w:val="16"/>
                      <w:szCs w:val="16"/>
                    </w:rPr>
                    <w:t>100.0%</w:t>
                  </w:r>
                  <w:r>
                    <w:rPr>
                      <w:spacing w:val="3"/>
                      <w:sz w:val="16"/>
                      <w:szCs w:val="16"/>
                    </w:rPr>
                    <w:t xml:space="preserve"> </w:t>
                  </w:r>
                  <w:r>
                    <w:rPr>
                      <w:spacing w:val="-3"/>
                      <w:sz w:val="16"/>
                      <w:szCs w:val="16"/>
                    </w:rPr>
                    <w:t>50.0%</w:t>
                  </w:r>
                </w:p>
                <w:p>
                  <w:pPr>
                    <w:pStyle w:val="BodyText"/>
                    <w:spacing w:before="63" w:line="242" w:lineRule="auto"/>
                    <w:ind w:left="32"/>
                    <w:rPr>
                      <w:sz w:val="16"/>
                      <w:szCs w:val="16"/>
                    </w:rPr>
                  </w:pPr>
                  <w:r>
                    <w:rPr>
                      <w:spacing w:val="-3"/>
                      <w:sz w:val="16"/>
                      <w:szCs w:val="16"/>
                    </w:rPr>
                    <w:t>0.0%</w:t>
                  </w:r>
                </w:p>
                <w:p>
                  <w:pPr>
                    <w:pStyle w:val="BodyText"/>
                    <w:spacing w:before="64" w:line="278" w:lineRule="auto"/>
                    <w:ind w:left="20" w:right="20"/>
                    <w:rPr>
                      <w:sz w:val="16"/>
                      <w:szCs w:val="16"/>
                    </w:rPr>
                  </w:pPr>
                  <w:r>
                    <w:rPr>
                      <w:sz w:val="16"/>
                      <w:szCs w:val="16"/>
                    </w:rPr>
                    <w:t>-50.0%</w:t>
                  </w:r>
                  <w:r>
                    <w:rPr>
                      <w:sz w:val="16"/>
                      <w:szCs w:val="16"/>
                    </w:rPr>
                    <w:t xml:space="preserve">  </w:t>
                  </w:r>
                  <w:r>
                    <w:rPr>
                      <w:spacing w:val="-1"/>
                      <w:sz w:val="16"/>
                      <w:szCs w:val="16"/>
                    </w:rPr>
                    <w:t>-100.0%</w:t>
                  </w:r>
                </w:p>
              </w:txbxContent>
            </v:textbox>
          </v:shape>
        </w:pict>
      </w:r>
      <w:r>
        <w:pict>
          <v:shape id="_x0000_s1108" type="#_x0000_t202" style="width:8.95pt;height:9.95pt;margin-top:6.53pt;margin-left:-0.68pt;position:absolute;z-index:251717632" filled="f" stroked="f">
            <o:lock v:ext="edit" aspectratio="f"/>
            <v:textbox inset="0,0,0,0">
              <w:txbxContent>
                <w:p>
                  <w:pPr>
                    <w:pStyle w:val="BodyText"/>
                    <w:spacing w:before="20" w:line="183" w:lineRule="auto"/>
                    <w:ind w:left="20"/>
                    <w:rPr>
                      <w:sz w:val="16"/>
                      <w:szCs w:val="16"/>
                    </w:rPr>
                  </w:pPr>
                  <w:r>
                    <w:rPr>
                      <w:spacing w:val="-6"/>
                      <w:sz w:val="16"/>
                      <w:szCs w:val="16"/>
                    </w:rPr>
                    <w:t>30</w:t>
                  </w:r>
                </w:p>
              </w:txbxContent>
            </v:textbox>
          </v:shape>
        </w:pict>
      </w:r>
      <w:r>
        <w:rPr>
          <w:spacing w:val="-1"/>
          <w:sz w:val="16"/>
          <w:szCs w:val="16"/>
        </w:rPr>
        <w:t>当月出口总额同比</w:t>
      </w:r>
    </w:p>
    <w:p>
      <w:pPr>
        <w:pStyle w:val="BodyText"/>
        <w:spacing w:before="143" w:line="184" w:lineRule="auto"/>
        <w:rPr>
          <w:sz w:val="16"/>
          <w:szCs w:val="16"/>
        </w:rPr>
      </w:pPr>
      <w:r>
        <w:rPr>
          <w:spacing w:val="-4"/>
          <w:sz w:val="16"/>
          <w:szCs w:val="16"/>
        </w:rPr>
        <w:t>25</w:t>
      </w:r>
    </w:p>
    <w:p>
      <w:pPr>
        <w:pStyle w:val="BodyText"/>
        <w:spacing w:before="115" w:line="183" w:lineRule="auto"/>
        <w:rPr>
          <w:sz w:val="16"/>
          <w:szCs w:val="16"/>
        </w:rPr>
      </w:pPr>
      <w:r>
        <w:rPr>
          <w:spacing w:val="-4"/>
          <w:sz w:val="16"/>
          <w:szCs w:val="16"/>
        </w:rPr>
        <w:t>20</w:t>
      </w:r>
    </w:p>
    <w:p>
      <w:pPr>
        <w:pStyle w:val="BodyText"/>
        <w:spacing w:before="113" w:line="184" w:lineRule="auto"/>
        <w:ind w:left="4"/>
        <w:rPr>
          <w:sz w:val="16"/>
          <w:szCs w:val="16"/>
        </w:rPr>
      </w:pPr>
      <w:r>
        <w:rPr>
          <w:spacing w:val="-5"/>
          <w:sz w:val="16"/>
          <w:szCs w:val="16"/>
        </w:rPr>
        <w:t>15</w:t>
      </w:r>
    </w:p>
    <w:p>
      <w:pPr>
        <w:pStyle w:val="BodyText"/>
        <w:spacing w:before="115" w:line="183" w:lineRule="auto"/>
        <w:ind w:left="3"/>
        <w:rPr>
          <w:sz w:val="16"/>
          <w:szCs w:val="16"/>
        </w:rPr>
      </w:pPr>
      <w:r>
        <w:rPr>
          <w:spacing w:val="-5"/>
          <w:sz w:val="16"/>
          <w:szCs w:val="16"/>
        </w:rPr>
        <w:t>10</w:t>
      </w:r>
    </w:p>
    <w:p>
      <w:pPr>
        <w:pStyle w:val="BodyText"/>
        <w:spacing w:before="118" w:line="180" w:lineRule="auto"/>
        <w:ind w:left="81"/>
        <w:rPr>
          <w:sz w:val="16"/>
          <w:szCs w:val="16"/>
        </w:rPr>
      </w:pPr>
      <w:r>
        <w:rPr>
          <w:sz w:val="16"/>
          <w:szCs w:val="16"/>
        </w:rPr>
        <w:t>5</w:t>
      </w:r>
    </w:p>
    <w:p>
      <w:pPr>
        <w:pStyle w:val="BodyText"/>
        <w:spacing w:before="114" w:line="183" w:lineRule="auto"/>
        <w:ind w:left="85"/>
        <w:rPr>
          <w:sz w:val="16"/>
          <w:szCs w:val="16"/>
        </w:rPr>
      </w:pPr>
      <w:r>
        <w:rPr>
          <w:sz w:val="16"/>
          <w:szCs w:val="16"/>
        </w:rPr>
        <w:t>0</w:t>
      </w:r>
    </w:p>
    <w:p>
      <w:pPr>
        <w:spacing w:before="19" w:line="338" w:lineRule="exact"/>
        <w:ind w:firstLine="117"/>
      </w:pPr>
      <w:r>
        <w:rPr>
          <w:position w:val="-6"/>
        </w:rPr>
        <w:drawing>
          <wp:inline distT="0" distB="0" distL="0" distR="0">
            <wp:extent cx="2419477" cy="214629"/>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105"/>
                    <a:stretch>
                      <a:fillRect/>
                    </a:stretch>
                  </pic:blipFill>
                  <pic:spPr>
                    <a:xfrm>
                      <a:off x="0" y="0"/>
                      <a:ext cx="2419477" cy="214629"/>
                    </a:xfrm>
                    <a:prstGeom prst="rect">
                      <a:avLst/>
                    </a:prstGeom>
                  </pic:spPr>
                </pic:pic>
              </a:graphicData>
            </a:graphic>
          </wp:inline>
        </w:drawing>
      </w:r>
    </w:p>
    <w:p>
      <w:pPr>
        <w:spacing w:line="338" w:lineRule="exact"/>
        <w:sectPr>
          <w:headerReference w:type="default" r:id="rId106"/>
          <w:footerReference w:type="default" r:id="rId107"/>
          <w:type w:val="continuous"/>
          <w:pgSz w:w="11910" w:h="16845"/>
          <w:pgMar w:top="828" w:right="375" w:bottom="840" w:left="612" w:header="386" w:footer="542" w:gutter="0"/>
          <w:pgNumType w:start="26"/>
          <w:cols w:num="3" w:space="708" w:equalWidth="0">
            <w:col w:w="4663" w:space="92"/>
            <w:col w:w="788" w:space="100"/>
            <w:col w:w="5282" w:space="0"/>
          </w:cols>
        </w:sectPr>
      </w:pPr>
    </w:p>
    <w:p>
      <w:pPr>
        <w:pStyle w:val="BodyText"/>
        <w:spacing w:before="158" w:line="210" w:lineRule="auto"/>
        <w:ind w:left="69"/>
        <w:rPr>
          <w:sz w:val="17"/>
          <w:szCs w:val="17"/>
        </w:rPr>
      </w:pPr>
      <w:r>
        <w:rPr>
          <w:i/>
          <w:iCs/>
          <w:color w:val="004098"/>
          <w:spacing w:val="-4"/>
          <w:sz w:val="17"/>
          <w:szCs w:val="17"/>
        </w:rPr>
        <w:t>资料来源：海关总署，长城证券产业金融研究院</w:t>
      </w:r>
      <w:r>
        <w:rPr>
          <w:color w:val="004098"/>
          <w:spacing w:val="-4"/>
          <w:sz w:val="17"/>
          <w:szCs w:val="17"/>
        </w:rPr>
        <w:t xml:space="preserve">                </w:t>
      </w:r>
      <w:r>
        <w:rPr>
          <w:color w:val="004098"/>
          <w:spacing w:val="-5"/>
          <w:sz w:val="17"/>
          <w:szCs w:val="17"/>
        </w:rPr>
        <w:t xml:space="preserve">        </w:t>
      </w:r>
      <w:r>
        <w:rPr>
          <w:i/>
          <w:iCs/>
          <w:color w:val="004098"/>
          <w:spacing w:val="-5"/>
          <w:sz w:val="17"/>
          <w:szCs w:val="17"/>
        </w:rPr>
        <w:t>资料来源：海关总署，长城证券产业金融研究院</w:t>
      </w:r>
    </w:p>
    <w:p>
      <w:pPr>
        <w:spacing w:line="298" w:lineRule="auto"/>
        <w:rPr>
          <w:rFonts w:ascii="Arial"/>
          <w:sz w:val="21"/>
        </w:rPr>
      </w:pPr>
    </w:p>
    <w:p>
      <w:pPr>
        <w:spacing w:line="298" w:lineRule="auto"/>
        <w:rPr>
          <w:rFonts w:ascii="Arial"/>
          <w:sz w:val="21"/>
        </w:rPr>
      </w:pPr>
    </w:p>
    <w:p>
      <w:pPr>
        <w:pStyle w:val="BodyText"/>
        <w:spacing w:before="68" w:line="215" w:lineRule="auto"/>
        <w:ind w:left="2621"/>
        <w:rPr>
          <w:sz w:val="21"/>
          <w:szCs w:val="21"/>
        </w:rPr>
      </w:pPr>
      <w:r>
        <w:rPr>
          <w:spacing w:val="-4"/>
          <w:sz w:val="21"/>
          <w:szCs w:val="21"/>
        </w:rPr>
        <w:t>库存的堆积主要集中在中国组件厂的欧洲仓库与欧洲当地分销</w:t>
      </w:r>
      <w:r>
        <w:rPr>
          <w:spacing w:val="-5"/>
          <w:sz w:val="21"/>
          <w:szCs w:val="21"/>
        </w:rPr>
        <w:t>商，</w:t>
      </w:r>
      <w:r>
        <w:rPr>
          <w:spacing w:val="63"/>
          <w:sz w:val="21"/>
          <w:szCs w:val="21"/>
        </w:rPr>
        <w:t xml:space="preserve"> </w:t>
      </w:r>
      <w:r>
        <w:rPr>
          <w:spacing w:val="-5"/>
          <w:sz w:val="21"/>
          <w:szCs w:val="21"/>
        </w:rPr>
        <w:t>而为了将现金快速回</w:t>
      </w:r>
    </w:p>
    <w:p>
      <w:pPr>
        <w:pStyle w:val="BodyText"/>
        <w:spacing w:before="56" w:line="215" w:lineRule="auto"/>
        <w:ind w:left="2633"/>
        <w:rPr>
          <w:sz w:val="21"/>
          <w:szCs w:val="21"/>
        </w:rPr>
      </w:pPr>
      <w:r>
        <w:rPr>
          <w:sz w:val="21"/>
          <w:szCs w:val="21"/>
        </w:rPr>
        <w:t>笼到新一轮生产经营活动中，组件厂其实从年中就开始将部分欧洲库存产品</w:t>
      </w:r>
      <w:r>
        <w:rPr>
          <w:spacing w:val="-1"/>
          <w:sz w:val="21"/>
          <w:szCs w:val="21"/>
        </w:rPr>
        <w:t>运往全球其</w:t>
      </w:r>
    </w:p>
    <w:p>
      <w:pPr>
        <w:pStyle w:val="BodyText"/>
        <w:spacing w:before="70" w:line="215" w:lineRule="auto"/>
        <w:ind w:left="2621"/>
        <w:rPr>
          <w:sz w:val="21"/>
          <w:szCs w:val="21"/>
        </w:rPr>
      </w:pPr>
      <w:r>
        <w:rPr>
          <w:sz w:val="21"/>
          <w:szCs w:val="21"/>
        </w:rPr>
        <w:t>他地区销售，并于年底以极低的价格将当地库存交割给</w:t>
      </w:r>
      <w:r>
        <w:rPr>
          <w:spacing w:val="-1"/>
          <w:sz w:val="21"/>
          <w:szCs w:val="21"/>
        </w:rPr>
        <w:t>分销商。换而言之，当前时点库</w:t>
      </w:r>
    </w:p>
    <w:p>
      <w:pPr>
        <w:pStyle w:val="BodyText"/>
        <w:spacing w:before="70" w:line="241" w:lineRule="auto"/>
        <w:ind w:left="2625" w:hanging="3"/>
        <w:rPr>
          <w:sz w:val="21"/>
          <w:szCs w:val="21"/>
        </w:rPr>
      </w:pPr>
      <w:r>
        <w:rPr>
          <w:sz w:val="21"/>
          <w:szCs w:val="21"/>
        </w:rPr>
        <w:t>存可能更多在欧洲当地分销商、渠道商手中，且部分产品还是不久前以较低价格</w:t>
      </w:r>
      <w:r>
        <w:rPr>
          <w:sz w:val="21"/>
          <w:szCs w:val="21"/>
        </w:rPr>
        <w:t xml:space="preserve"> </w:t>
      </w:r>
      <w:r>
        <w:rPr>
          <w:sz w:val="21"/>
          <w:szCs w:val="21"/>
        </w:rPr>
        <w:t>“抄底”</w:t>
      </w:r>
      <w:r>
        <w:rPr>
          <w:spacing w:val="4"/>
          <w:sz w:val="21"/>
          <w:szCs w:val="21"/>
        </w:rPr>
        <w:t xml:space="preserve"> </w:t>
      </w:r>
      <w:r>
        <w:rPr>
          <w:spacing w:val="-1"/>
          <w:sz w:val="21"/>
          <w:szCs w:val="21"/>
        </w:rPr>
        <w:t>所得，补库拉货的主动权可能更偏向于分销商一方。</w:t>
      </w:r>
    </w:p>
    <w:p>
      <w:pPr>
        <w:pStyle w:val="BodyText"/>
        <w:spacing w:before="232" w:line="266" w:lineRule="auto"/>
        <w:ind w:left="2621" w:right="285" w:firstLine="32"/>
        <w:jc w:val="both"/>
        <w:rPr>
          <w:sz w:val="21"/>
          <w:szCs w:val="21"/>
        </w:rPr>
      </w:pPr>
      <w:r>
        <w:rPr>
          <w:spacing w:val="-3"/>
          <w:sz w:val="21"/>
          <w:szCs w:val="21"/>
        </w:rPr>
        <w:t>由此展望</w:t>
      </w:r>
      <w:r>
        <w:rPr>
          <w:spacing w:val="-3"/>
          <w:sz w:val="21"/>
          <w:szCs w:val="21"/>
        </w:rPr>
        <w:t xml:space="preserve"> </w:t>
      </w:r>
      <w:r>
        <w:rPr>
          <w:rFonts w:ascii="Tahoma" w:eastAsia="Tahoma" w:hAnsi="Tahoma" w:cs="Tahoma"/>
          <w:spacing w:val="-3"/>
          <w:sz w:val="21"/>
          <w:szCs w:val="21"/>
        </w:rPr>
        <w:t>2024</w:t>
      </w:r>
      <w:r>
        <w:rPr>
          <w:rFonts w:ascii="Tahoma" w:eastAsia="Tahoma" w:hAnsi="Tahoma" w:cs="Tahoma"/>
          <w:spacing w:val="42"/>
          <w:sz w:val="21"/>
          <w:szCs w:val="21"/>
        </w:rPr>
        <w:t xml:space="preserve"> </w:t>
      </w:r>
      <w:r>
        <w:rPr>
          <w:spacing w:val="-3"/>
          <w:sz w:val="21"/>
          <w:szCs w:val="21"/>
        </w:rPr>
        <w:t>年，</w:t>
      </w:r>
      <w:r>
        <w:rPr>
          <w:spacing w:val="-3"/>
          <w:sz w:val="21"/>
          <w:szCs w:val="21"/>
        </w:rPr>
        <w:t xml:space="preserve"> </w:t>
      </w:r>
      <w:r>
        <w:rPr>
          <w:spacing w:val="-3"/>
          <w:sz w:val="21"/>
          <w:szCs w:val="21"/>
        </w:rPr>
        <w:t>欧洲地区组件出货</w:t>
      </w:r>
      <w:r>
        <w:rPr>
          <w:spacing w:val="-4"/>
          <w:sz w:val="21"/>
          <w:szCs w:val="21"/>
        </w:rPr>
        <w:t>围绕分销商的态度存在较多博弈的地方。红海事</w:t>
      </w:r>
      <w:r>
        <w:rPr>
          <w:sz w:val="21"/>
          <w:szCs w:val="21"/>
        </w:rPr>
        <w:t xml:space="preserve"> </w:t>
      </w:r>
      <w:r>
        <w:rPr>
          <w:spacing w:val="-1"/>
          <w:sz w:val="21"/>
          <w:szCs w:val="21"/>
        </w:rPr>
        <w:t>件目前导致中国出口至欧洲航程时间被拉长约</w:t>
      </w:r>
      <w:r>
        <w:rPr>
          <w:spacing w:val="-1"/>
          <w:sz w:val="21"/>
          <w:szCs w:val="21"/>
        </w:rPr>
        <w:t xml:space="preserve"> </w:t>
      </w:r>
      <w:r>
        <w:rPr>
          <w:rFonts w:ascii="Tahoma" w:eastAsia="Tahoma" w:hAnsi="Tahoma" w:cs="Tahoma"/>
          <w:spacing w:val="-1"/>
          <w:sz w:val="21"/>
          <w:szCs w:val="21"/>
        </w:rPr>
        <w:t>10</w:t>
      </w:r>
      <w:r>
        <w:rPr>
          <w:rFonts w:ascii="Tahoma" w:eastAsia="Tahoma" w:hAnsi="Tahoma" w:cs="Tahoma"/>
          <w:spacing w:val="52"/>
          <w:sz w:val="21"/>
          <w:szCs w:val="21"/>
        </w:rPr>
        <w:t xml:space="preserve"> </w:t>
      </w:r>
      <w:r>
        <w:rPr>
          <w:spacing w:val="-1"/>
          <w:sz w:val="21"/>
          <w:szCs w:val="21"/>
        </w:rPr>
        <w:t>至</w:t>
      </w:r>
      <w:r>
        <w:rPr>
          <w:spacing w:val="-1"/>
          <w:sz w:val="21"/>
          <w:szCs w:val="21"/>
        </w:rPr>
        <w:t xml:space="preserve"> </w:t>
      </w:r>
      <w:r>
        <w:rPr>
          <w:rFonts w:ascii="Tahoma" w:eastAsia="Tahoma" w:hAnsi="Tahoma" w:cs="Tahoma"/>
          <w:spacing w:val="-1"/>
          <w:sz w:val="21"/>
          <w:szCs w:val="21"/>
        </w:rPr>
        <w:t>15</w:t>
      </w:r>
      <w:r>
        <w:rPr>
          <w:rFonts w:ascii="Tahoma" w:eastAsia="Tahoma" w:hAnsi="Tahoma" w:cs="Tahoma"/>
          <w:spacing w:val="44"/>
          <w:sz w:val="21"/>
          <w:szCs w:val="21"/>
        </w:rPr>
        <w:t xml:space="preserve"> </w:t>
      </w:r>
      <w:r>
        <w:rPr>
          <w:spacing w:val="-1"/>
          <w:sz w:val="21"/>
          <w:szCs w:val="21"/>
        </w:rPr>
        <w:t>天左右</w:t>
      </w:r>
      <w:r>
        <w:rPr>
          <w:spacing w:val="-2"/>
          <w:sz w:val="21"/>
          <w:szCs w:val="21"/>
        </w:rPr>
        <w:t>，当前集装箱运价指数</w:t>
      </w:r>
      <w:r>
        <w:rPr>
          <w:sz w:val="21"/>
          <w:szCs w:val="21"/>
        </w:rPr>
        <w:t xml:space="preserve"> </w:t>
      </w:r>
      <w:r>
        <w:rPr>
          <w:spacing w:val="3"/>
          <w:sz w:val="21"/>
          <w:szCs w:val="21"/>
        </w:rPr>
        <w:t>下预计欧洲到货组件价格将提升约</w:t>
      </w:r>
      <w:r>
        <w:rPr>
          <w:spacing w:val="3"/>
          <w:sz w:val="21"/>
          <w:szCs w:val="21"/>
        </w:rPr>
        <w:t xml:space="preserve"> </w:t>
      </w:r>
      <w:r>
        <w:rPr>
          <w:rFonts w:ascii="Tahoma" w:eastAsia="Tahoma" w:hAnsi="Tahoma" w:cs="Tahoma"/>
          <w:spacing w:val="3"/>
          <w:sz w:val="21"/>
          <w:szCs w:val="21"/>
        </w:rPr>
        <w:t>10%</w:t>
      </w:r>
      <w:r>
        <w:rPr>
          <w:spacing w:val="2"/>
          <w:sz w:val="21"/>
          <w:szCs w:val="21"/>
        </w:rPr>
        <w:t>，叠加后续事件的不确定性，下游去库以及分</w:t>
      </w:r>
      <w:r>
        <w:rPr>
          <w:sz w:val="21"/>
          <w:szCs w:val="21"/>
        </w:rPr>
        <w:t xml:space="preserve"> </w:t>
      </w:r>
      <w:r>
        <w:rPr>
          <w:spacing w:val="-4"/>
          <w:sz w:val="21"/>
          <w:szCs w:val="21"/>
        </w:rPr>
        <w:t>销商拉货都有望加速。虽然随着俄乌战争、北溪检修等影响消退，</w:t>
      </w:r>
      <w:r>
        <w:rPr>
          <w:spacing w:val="61"/>
          <w:sz w:val="21"/>
          <w:szCs w:val="21"/>
        </w:rPr>
        <w:t xml:space="preserve"> </w:t>
      </w:r>
      <w:r>
        <w:rPr>
          <w:spacing w:val="-5"/>
          <w:sz w:val="21"/>
          <w:szCs w:val="21"/>
        </w:rPr>
        <w:t>石油天然气价格跌至</w:t>
      </w:r>
      <w:r>
        <w:rPr>
          <w:sz w:val="21"/>
          <w:szCs w:val="21"/>
        </w:rPr>
        <w:t xml:space="preserve"> </w:t>
      </w:r>
      <w:r>
        <w:rPr>
          <w:spacing w:val="-4"/>
          <w:sz w:val="21"/>
          <w:szCs w:val="21"/>
        </w:rPr>
        <w:t>能源危机前水平，欧洲电价相应跌回危机前水平，</w:t>
      </w:r>
      <w:r>
        <w:rPr>
          <w:spacing w:val="54"/>
          <w:sz w:val="21"/>
          <w:szCs w:val="21"/>
        </w:rPr>
        <w:t xml:space="preserve"> </w:t>
      </w:r>
      <w:r>
        <w:rPr>
          <w:spacing w:val="-4"/>
          <w:sz w:val="21"/>
          <w:szCs w:val="21"/>
        </w:rPr>
        <w:t>但欧洲能源转型加速、寻求能源安全</w:t>
      </w:r>
      <w:r>
        <w:rPr>
          <w:sz w:val="21"/>
          <w:szCs w:val="21"/>
        </w:rPr>
        <w:t xml:space="preserve"> </w:t>
      </w:r>
      <w:r>
        <w:rPr>
          <w:sz w:val="21"/>
          <w:szCs w:val="21"/>
        </w:rPr>
        <w:t>独立的趋势不改，稳定的电价水平与政策环境也有利于电站项目</w:t>
      </w:r>
      <w:r>
        <w:rPr>
          <w:spacing w:val="-1"/>
          <w:sz w:val="21"/>
          <w:szCs w:val="21"/>
        </w:rPr>
        <w:t>的开发，叠加供给侧</w:t>
      </w:r>
      <w:r>
        <w:rPr>
          <w:spacing w:val="-1"/>
          <w:sz w:val="21"/>
          <w:szCs w:val="21"/>
        </w:rPr>
        <w:t xml:space="preserve"> </w:t>
      </w:r>
      <w:r>
        <w:rPr>
          <w:rFonts w:ascii="Tahoma" w:eastAsia="Tahoma" w:hAnsi="Tahoma" w:cs="Tahoma"/>
          <w:spacing w:val="-1"/>
          <w:sz w:val="21"/>
          <w:szCs w:val="21"/>
        </w:rPr>
        <w:t>N</w:t>
      </w:r>
      <w:r>
        <w:rPr>
          <w:rFonts w:ascii="Tahoma" w:eastAsia="Tahoma" w:hAnsi="Tahoma" w:cs="Tahoma"/>
          <w:sz w:val="21"/>
          <w:szCs w:val="21"/>
        </w:rPr>
        <w:t xml:space="preserve"> </w:t>
      </w:r>
      <w:r>
        <w:rPr>
          <w:sz w:val="21"/>
          <w:szCs w:val="21"/>
        </w:rPr>
        <w:t>型技术全面铺开，当前库存中的部分落后</w:t>
      </w:r>
      <w:r>
        <w:rPr>
          <w:spacing w:val="-33"/>
          <w:sz w:val="21"/>
          <w:szCs w:val="21"/>
        </w:rPr>
        <w:t xml:space="preserve"> </w:t>
      </w:r>
      <w:r>
        <w:rPr>
          <w:rFonts w:ascii="Tahoma" w:eastAsia="Tahoma" w:hAnsi="Tahoma" w:cs="Tahoma"/>
          <w:sz w:val="21"/>
          <w:szCs w:val="21"/>
        </w:rPr>
        <w:t>P</w:t>
      </w:r>
      <w:r>
        <w:rPr>
          <w:rFonts w:ascii="Tahoma" w:eastAsia="Tahoma" w:hAnsi="Tahoma" w:cs="Tahoma"/>
          <w:spacing w:val="-1"/>
          <w:sz w:val="21"/>
          <w:szCs w:val="21"/>
        </w:rPr>
        <w:t xml:space="preserve"> </w:t>
      </w:r>
      <w:r>
        <w:rPr>
          <w:spacing w:val="-1"/>
          <w:sz w:val="21"/>
          <w:szCs w:val="21"/>
        </w:rPr>
        <w:t>型组件竞争力明显羸弱，我们预计欧洲光伏</w:t>
      </w:r>
      <w:r>
        <w:rPr>
          <w:sz w:val="21"/>
          <w:szCs w:val="21"/>
        </w:rPr>
        <w:t xml:space="preserve"> </w:t>
      </w:r>
      <w:r>
        <w:rPr>
          <w:spacing w:val="-1"/>
          <w:sz w:val="21"/>
          <w:szCs w:val="21"/>
        </w:rPr>
        <w:t>组件电池的出货增速将仍跑赢终端装机增速</w:t>
      </w:r>
      <w:r>
        <w:rPr>
          <w:spacing w:val="-25"/>
          <w:sz w:val="21"/>
          <w:szCs w:val="21"/>
        </w:rPr>
        <w:t xml:space="preserve"> </w:t>
      </w:r>
      <w:r>
        <w:rPr>
          <w:rFonts w:ascii="Tahoma" w:eastAsia="Tahoma" w:hAnsi="Tahoma" w:cs="Tahoma"/>
          <w:spacing w:val="-1"/>
          <w:sz w:val="21"/>
          <w:szCs w:val="21"/>
        </w:rPr>
        <w:t xml:space="preserve">10-20 </w:t>
      </w:r>
      <w:r>
        <w:rPr>
          <w:spacing w:val="-1"/>
          <w:sz w:val="21"/>
          <w:szCs w:val="21"/>
        </w:rPr>
        <w:t>个</w:t>
      </w:r>
      <w:r>
        <w:rPr>
          <w:spacing w:val="-31"/>
          <w:sz w:val="21"/>
          <w:szCs w:val="21"/>
        </w:rPr>
        <w:t xml:space="preserve"> </w:t>
      </w:r>
      <w:r>
        <w:rPr>
          <w:rFonts w:ascii="Tahoma" w:eastAsia="Tahoma" w:hAnsi="Tahoma" w:cs="Tahoma"/>
          <w:spacing w:val="-1"/>
          <w:sz w:val="21"/>
          <w:szCs w:val="21"/>
        </w:rPr>
        <w:t>pct</w:t>
      </w:r>
      <w:r>
        <w:rPr>
          <w:spacing w:val="-1"/>
          <w:sz w:val="21"/>
          <w:szCs w:val="21"/>
        </w:rPr>
        <w:t>，</w:t>
      </w:r>
      <w:r>
        <w:rPr>
          <w:spacing w:val="-2"/>
          <w:sz w:val="21"/>
          <w:szCs w:val="21"/>
        </w:rPr>
        <w:t>实现对出口数据的支撑。</w:t>
      </w:r>
    </w:p>
    <w:p>
      <w:pPr>
        <w:pStyle w:val="BodyText"/>
        <w:spacing w:before="206" w:line="216" w:lineRule="auto"/>
        <w:ind w:left="85"/>
        <w:rPr>
          <w:sz w:val="20"/>
          <w:szCs w:val="20"/>
        </w:rPr>
      </w:pPr>
      <w:r>
        <w:rPr>
          <w:i/>
          <w:iCs/>
          <w:color w:val="004098"/>
          <w:spacing w:val="4"/>
          <w:sz w:val="20"/>
          <w:szCs w:val="20"/>
        </w:rPr>
        <w:t>图表</w:t>
      </w:r>
      <w:r>
        <w:rPr>
          <w:rFonts w:ascii="Tahoma" w:eastAsia="Tahoma" w:hAnsi="Tahoma" w:cs="Tahoma"/>
          <w:color w:val="004098"/>
          <w:spacing w:val="4"/>
          <w:sz w:val="20"/>
          <w:szCs w:val="20"/>
        </w:rPr>
        <w:t>11</w:t>
      </w:r>
      <w:r>
        <w:rPr>
          <w:i/>
          <w:iCs/>
          <w:color w:val="004098"/>
          <w:spacing w:val="4"/>
          <w:sz w:val="20"/>
          <w:szCs w:val="20"/>
        </w:rPr>
        <w:t>：</w:t>
      </w:r>
      <w:r>
        <w:rPr>
          <w:rFonts w:ascii="Tahoma" w:eastAsia="Tahoma" w:hAnsi="Tahoma" w:cs="Tahoma"/>
          <w:color w:val="004098"/>
          <w:spacing w:val="4"/>
          <w:sz w:val="20"/>
          <w:szCs w:val="20"/>
        </w:rPr>
        <w:t>2023-2027</w:t>
      </w:r>
      <w:r>
        <w:rPr>
          <w:i/>
          <w:iCs/>
          <w:color w:val="004098"/>
          <w:spacing w:val="4"/>
          <w:sz w:val="20"/>
          <w:szCs w:val="20"/>
        </w:rPr>
        <w:t>年欧洲光伏装机预计（</w:t>
      </w:r>
      <w:r>
        <w:rPr>
          <w:rFonts w:ascii="Tahoma" w:eastAsia="Tahoma" w:hAnsi="Tahoma" w:cs="Tahoma"/>
          <w:color w:val="004098"/>
          <w:sz w:val="20"/>
          <w:szCs w:val="20"/>
        </w:rPr>
        <w:t>GW</w:t>
      </w:r>
      <w:r>
        <w:rPr>
          <w:i/>
          <w:iCs/>
          <w:color w:val="004098"/>
          <w:spacing w:val="4"/>
          <w:sz w:val="20"/>
          <w:szCs w:val="20"/>
        </w:rPr>
        <w:t>）</w:t>
      </w:r>
      <w:r>
        <w:rPr>
          <w:color w:val="004098"/>
          <w:spacing w:val="4"/>
          <w:sz w:val="20"/>
          <w:szCs w:val="20"/>
        </w:rPr>
        <w:t xml:space="preserve">          </w:t>
      </w:r>
      <w:r>
        <w:rPr>
          <w:i/>
          <w:iCs/>
          <w:color w:val="004098"/>
          <w:spacing w:val="4"/>
          <w:sz w:val="20"/>
          <w:szCs w:val="20"/>
        </w:rPr>
        <w:t>图表</w:t>
      </w:r>
      <w:r>
        <w:rPr>
          <w:rFonts w:ascii="Tahoma" w:eastAsia="Tahoma" w:hAnsi="Tahoma" w:cs="Tahoma"/>
          <w:color w:val="004098"/>
          <w:spacing w:val="4"/>
          <w:sz w:val="20"/>
          <w:szCs w:val="20"/>
        </w:rPr>
        <w:t>12</w:t>
      </w:r>
      <w:r>
        <w:rPr>
          <w:i/>
          <w:iCs/>
          <w:color w:val="004098"/>
          <w:spacing w:val="4"/>
          <w:sz w:val="20"/>
          <w:szCs w:val="20"/>
        </w:rPr>
        <w:t>：</w:t>
      </w:r>
      <w:r>
        <w:rPr>
          <w:rFonts w:ascii="Tahoma" w:eastAsia="Tahoma" w:hAnsi="Tahoma" w:cs="Tahoma"/>
          <w:color w:val="004098"/>
          <w:spacing w:val="4"/>
          <w:sz w:val="20"/>
          <w:szCs w:val="20"/>
        </w:rPr>
        <w:t>2015-2023</w:t>
      </w:r>
      <w:r>
        <w:rPr>
          <w:i/>
          <w:iCs/>
          <w:color w:val="004098"/>
          <w:spacing w:val="4"/>
          <w:sz w:val="20"/>
          <w:szCs w:val="20"/>
        </w:rPr>
        <w:t>年欧洲批发电价（</w:t>
      </w:r>
      <w:r>
        <w:rPr>
          <w:rFonts w:ascii="Tahoma" w:eastAsia="Tahoma" w:hAnsi="Tahoma" w:cs="Tahoma"/>
          <w:color w:val="004098"/>
          <w:sz w:val="20"/>
          <w:szCs w:val="20"/>
        </w:rPr>
        <w:t>EUR</w:t>
      </w:r>
      <w:r>
        <w:rPr>
          <w:rFonts w:ascii="Tahoma" w:eastAsia="Tahoma" w:hAnsi="Tahoma" w:cs="Tahoma"/>
          <w:color w:val="004098"/>
          <w:spacing w:val="4"/>
          <w:sz w:val="20"/>
          <w:szCs w:val="20"/>
        </w:rPr>
        <w:t>/</w:t>
      </w:r>
      <w:r>
        <w:rPr>
          <w:rFonts w:ascii="Tahoma" w:eastAsia="Tahoma" w:hAnsi="Tahoma" w:cs="Tahoma"/>
          <w:color w:val="004098"/>
          <w:sz w:val="20"/>
          <w:szCs w:val="20"/>
        </w:rPr>
        <w:t>MWh</w:t>
      </w:r>
      <w:r>
        <w:rPr>
          <w:i/>
          <w:iCs/>
          <w:color w:val="004098"/>
          <w:spacing w:val="4"/>
          <w:sz w:val="20"/>
          <w:szCs w:val="20"/>
        </w:rPr>
        <w:t>）</w:t>
      </w:r>
    </w:p>
    <w:p>
      <w:pPr>
        <w:spacing w:line="142" w:lineRule="exact"/>
      </w:pPr>
    </w:p>
    <w:p>
      <w:pPr>
        <w:spacing w:line="142" w:lineRule="exact"/>
        <w:sectPr>
          <w:headerReference w:type="default" r:id="rId108"/>
          <w:footerReference w:type="default" r:id="rId109"/>
          <w:type w:val="continuous"/>
          <w:pgSz w:w="11910" w:h="16845"/>
          <w:pgMar w:top="828" w:right="375" w:bottom="840" w:left="612" w:header="386" w:footer="542" w:gutter="0"/>
          <w:pgNumType w:start="27"/>
          <w:cols w:num="1" w:space="708" w:equalWidth="0">
            <w:col w:w="10923" w:space="0"/>
          </w:cols>
        </w:sectPr>
      </w:pPr>
    </w:p>
    <w:p>
      <w:pPr>
        <w:pStyle w:val="BodyText"/>
        <w:spacing w:before="119" w:line="222" w:lineRule="auto"/>
        <w:ind w:left="548"/>
        <w:rPr>
          <w:sz w:val="16"/>
          <w:szCs w:val="16"/>
        </w:rPr>
      </w:pPr>
      <w:r>
        <w:rPr>
          <w:position w:val="3"/>
          <w:sz w:val="16"/>
          <w:szCs w:val="16"/>
        </w:rPr>
        <w:drawing>
          <wp:inline distT="0" distB="0" distL="0" distR="0">
            <wp:extent cx="243840" cy="45720"/>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110"/>
                    <a:stretch>
                      <a:fillRect/>
                    </a:stretch>
                  </pic:blipFill>
                  <pic:spPr>
                    <a:xfrm>
                      <a:off x="0" y="0"/>
                      <a:ext cx="243840" cy="45720"/>
                    </a:xfrm>
                    <a:prstGeom prst="rect">
                      <a:avLst/>
                    </a:prstGeom>
                  </pic:spPr>
                </pic:pic>
              </a:graphicData>
            </a:graphic>
          </wp:inline>
        </w:drawing>
      </w:r>
      <w:r>
        <w:rPr>
          <w:spacing w:val="-27"/>
          <w:sz w:val="16"/>
          <w:szCs w:val="16"/>
        </w:rPr>
        <w:t xml:space="preserve"> </w:t>
      </w:r>
      <w:r>
        <w:rPr>
          <w:spacing w:val="1"/>
          <w:sz w:val="16"/>
          <w:szCs w:val="16"/>
        </w:rPr>
        <w:t>历史值</w:t>
      </w:r>
      <w:r>
        <w:rPr>
          <w:spacing w:val="1"/>
          <w:sz w:val="16"/>
          <w:szCs w:val="16"/>
        </w:rPr>
        <w:t xml:space="preserve"> </w:t>
      </w:r>
      <w:r>
        <w:rPr>
          <w:position w:val="3"/>
          <w:sz w:val="16"/>
          <w:szCs w:val="16"/>
        </w:rPr>
        <w:drawing>
          <wp:inline distT="0" distB="0" distL="0" distR="0">
            <wp:extent cx="243839" cy="45720"/>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111"/>
                    <a:stretch>
                      <a:fillRect/>
                    </a:stretch>
                  </pic:blipFill>
                  <pic:spPr>
                    <a:xfrm>
                      <a:off x="0" y="0"/>
                      <a:ext cx="243839" cy="45720"/>
                    </a:xfrm>
                    <a:prstGeom prst="rect">
                      <a:avLst/>
                    </a:prstGeom>
                  </pic:spPr>
                </pic:pic>
              </a:graphicData>
            </a:graphic>
          </wp:inline>
        </w:drawing>
      </w:r>
      <w:r>
        <w:rPr>
          <w:spacing w:val="-15"/>
          <w:sz w:val="16"/>
          <w:szCs w:val="16"/>
        </w:rPr>
        <w:t xml:space="preserve"> </w:t>
      </w:r>
      <w:r>
        <w:rPr>
          <w:spacing w:val="1"/>
          <w:sz w:val="16"/>
          <w:szCs w:val="16"/>
        </w:rPr>
        <w:t>悲观值</w:t>
      </w:r>
      <w:r>
        <w:rPr>
          <w:spacing w:val="18"/>
          <w:sz w:val="16"/>
          <w:szCs w:val="16"/>
        </w:rPr>
        <w:t xml:space="preserve"> </w:t>
      </w:r>
      <w:r>
        <w:rPr>
          <w:position w:val="3"/>
          <w:sz w:val="16"/>
          <w:szCs w:val="16"/>
        </w:rPr>
        <w:drawing>
          <wp:inline distT="0" distB="0" distL="0" distR="0">
            <wp:extent cx="243839" cy="45720"/>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112"/>
                    <a:stretch>
                      <a:fillRect/>
                    </a:stretch>
                  </pic:blipFill>
                  <pic:spPr>
                    <a:xfrm>
                      <a:off x="0" y="0"/>
                      <a:ext cx="243839" cy="45720"/>
                    </a:xfrm>
                    <a:prstGeom prst="rect">
                      <a:avLst/>
                    </a:prstGeom>
                  </pic:spPr>
                </pic:pic>
              </a:graphicData>
            </a:graphic>
          </wp:inline>
        </w:drawing>
      </w:r>
      <w:r>
        <w:rPr>
          <w:spacing w:val="-23"/>
          <w:sz w:val="16"/>
          <w:szCs w:val="16"/>
        </w:rPr>
        <w:t xml:space="preserve"> </w:t>
      </w:r>
      <w:r>
        <w:rPr>
          <w:spacing w:val="1"/>
          <w:sz w:val="16"/>
          <w:szCs w:val="16"/>
        </w:rPr>
        <w:t>乐观值</w:t>
      </w:r>
      <w:r>
        <w:rPr>
          <w:spacing w:val="1"/>
          <w:sz w:val="16"/>
          <w:szCs w:val="16"/>
        </w:rPr>
        <w:t xml:space="preserve"> </w:t>
      </w:r>
      <w:r>
        <w:rPr>
          <w:position w:val="5"/>
          <w:sz w:val="16"/>
          <w:szCs w:val="16"/>
        </w:rPr>
        <w:drawing>
          <wp:inline distT="0" distB="0" distL="0" distR="0">
            <wp:extent cx="262889" cy="19050"/>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113"/>
                    <a:stretch>
                      <a:fillRect/>
                    </a:stretch>
                  </pic:blipFill>
                  <pic:spPr>
                    <a:xfrm>
                      <a:off x="0" y="0"/>
                      <a:ext cx="262889" cy="19050"/>
                    </a:xfrm>
                    <a:prstGeom prst="rect">
                      <a:avLst/>
                    </a:prstGeom>
                  </pic:spPr>
                </pic:pic>
              </a:graphicData>
            </a:graphic>
          </wp:inline>
        </w:drawing>
      </w:r>
      <w:r>
        <w:rPr>
          <w:spacing w:val="-23"/>
          <w:sz w:val="16"/>
          <w:szCs w:val="16"/>
        </w:rPr>
        <w:t xml:space="preserve"> </w:t>
      </w:r>
      <w:r>
        <w:rPr>
          <w:spacing w:val="1"/>
          <w:sz w:val="16"/>
          <w:szCs w:val="16"/>
        </w:rPr>
        <w:t>中性增长率</w:t>
      </w:r>
    </w:p>
    <w:p>
      <w:pPr>
        <w:spacing w:line="161" w:lineRule="exact"/>
      </w:pPr>
    </w:p>
    <w:tbl>
      <w:tblPr>
        <w:tblStyle w:val="TableNormal3"/>
        <w:tblW w:w="4696" w:type="dxa"/>
        <w:tblInd w:w="324" w:type="dxa"/>
        <w:tblBorders>
          <w:top w:val="nil"/>
          <w:left w:val="nil"/>
          <w:bottom w:val="nil"/>
          <w:right w:val="nil"/>
          <w:insideH w:val="nil"/>
          <w:insideV w:val="nil"/>
        </w:tblBorders>
        <w:tblLayout w:type="fixed"/>
      </w:tblPr>
      <w:tblGrid>
        <w:gridCol w:w="307"/>
        <w:gridCol w:w="4105"/>
        <w:gridCol w:w="284"/>
      </w:tblGrid>
      <w:tr>
        <w:tblPrEx>
          <w:tblW w:w="4696" w:type="dxa"/>
          <w:tblInd w:w="324" w:type="dxa"/>
          <w:tblBorders>
            <w:top w:val="nil"/>
            <w:left w:val="nil"/>
            <w:bottom w:val="nil"/>
            <w:right w:val="nil"/>
            <w:insideH w:val="nil"/>
            <w:insideV w:val="nil"/>
          </w:tblBorders>
          <w:tblLayout w:type="fixed"/>
        </w:tblPrEx>
        <w:trPr>
          <w:trHeight w:val="2220"/>
        </w:trPr>
        <w:tc>
          <w:tcPr>
            <w:tcW w:w="307" w:type="dxa"/>
            <w:vAlign w:val="top"/>
          </w:tcPr>
          <w:p>
            <w:pPr>
              <w:pStyle w:val="TableText"/>
              <w:spacing w:before="23" w:line="183" w:lineRule="auto"/>
            </w:pPr>
            <w:r>
              <w:rPr>
                <w:spacing w:val="-3"/>
              </w:rPr>
              <w:t>140</w:t>
            </w:r>
          </w:p>
          <w:p>
            <w:pPr>
              <w:pStyle w:val="TableText"/>
              <w:spacing w:before="114" w:line="183" w:lineRule="auto"/>
            </w:pPr>
            <w:r>
              <w:rPr>
                <w:spacing w:val="-3"/>
              </w:rPr>
              <w:t>120</w:t>
            </w:r>
          </w:p>
          <w:p>
            <w:pPr>
              <w:pStyle w:val="TableText"/>
              <w:spacing w:before="113" w:line="184" w:lineRule="auto"/>
            </w:pPr>
            <w:r>
              <w:rPr>
                <w:spacing w:val="-3"/>
              </w:rPr>
              <w:t>100</w:t>
            </w:r>
          </w:p>
          <w:p>
            <w:pPr>
              <w:pStyle w:val="TableText"/>
              <w:spacing w:before="113" w:line="184" w:lineRule="auto"/>
              <w:ind w:left="77"/>
            </w:pPr>
            <w:r>
              <w:rPr>
                <w:spacing w:val="-5"/>
              </w:rPr>
              <w:t>80</w:t>
            </w:r>
          </w:p>
          <w:p>
            <w:pPr>
              <w:pStyle w:val="TableText"/>
              <w:spacing w:before="115" w:line="183" w:lineRule="auto"/>
              <w:ind w:left="77"/>
            </w:pPr>
            <w:r>
              <w:rPr>
                <w:spacing w:val="-5"/>
              </w:rPr>
              <w:t>60</w:t>
            </w:r>
          </w:p>
          <w:p>
            <w:pPr>
              <w:pStyle w:val="TableText"/>
              <w:spacing w:before="114" w:line="183" w:lineRule="auto"/>
              <w:ind w:left="75"/>
            </w:pPr>
            <w:r>
              <w:rPr>
                <w:spacing w:val="-4"/>
              </w:rPr>
              <w:t>40</w:t>
            </w:r>
          </w:p>
          <w:p>
            <w:pPr>
              <w:pStyle w:val="TableText"/>
              <w:spacing w:before="115" w:line="183" w:lineRule="auto"/>
              <w:ind w:left="76"/>
            </w:pPr>
            <w:r>
              <w:rPr>
                <w:spacing w:val="-4"/>
              </w:rPr>
              <w:t>20</w:t>
            </w:r>
          </w:p>
          <w:p>
            <w:pPr>
              <w:pStyle w:val="TableText"/>
              <w:spacing w:before="114" w:line="183" w:lineRule="auto"/>
              <w:ind w:left="161"/>
            </w:pPr>
            <w:r>
              <w:t>0</w:t>
            </w:r>
          </w:p>
        </w:tc>
        <w:tc>
          <w:tcPr>
            <w:tcW w:w="4105" w:type="dxa"/>
            <w:vAlign w:val="top"/>
          </w:tcPr>
          <w:p>
            <w:pPr>
              <w:spacing w:before="69" w:line="1964" w:lineRule="exact"/>
              <w:ind w:firstLine="75"/>
            </w:pPr>
            <w:r>
              <w:rPr>
                <w:position w:val="-39"/>
              </w:rPr>
              <w:drawing>
                <wp:inline distT="0" distB="0" distL="0" distR="0">
                  <wp:extent cx="2527299" cy="1246700"/>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114"/>
                          <a:stretch>
                            <a:fillRect/>
                          </a:stretch>
                        </pic:blipFill>
                        <pic:spPr>
                          <a:xfrm>
                            <a:off x="0" y="0"/>
                            <a:ext cx="2527299" cy="1246700"/>
                          </a:xfrm>
                          <a:prstGeom prst="rect">
                            <a:avLst/>
                          </a:prstGeom>
                        </pic:spPr>
                      </pic:pic>
                    </a:graphicData>
                  </a:graphic>
                </wp:inline>
              </w:drawing>
            </w:r>
          </w:p>
          <w:p>
            <w:pPr>
              <w:pStyle w:val="TableText"/>
              <w:spacing w:before="74" w:line="102" w:lineRule="exact"/>
              <w:ind w:left="191"/>
            </w:pPr>
            <w:r>
              <w:rPr>
                <w:spacing w:val="-2"/>
                <w:position w:val="-2"/>
              </w:rPr>
              <w:t>2019</w:t>
            </w:r>
            <w:r>
              <w:rPr>
                <w:spacing w:val="42"/>
                <w:position w:val="-2"/>
              </w:rPr>
              <w:t xml:space="preserve"> </w:t>
            </w:r>
            <w:r>
              <w:rPr>
                <w:spacing w:val="-2"/>
                <w:position w:val="-2"/>
              </w:rPr>
              <w:t>2020</w:t>
            </w:r>
            <w:r>
              <w:rPr>
                <w:spacing w:val="43"/>
                <w:position w:val="-2"/>
              </w:rPr>
              <w:t xml:space="preserve"> </w:t>
            </w:r>
            <w:r>
              <w:rPr>
                <w:spacing w:val="-2"/>
                <w:position w:val="-2"/>
              </w:rPr>
              <w:t>2021</w:t>
            </w:r>
            <w:r>
              <w:rPr>
                <w:spacing w:val="43"/>
                <w:position w:val="-2"/>
              </w:rPr>
              <w:t xml:space="preserve"> </w:t>
            </w:r>
            <w:r>
              <w:rPr>
                <w:spacing w:val="-2"/>
                <w:position w:val="-2"/>
              </w:rPr>
              <w:t>2022</w:t>
            </w:r>
            <w:r>
              <w:rPr>
                <w:spacing w:val="43"/>
                <w:position w:val="-2"/>
              </w:rPr>
              <w:t xml:space="preserve"> </w:t>
            </w:r>
            <w:r>
              <w:rPr>
                <w:spacing w:val="-2"/>
                <w:position w:val="-2"/>
              </w:rPr>
              <w:t>2023</w:t>
            </w:r>
            <w:r>
              <w:rPr>
                <w:spacing w:val="43"/>
                <w:position w:val="-2"/>
              </w:rPr>
              <w:t xml:space="preserve"> </w:t>
            </w:r>
            <w:r>
              <w:rPr>
                <w:spacing w:val="-3"/>
                <w:position w:val="-2"/>
              </w:rPr>
              <w:t>2024</w:t>
            </w:r>
            <w:r>
              <w:rPr>
                <w:spacing w:val="43"/>
                <w:position w:val="-2"/>
              </w:rPr>
              <w:t xml:space="preserve"> </w:t>
            </w:r>
            <w:r>
              <w:rPr>
                <w:spacing w:val="-3"/>
                <w:position w:val="-2"/>
              </w:rPr>
              <w:t>2025</w:t>
            </w:r>
            <w:r>
              <w:rPr>
                <w:spacing w:val="42"/>
                <w:position w:val="-2"/>
              </w:rPr>
              <w:t xml:space="preserve"> </w:t>
            </w:r>
            <w:r>
              <w:rPr>
                <w:spacing w:val="-3"/>
                <w:position w:val="-2"/>
              </w:rPr>
              <w:t>2026</w:t>
            </w:r>
            <w:r>
              <w:rPr>
                <w:spacing w:val="43"/>
                <w:position w:val="-2"/>
              </w:rPr>
              <w:t xml:space="preserve"> </w:t>
            </w:r>
            <w:r>
              <w:rPr>
                <w:spacing w:val="-3"/>
                <w:position w:val="-2"/>
              </w:rPr>
              <w:t>2027</w:t>
            </w:r>
          </w:p>
        </w:tc>
        <w:tc>
          <w:tcPr>
            <w:tcW w:w="284" w:type="dxa"/>
            <w:vAlign w:val="top"/>
          </w:tcPr>
          <w:p>
            <w:pPr>
              <w:pStyle w:val="TableText"/>
              <w:spacing w:before="1" w:line="551" w:lineRule="auto"/>
              <w:ind w:left="52" w:hanging="2"/>
            </w:pPr>
            <w:r>
              <w:rPr>
                <w:spacing w:val="-3"/>
              </w:rPr>
              <w:t>20%</w:t>
            </w:r>
            <w:r>
              <w:rPr>
                <w:spacing w:val="1"/>
              </w:rPr>
              <w:t xml:space="preserve"> </w:t>
            </w:r>
            <w:r>
              <w:rPr>
                <w:spacing w:val="-3"/>
              </w:rPr>
              <w:t>15%</w:t>
            </w:r>
            <w:r>
              <w:t xml:space="preserve"> </w:t>
            </w:r>
            <w:r>
              <w:rPr>
                <w:spacing w:val="-3"/>
              </w:rPr>
              <w:t>10%</w:t>
            </w:r>
            <w:r>
              <w:t xml:space="preserve"> </w:t>
            </w:r>
            <w:r>
              <w:rPr>
                <w:spacing w:val="-5"/>
              </w:rPr>
              <w:t>5%</w:t>
            </w:r>
          </w:p>
          <w:p>
            <w:pPr>
              <w:pStyle w:val="TableText"/>
              <w:spacing w:line="242" w:lineRule="auto"/>
              <w:ind w:left="55"/>
            </w:pPr>
            <w:r>
              <w:rPr>
                <w:spacing w:val="-6"/>
              </w:rPr>
              <w:t>0%</w:t>
            </w:r>
          </w:p>
        </w:tc>
      </w:tr>
    </w:tbl>
    <w:p>
      <w:pPr>
        <w:spacing w:line="166" w:lineRule="exact"/>
        <w:rPr>
          <w:rFonts w:ascii="Arial"/>
          <w:sz w:val="14"/>
        </w:rPr>
      </w:pPr>
    </w:p>
    <w:p>
      <w:pPr>
        <w:spacing w:line="14" w:lineRule="auto"/>
        <w:rPr>
          <w:rFonts w:ascii="Arial"/>
          <w:sz w:val="2"/>
        </w:rPr>
      </w:pPr>
      <w:r>
        <w:rPr>
          <w:rFonts w:ascii="Arial" w:eastAsia="Arial" w:hAnsi="Arial" w:cs="Arial"/>
          <w:sz w:val="2"/>
          <w:szCs w:val="2"/>
        </w:rPr>
        <w:br w:type="column"/>
      </w:r>
    </w:p>
    <w:p>
      <w:pPr>
        <w:pStyle w:val="BodyText"/>
        <w:spacing w:before="31" w:line="224" w:lineRule="auto"/>
        <w:ind w:left="4070"/>
        <w:rPr>
          <w:sz w:val="16"/>
          <w:szCs w:val="16"/>
        </w:rPr>
      </w:pPr>
      <w:r>
        <w:pict>
          <v:shape id="_x0000_s1109" type="#_x0000_t202" style="width:18.35pt;height:11.65pt;margin-top:0.57pt;margin-left:71.44pt;position:absolute;z-index:251723776" filled="f" stroked="f">
            <o:lock v:ext="edit" aspectratio="f"/>
            <v:textbox inset="0,0,0,0">
              <w:txbxContent>
                <w:p>
                  <w:pPr>
                    <w:pStyle w:val="BodyText"/>
                    <w:spacing w:before="20" w:line="222" w:lineRule="auto"/>
                    <w:ind w:left="20"/>
                    <w:rPr>
                      <w:sz w:val="16"/>
                      <w:szCs w:val="16"/>
                    </w:rPr>
                  </w:pPr>
                  <w:r>
                    <w:rPr>
                      <w:spacing w:val="3"/>
                      <w:sz w:val="16"/>
                      <w:szCs w:val="16"/>
                    </w:rPr>
                    <w:t>荷兰</w:t>
                  </w:r>
                </w:p>
              </w:txbxContent>
            </v:textbox>
          </v:shape>
        </w:pict>
      </w:r>
      <w:r>
        <w:pict>
          <v:shape id="_x0000_s1110" type="#_x0000_t202" style="width:18.4pt;height:11.75pt;margin-top:0.57pt;margin-left:30.51pt;position:absolute;z-index:251722752" filled="f" stroked="f">
            <o:lock v:ext="edit" aspectratio="f"/>
            <v:textbox inset="0,0,0,0">
              <w:txbxContent>
                <w:p>
                  <w:pPr>
                    <w:pStyle w:val="BodyText"/>
                    <w:spacing w:before="19" w:line="225" w:lineRule="auto"/>
                    <w:ind w:left="20"/>
                    <w:rPr>
                      <w:sz w:val="16"/>
                      <w:szCs w:val="16"/>
                    </w:rPr>
                  </w:pPr>
                  <w:r>
                    <w:rPr>
                      <w:spacing w:val="3"/>
                      <w:sz w:val="16"/>
                      <w:szCs w:val="16"/>
                    </w:rPr>
                    <w:t>德国</w:t>
                  </w:r>
                </w:p>
              </w:txbxContent>
            </v:textbox>
          </v:shape>
        </w:pict>
      </w:r>
      <w:r>
        <w:pict>
          <v:shape id="_x0000_s1111" type="#_x0000_t202" style="width:17.75pt;height:11.85pt;margin-top:0.57pt;margin-left:161.87pt;position:absolute;z-index:251724800" filled="f" stroked="f">
            <o:lock v:ext="edit" aspectratio="f"/>
            <v:textbox inset="0,0,0,0">
              <w:txbxContent>
                <w:p>
                  <w:pPr>
                    <w:pStyle w:val="BodyText"/>
                    <w:spacing w:before="19" w:line="227" w:lineRule="auto"/>
                    <w:ind w:left="20"/>
                    <w:rPr>
                      <w:sz w:val="16"/>
                      <w:szCs w:val="16"/>
                    </w:rPr>
                  </w:pPr>
                  <w:r>
                    <w:rPr>
                      <w:spacing w:val="-2"/>
                      <w:sz w:val="16"/>
                      <w:szCs w:val="16"/>
                    </w:rPr>
                    <w:t>波兰</w:t>
                  </w:r>
                </w:p>
              </w:txbxContent>
            </v:textbox>
          </v:shape>
        </w:pict>
      </w:r>
      <w:r>
        <w:pict>
          <v:shape id="_x0000_s1112" type="#_x0000_t202" style="width:25.95pt;height:11.7pt;margin-top:0.57pt;margin-left:113pt;position:absolute;z-index:251721728" filled="f" stroked="f">
            <o:lock v:ext="edit" aspectratio="f"/>
            <v:textbox inset="0,0,0,0">
              <w:txbxContent>
                <w:p>
                  <w:pPr>
                    <w:pStyle w:val="BodyText"/>
                    <w:spacing w:before="19" w:line="224" w:lineRule="auto"/>
                    <w:ind w:left="20"/>
                    <w:rPr>
                      <w:sz w:val="16"/>
                      <w:szCs w:val="16"/>
                    </w:rPr>
                  </w:pPr>
                  <w:r>
                    <w:rPr>
                      <w:spacing w:val="-1"/>
                      <w:sz w:val="16"/>
                      <w:szCs w:val="16"/>
                    </w:rPr>
                    <w:t>意大利</w:t>
                  </w:r>
                </w:p>
              </w:txbxContent>
            </v:textbox>
          </v:shape>
        </w:pict>
      </w:r>
      <w:r>
        <w:pict>
          <v:shape id="_x0000_s1113" type="#_x0000_t202" style="width:13.7pt;height:9.95pt;margin-top:6.09pt;margin-left:3.48pt;position:absolute;z-index:251725824" filled="f" stroked="f">
            <o:lock v:ext="edit" aspectratio="f"/>
            <v:textbox inset="0,0,0,0">
              <w:txbxContent>
                <w:p>
                  <w:pPr>
                    <w:pStyle w:val="BodyText"/>
                    <w:spacing w:before="20" w:line="183" w:lineRule="auto"/>
                    <w:ind w:left="20"/>
                    <w:rPr>
                      <w:sz w:val="16"/>
                      <w:szCs w:val="16"/>
                    </w:rPr>
                  </w:pPr>
                  <w:r>
                    <w:rPr>
                      <w:spacing w:val="-3"/>
                      <w:sz w:val="16"/>
                      <w:szCs w:val="16"/>
                    </w:rPr>
                    <w:t>800</w:t>
                  </w:r>
                </w:p>
              </w:txbxContent>
            </v:textbox>
          </v:shape>
        </w:pict>
      </w:r>
      <w:r>
        <w:rPr>
          <w:spacing w:val="1"/>
          <w:sz w:val="16"/>
          <w:szCs w:val="16"/>
        </w:rPr>
        <w:t>卢森堡</w:t>
      </w:r>
    </w:p>
    <w:p>
      <w:pPr>
        <w:spacing w:line="382" w:lineRule="auto"/>
        <w:rPr>
          <w:rFonts w:ascii="Arial"/>
          <w:sz w:val="21"/>
        </w:rPr>
      </w:pPr>
    </w:p>
    <w:p>
      <w:pPr>
        <w:pStyle w:val="BodyText"/>
        <w:spacing w:before="53" w:line="183" w:lineRule="auto"/>
        <w:ind w:left="89"/>
        <w:rPr>
          <w:sz w:val="16"/>
          <w:szCs w:val="16"/>
        </w:rPr>
      </w:pPr>
      <w:r>
        <w:rPr>
          <w:spacing w:val="-3"/>
          <w:sz w:val="16"/>
          <w:szCs w:val="16"/>
        </w:rPr>
        <w:t>600</w:t>
      </w:r>
    </w:p>
    <w:p>
      <w:pPr>
        <w:spacing w:line="308" w:lineRule="auto"/>
        <w:rPr>
          <w:rFonts w:ascii="Arial"/>
          <w:sz w:val="21"/>
        </w:rPr>
      </w:pPr>
    </w:p>
    <w:p>
      <w:pPr>
        <w:pStyle w:val="BodyText"/>
        <w:spacing w:before="52" w:line="183" w:lineRule="auto"/>
        <w:ind w:left="87"/>
        <w:rPr>
          <w:sz w:val="16"/>
          <w:szCs w:val="16"/>
        </w:rPr>
      </w:pPr>
      <w:r>
        <w:rPr>
          <w:spacing w:val="-2"/>
          <w:sz w:val="16"/>
          <w:szCs w:val="16"/>
        </w:rPr>
        <w:t>400</w:t>
      </w:r>
    </w:p>
    <w:p>
      <w:pPr>
        <w:spacing w:line="308" w:lineRule="auto"/>
        <w:rPr>
          <w:rFonts w:ascii="Arial"/>
          <w:sz w:val="21"/>
        </w:rPr>
      </w:pPr>
    </w:p>
    <w:p>
      <w:pPr>
        <w:pStyle w:val="BodyText"/>
        <w:spacing w:before="52" w:line="183" w:lineRule="auto"/>
        <w:ind w:left="88"/>
        <w:rPr>
          <w:sz w:val="16"/>
          <w:szCs w:val="16"/>
        </w:rPr>
      </w:pPr>
      <w:r>
        <w:rPr>
          <w:spacing w:val="-2"/>
          <w:sz w:val="16"/>
          <w:szCs w:val="16"/>
        </w:rPr>
        <w:t>200</w:t>
      </w:r>
    </w:p>
    <w:p>
      <w:pPr>
        <w:spacing w:line="307" w:lineRule="auto"/>
        <w:rPr>
          <w:rFonts w:ascii="Arial"/>
          <w:sz w:val="21"/>
        </w:rPr>
      </w:pPr>
    </w:p>
    <w:p>
      <w:pPr>
        <w:pStyle w:val="BodyText"/>
        <w:spacing w:before="53" w:line="183" w:lineRule="auto"/>
        <w:ind w:left="253"/>
        <w:rPr>
          <w:sz w:val="16"/>
          <w:szCs w:val="16"/>
        </w:rPr>
      </w:pPr>
      <w:r>
        <w:rPr>
          <w:sz w:val="16"/>
          <w:szCs w:val="16"/>
        </w:rPr>
        <w:t>0</w:t>
      </w:r>
    </w:p>
    <w:p>
      <w:pPr>
        <w:spacing w:line="307" w:lineRule="auto"/>
        <w:rPr>
          <w:rFonts w:ascii="Arial"/>
          <w:sz w:val="21"/>
        </w:rPr>
        <w:sectPr>
          <w:headerReference w:type="default" r:id="rId115"/>
          <w:footerReference w:type="default" r:id="rId116"/>
          <w:type w:val="continuous"/>
          <w:pgSz w:w="11910" w:h="16845"/>
          <w:pgMar w:top="828" w:right="375" w:bottom="840" w:left="612" w:header="386" w:footer="542" w:gutter="0"/>
          <w:pgNumType w:start="28"/>
          <w:cols w:num="2" w:space="708" w:equalWidth="0">
            <w:col w:w="5619" w:space="100"/>
            <w:col w:w="5205" w:space="0"/>
          </w:cols>
        </w:sectPr>
      </w:pPr>
    </w:p>
    <w:p>
      <w:pPr>
        <w:pStyle w:val="BodyText"/>
        <w:spacing w:before="53" w:line="114" w:lineRule="exact"/>
        <w:rPr>
          <w:sz w:val="16"/>
          <w:szCs w:val="16"/>
        </w:rPr>
      </w:pPr>
      <w:r>
        <w:rPr>
          <w:position w:val="-2"/>
          <w:sz w:val="16"/>
          <w:szCs w:val="16"/>
        </w:rPr>
        <w:t>-200</w:t>
      </w:r>
    </w:p>
    <w:p>
      <w:pPr>
        <w:spacing w:line="114" w:lineRule="exact"/>
        <w:rPr>
          <w:sz w:val="16"/>
          <w:szCs w:val="16"/>
        </w:rPr>
        <w:sectPr>
          <w:headerReference w:type="default" r:id="rId117"/>
          <w:footerReference w:type="default" r:id="rId118"/>
          <w:type w:val="nextPage"/>
          <w:pgSz w:w="11910" w:h="16845"/>
          <w:pgMar w:top="828" w:right="375" w:bottom="840" w:left="612" w:header="386" w:footer="542" w:gutter="0"/>
          <w:pgNumType w:start="29"/>
          <w:cols w:num="2" w:space="708" w:equalWidth="0">
            <w:col w:w="5619" w:space="100"/>
            <w:col w:w="5205" w:space="0"/>
          </w:cols>
          <w:titlePg w:val="0"/>
        </w:sectPr>
      </w:pPr>
    </w:p>
    <w:p>
      <w:pPr>
        <w:pStyle w:val="BodyText"/>
        <w:spacing w:before="107" w:line="208" w:lineRule="auto"/>
        <w:ind w:left="69"/>
        <w:rPr>
          <w:sz w:val="17"/>
          <w:szCs w:val="17"/>
        </w:rPr>
      </w:pPr>
      <w:r>
        <w:rPr>
          <w:i/>
          <w:iCs/>
          <w:color w:val="004098"/>
          <w:spacing w:val="-3"/>
          <w:sz w:val="17"/>
          <w:szCs w:val="17"/>
        </w:rPr>
        <w:t>资料来源：</w:t>
      </w:r>
      <w:r>
        <w:rPr>
          <w:rFonts w:ascii="Tahoma" w:eastAsia="Tahoma" w:hAnsi="Tahoma" w:cs="Tahoma"/>
          <w:color w:val="004098"/>
          <w:spacing w:val="-3"/>
          <w:sz w:val="17"/>
          <w:szCs w:val="17"/>
        </w:rPr>
        <w:t>Solarpower</w:t>
      </w:r>
      <w:r>
        <w:rPr>
          <w:rFonts w:ascii="Tahoma" w:eastAsia="Tahoma" w:hAnsi="Tahoma" w:cs="Tahoma"/>
          <w:color w:val="004098"/>
          <w:spacing w:val="-51"/>
          <w:sz w:val="17"/>
          <w:szCs w:val="17"/>
        </w:rPr>
        <w:t xml:space="preserve"> </w:t>
      </w:r>
      <w:r>
        <w:rPr>
          <w:rFonts w:ascii="Tahoma" w:eastAsia="Tahoma" w:hAnsi="Tahoma" w:cs="Tahoma"/>
          <w:color w:val="004098"/>
          <w:spacing w:val="-3"/>
          <w:sz w:val="17"/>
          <w:szCs w:val="17"/>
        </w:rPr>
        <w:t>Europe</w:t>
      </w:r>
      <w:r>
        <w:rPr>
          <w:i/>
          <w:iCs/>
          <w:color w:val="004098"/>
          <w:spacing w:val="-3"/>
          <w:sz w:val="17"/>
          <w:szCs w:val="17"/>
        </w:rPr>
        <w:t>，长城证券产业金融</w:t>
      </w:r>
      <w:r>
        <w:rPr>
          <w:i/>
          <w:iCs/>
          <w:color w:val="004098"/>
          <w:spacing w:val="-4"/>
          <w:sz w:val="17"/>
          <w:szCs w:val="17"/>
        </w:rPr>
        <w:t>研究院</w:t>
      </w:r>
      <w:r>
        <w:rPr>
          <w:color w:val="004098"/>
          <w:spacing w:val="-4"/>
          <w:sz w:val="17"/>
          <w:szCs w:val="17"/>
        </w:rPr>
        <w:t xml:space="preserve">               </w:t>
      </w:r>
      <w:r>
        <w:rPr>
          <w:i/>
          <w:iCs/>
          <w:color w:val="004098"/>
          <w:spacing w:val="-4"/>
          <w:sz w:val="17"/>
          <w:szCs w:val="17"/>
        </w:rPr>
        <w:t>资料来源：</w:t>
      </w:r>
      <w:r>
        <w:rPr>
          <w:color w:val="004098"/>
          <w:spacing w:val="-49"/>
          <w:sz w:val="17"/>
          <w:szCs w:val="17"/>
        </w:rPr>
        <w:t xml:space="preserve"> </w:t>
      </w:r>
      <w:r>
        <w:rPr>
          <w:rFonts w:ascii="Tahoma" w:eastAsia="Tahoma" w:hAnsi="Tahoma" w:cs="Tahoma"/>
          <w:color w:val="004098"/>
          <w:spacing w:val="-4"/>
          <w:sz w:val="17"/>
          <w:szCs w:val="17"/>
        </w:rPr>
        <w:t>Ember</w:t>
      </w:r>
      <w:r>
        <w:rPr>
          <w:i/>
          <w:iCs/>
          <w:color w:val="004098"/>
          <w:spacing w:val="-4"/>
          <w:sz w:val="17"/>
          <w:szCs w:val="17"/>
        </w:rPr>
        <w:t>，长城证券产业金融研究院</w:t>
      </w:r>
    </w:p>
    <w:p>
      <w:pPr>
        <w:spacing w:line="292" w:lineRule="auto"/>
        <w:rPr>
          <w:rFonts w:ascii="Arial"/>
          <w:sz w:val="21"/>
        </w:rPr>
      </w:pPr>
    </w:p>
    <w:p>
      <w:pPr>
        <w:spacing w:line="292" w:lineRule="auto"/>
        <w:rPr>
          <w:rFonts w:ascii="Arial"/>
          <w:sz w:val="21"/>
        </w:rPr>
      </w:pPr>
    </w:p>
    <w:p>
      <w:pPr>
        <w:pStyle w:val="BodyText"/>
        <w:spacing w:before="69" w:line="217" w:lineRule="auto"/>
        <w:ind w:left="2636"/>
        <w:outlineLvl w:val="2"/>
        <w:rPr>
          <w:sz w:val="21"/>
          <w:szCs w:val="21"/>
        </w:rPr>
      </w:pPr>
      <w:r>
        <w:rPr>
          <w:rFonts w:ascii="Tahoma" w:eastAsia="Tahoma" w:hAnsi="Tahoma" w:cs="Tahoma"/>
          <w:b/>
          <w:bCs/>
          <w:color w:val="004098"/>
          <w:spacing w:val="-5"/>
          <w:sz w:val="21"/>
          <w:szCs w:val="21"/>
        </w:rPr>
        <w:t>1.2.2</w:t>
      </w:r>
      <w:r>
        <w:rPr>
          <w:rFonts w:ascii="Tahoma" w:eastAsia="Tahoma" w:hAnsi="Tahoma" w:cs="Tahoma"/>
          <w:b/>
          <w:bCs/>
          <w:color w:val="004098"/>
          <w:spacing w:val="36"/>
          <w:w w:val="101"/>
          <w:sz w:val="21"/>
          <w:szCs w:val="21"/>
        </w:rPr>
        <w:t xml:space="preserve"> </w:t>
      </w:r>
      <w:r>
        <w:rPr>
          <w:color w:val="004098"/>
          <w:spacing w:val="-5"/>
          <w:sz w:val="21"/>
          <w:szCs w:val="21"/>
          <w14:textOutline w14:w="3810">
            <w14:solidFill>
              <w14:srgbClr w14:val="004098"/>
            </w14:solidFill>
            <w14:prstDash w14:val="solid"/>
            <w14:miter w14:lim="10"/>
          </w14:textOutline>
        </w:rPr>
        <w:t>亚洲：</w:t>
      </w:r>
      <w:r>
        <w:rPr>
          <w:color w:val="004098"/>
          <w:spacing w:val="38"/>
          <w:sz w:val="21"/>
          <w:szCs w:val="21"/>
        </w:rPr>
        <w:t xml:space="preserve"> </w:t>
      </w:r>
      <w:r>
        <w:rPr>
          <w:color w:val="004098"/>
          <w:spacing w:val="-5"/>
          <w:sz w:val="21"/>
          <w:szCs w:val="21"/>
          <w14:textOutline w14:w="3810">
            <w14:solidFill>
              <w14:srgbClr w14:val="004098"/>
            </w14:solidFill>
            <w14:prstDash w14:val="solid"/>
            <w14:miter w14:lim="10"/>
          </w14:textOutline>
        </w:rPr>
        <w:t>亚洲出口增速较快，新兴市场潜力无限</w:t>
      </w:r>
    </w:p>
    <w:p>
      <w:pPr>
        <w:pStyle w:val="BodyText"/>
        <w:spacing w:before="290" w:line="260" w:lineRule="auto"/>
        <w:ind w:left="2628" w:right="145"/>
        <w:jc w:val="both"/>
        <w:rPr>
          <w:sz w:val="21"/>
          <w:szCs w:val="21"/>
        </w:rPr>
      </w:pPr>
      <w:r>
        <w:rPr>
          <w:rFonts w:ascii="Tahoma" w:eastAsia="Tahoma" w:hAnsi="Tahoma" w:cs="Tahoma"/>
          <w:spacing w:val="-3"/>
          <w:sz w:val="21"/>
          <w:szCs w:val="21"/>
        </w:rPr>
        <w:t xml:space="preserve">2023 </w:t>
      </w:r>
      <w:r>
        <w:rPr>
          <w:spacing w:val="-3"/>
          <w:sz w:val="21"/>
          <w:szCs w:val="21"/>
        </w:rPr>
        <w:t>年中国对亚洲电池组件出口</w:t>
      </w:r>
      <w:r>
        <w:rPr>
          <w:spacing w:val="-12"/>
          <w:sz w:val="21"/>
          <w:szCs w:val="21"/>
        </w:rPr>
        <w:t xml:space="preserve"> </w:t>
      </w:r>
      <w:r>
        <w:rPr>
          <w:rFonts w:ascii="Tahoma" w:eastAsia="Tahoma" w:hAnsi="Tahoma" w:cs="Tahoma"/>
          <w:spacing w:val="-3"/>
          <w:sz w:val="21"/>
          <w:szCs w:val="21"/>
        </w:rPr>
        <w:t>103.4GW</w:t>
      </w:r>
      <w:r>
        <w:rPr>
          <w:spacing w:val="-3"/>
          <w:sz w:val="21"/>
          <w:szCs w:val="21"/>
        </w:rPr>
        <w:t>，同比增长</w:t>
      </w:r>
      <w:r>
        <w:rPr>
          <w:spacing w:val="-3"/>
          <w:sz w:val="21"/>
          <w:szCs w:val="21"/>
        </w:rPr>
        <w:t xml:space="preserve"> </w:t>
      </w:r>
      <w:r>
        <w:rPr>
          <w:rFonts w:ascii="Tahoma" w:eastAsia="Tahoma" w:hAnsi="Tahoma" w:cs="Tahoma"/>
          <w:spacing w:val="-3"/>
          <w:sz w:val="21"/>
          <w:szCs w:val="21"/>
        </w:rPr>
        <w:t>78.6%</w:t>
      </w:r>
      <w:r>
        <w:rPr>
          <w:spacing w:val="-3"/>
          <w:sz w:val="21"/>
          <w:szCs w:val="21"/>
        </w:rPr>
        <w:t>，其中</w:t>
      </w:r>
      <w:r>
        <w:rPr>
          <w:spacing w:val="-3"/>
          <w:sz w:val="21"/>
          <w:szCs w:val="21"/>
        </w:rPr>
        <w:t xml:space="preserve"> </w:t>
      </w:r>
      <w:r>
        <w:rPr>
          <w:rFonts w:ascii="Tahoma" w:eastAsia="Tahoma" w:hAnsi="Tahoma" w:cs="Tahoma"/>
          <w:spacing w:val="-3"/>
          <w:sz w:val="21"/>
          <w:szCs w:val="21"/>
        </w:rPr>
        <w:t>2023Q4</w:t>
      </w:r>
      <w:r>
        <w:rPr>
          <w:rFonts w:ascii="Tahoma" w:eastAsia="Tahoma" w:hAnsi="Tahoma" w:cs="Tahoma"/>
          <w:spacing w:val="36"/>
          <w:w w:val="101"/>
          <w:sz w:val="21"/>
          <w:szCs w:val="21"/>
        </w:rPr>
        <w:t xml:space="preserve"> </w:t>
      </w:r>
      <w:r>
        <w:rPr>
          <w:spacing w:val="-3"/>
          <w:sz w:val="21"/>
          <w:szCs w:val="21"/>
        </w:rPr>
        <w:t>出口量明</w:t>
      </w:r>
      <w:r>
        <w:rPr>
          <w:sz w:val="21"/>
          <w:szCs w:val="21"/>
        </w:rPr>
        <w:t xml:space="preserve">  </w:t>
      </w:r>
      <w:r>
        <w:rPr>
          <w:sz w:val="21"/>
          <w:szCs w:val="21"/>
        </w:rPr>
        <w:t>显提升，达</w:t>
      </w:r>
      <w:r>
        <w:rPr>
          <w:sz w:val="21"/>
          <w:szCs w:val="21"/>
        </w:rPr>
        <w:t xml:space="preserve"> </w:t>
      </w:r>
      <w:r>
        <w:rPr>
          <w:rFonts w:ascii="Tahoma" w:eastAsia="Tahoma" w:hAnsi="Tahoma" w:cs="Tahoma"/>
          <w:sz w:val="21"/>
          <w:szCs w:val="21"/>
        </w:rPr>
        <w:t>35.1GW</w:t>
      </w:r>
      <w:r>
        <w:rPr>
          <w:sz w:val="21"/>
          <w:szCs w:val="21"/>
        </w:rPr>
        <w:t>，同比增长</w:t>
      </w:r>
      <w:r>
        <w:rPr>
          <w:spacing w:val="45"/>
          <w:sz w:val="21"/>
          <w:szCs w:val="21"/>
        </w:rPr>
        <w:t xml:space="preserve"> </w:t>
      </w:r>
      <w:r>
        <w:rPr>
          <w:rFonts w:ascii="Tahoma" w:eastAsia="Tahoma" w:hAnsi="Tahoma" w:cs="Tahoma"/>
          <w:sz w:val="21"/>
          <w:szCs w:val="21"/>
        </w:rPr>
        <w:t>162</w:t>
      </w:r>
      <w:r>
        <w:rPr>
          <w:rFonts w:ascii="Tahoma" w:eastAsia="Tahoma" w:hAnsi="Tahoma" w:cs="Tahoma"/>
          <w:spacing w:val="-1"/>
          <w:sz w:val="21"/>
          <w:szCs w:val="21"/>
        </w:rPr>
        <w:t>.3%</w:t>
      </w:r>
      <w:r>
        <w:rPr>
          <w:spacing w:val="-1"/>
          <w:sz w:val="21"/>
          <w:szCs w:val="21"/>
        </w:rPr>
        <w:t>。具体亚洲国家中，印度、巴基斯坦、沙特在</w:t>
      </w:r>
      <w:r>
        <w:rPr>
          <w:sz w:val="21"/>
          <w:szCs w:val="21"/>
        </w:rPr>
        <w:t xml:space="preserve">  </w:t>
      </w:r>
      <w:r>
        <w:rPr>
          <w:spacing w:val="-4"/>
          <w:sz w:val="21"/>
          <w:szCs w:val="21"/>
        </w:rPr>
        <w:t>处于亚洲出口市场前十，</w:t>
      </w:r>
      <w:r>
        <w:rPr>
          <w:spacing w:val="-4"/>
          <w:sz w:val="21"/>
          <w:szCs w:val="21"/>
        </w:rPr>
        <w:t xml:space="preserve"> </w:t>
      </w:r>
      <w:r>
        <w:rPr>
          <w:rFonts w:ascii="Tahoma" w:eastAsia="Tahoma" w:hAnsi="Tahoma" w:cs="Tahoma"/>
          <w:spacing w:val="-4"/>
          <w:sz w:val="21"/>
          <w:szCs w:val="21"/>
        </w:rPr>
        <w:t>2023</w:t>
      </w:r>
      <w:r>
        <w:rPr>
          <w:rFonts w:ascii="Tahoma" w:eastAsia="Tahoma" w:hAnsi="Tahoma" w:cs="Tahoma"/>
          <w:spacing w:val="45"/>
          <w:sz w:val="21"/>
          <w:szCs w:val="21"/>
        </w:rPr>
        <w:t xml:space="preserve"> </w:t>
      </w:r>
      <w:r>
        <w:rPr>
          <w:spacing w:val="-4"/>
          <w:sz w:val="21"/>
          <w:szCs w:val="21"/>
        </w:rPr>
        <w:t>年四季度，印度出口量环比增长突出，</w:t>
      </w:r>
      <w:r>
        <w:rPr>
          <w:spacing w:val="-4"/>
          <w:sz w:val="21"/>
          <w:szCs w:val="21"/>
        </w:rPr>
        <w:t xml:space="preserve"> </w:t>
      </w:r>
      <w:r>
        <w:rPr>
          <w:spacing w:val="-4"/>
          <w:sz w:val="21"/>
          <w:szCs w:val="21"/>
        </w:rPr>
        <w:t>主要在于大规模</w:t>
      </w:r>
      <w:r>
        <w:rPr>
          <w:spacing w:val="-4"/>
          <w:sz w:val="21"/>
          <w:szCs w:val="21"/>
        </w:rPr>
        <w:t xml:space="preserve">  </w:t>
      </w:r>
      <w:r>
        <w:rPr>
          <w:spacing w:val="-9"/>
          <w:sz w:val="21"/>
          <w:szCs w:val="21"/>
        </w:rPr>
        <w:t>招标案与地面型项目快速增加。</w:t>
      </w:r>
      <w:r>
        <w:rPr>
          <w:spacing w:val="55"/>
          <w:sz w:val="21"/>
          <w:szCs w:val="21"/>
        </w:rPr>
        <w:t xml:space="preserve"> </w:t>
      </w:r>
      <w:r>
        <w:rPr>
          <w:spacing w:val="-9"/>
          <w:sz w:val="21"/>
          <w:szCs w:val="21"/>
        </w:rPr>
        <w:t>为保供应稳定以及光伏项目顺利开展，</w:t>
      </w:r>
      <w:r>
        <w:rPr>
          <w:spacing w:val="79"/>
          <w:sz w:val="21"/>
          <w:szCs w:val="21"/>
        </w:rPr>
        <w:t xml:space="preserve"> </w:t>
      </w:r>
      <w:r>
        <w:rPr>
          <w:spacing w:val="-9"/>
          <w:sz w:val="21"/>
          <w:szCs w:val="21"/>
        </w:rPr>
        <w:t>印度</w:t>
      </w:r>
      <w:r>
        <w:rPr>
          <w:spacing w:val="-10"/>
          <w:sz w:val="21"/>
          <w:szCs w:val="21"/>
        </w:rPr>
        <w:t>新能源和可</w:t>
      </w:r>
      <w:r>
        <w:rPr>
          <w:spacing w:val="-10"/>
          <w:sz w:val="21"/>
          <w:szCs w:val="21"/>
        </w:rPr>
        <w:t xml:space="preserve">  </w:t>
      </w:r>
      <w:r>
        <w:rPr>
          <w:spacing w:val="-1"/>
          <w:sz w:val="21"/>
          <w:szCs w:val="21"/>
        </w:rPr>
        <w:t>再生能源部（</w:t>
      </w:r>
      <w:r>
        <w:rPr>
          <w:rFonts w:ascii="Tahoma" w:eastAsia="Tahoma" w:hAnsi="Tahoma" w:cs="Tahoma"/>
          <w:spacing w:val="-1"/>
          <w:sz w:val="21"/>
          <w:szCs w:val="21"/>
        </w:rPr>
        <w:t>MNRE</w:t>
      </w:r>
      <w:r>
        <w:rPr>
          <w:spacing w:val="-1"/>
          <w:sz w:val="21"/>
          <w:szCs w:val="21"/>
        </w:rPr>
        <w:t>）对于</w:t>
      </w:r>
      <w:r>
        <w:rPr>
          <w:spacing w:val="-74"/>
          <w:sz w:val="21"/>
          <w:szCs w:val="21"/>
        </w:rPr>
        <w:t xml:space="preserve"> </w:t>
      </w:r>
      <w:r>
        <w:rPr>
          <w:spacing w:val="-1"/>
          <w:sz w:val="21"/>
          <w:szCs w:val="21"/>
        </w:rPr>
        <w:t>“</w:t>
      </w:r>
      <w:r>
        <w:rPr>
          <w:rFonts w:ascii="Tahoma" w:eastAsia="Tahoma" w:hAnsi="Tahoma" w:cs="Tahoma"/>
          <w:spacing w:val="-1"/>
          <w:sz w:val="21"/>
          <w:szCs w:val="21"/>
        </w:rPr>
        <w:t>ALMM</w:t>
      </w:r>
      <w:r>
        <w:rPr>
          <w:spacing w:val="-1"/>
          <w:sz w:val="21"/>
          <w:szCs w:val="21"/>
        </w:rPr>
        <w:t>”清单豁免已多次</w:t>
      </w:r>
      <w:r>
        <w:rPr>
          <w:spacing w:val="-2"/>
          <w:sz w:val="21"/>
          <w:szCs w:val="21"/>
        </w:rPr>
        <w:t>延期，虽然近期</w:t>
      </w:r>
      <w:r>
        <w:rPr>
          <w:spacing w:val="-75"/>
          <w:sz w:val="21"/>
          <w:szCs w:val="21"/>
        </w:rPr>
        <w:t xml:space="preserve"> </w:t>
      </w:r>
      <w:r>
        <w:rPr>
          <w:spacing w:val="-2"/>
          <w:sz w:val="21"/>
          <w:szCs w:val="21"/>
        </w:rPr>
        <w:t>“</w:t>
      </w:r>
      <w:r>
        <w:rPr>
          <w:rFonts w:ascii="Tahoma" w:eastAsia="Tahoma" w:hAnsi="Tahoma" w:cs="Tahoma"/>
          <w:spacing w:val="-2"/>
          <w:sz w:val="21"/>
          <w:szCs w:val="21"/>
        </w:rPr>
        <w:t>ALMM</w:t>
      </w:r>
      <w:r>
        <w:rPr>
          <w:spacing w:val="-2"/>
          <w:sz w:val="21"/>
          <w:szCs w:val="21"/>
        </w:rPr>
        <w:t>”清单有</w:t>
      </w:r>
      <w:r>
        <w:rPr>
          <w:spacing w:val="-2"/>
          <w:sz w:val="21"/>
          <w:szCs w:val="21"/>
        </w:rPr>
        <w:t xml:space="preserve">  </w:t>
      </w:r>
      <w:r>
        <w:rPr>
          <w:spacing w:val="-1"/>
          <w:sz w:val="21"/>
          <w:szCs w:val="21"/>
        </w:rPr>
        <w:t>重新生效的迹象，但短期印度的光伏电池组件仍十分依赖于从我国进口的局面难</w:t>
      </w:r>
      <w:r>
        <w:rPr>
          <w:spacing w:val="-2"/>
          <w:sz w:val="21"/>
          <w:szCs w:val="21"/>
        </w:rPr>
        <w:t>以改变，</w:t>
      </w:r>
    </w:p>
    <w:p>
      <w:pPr>
        <w:spacing w:line="260" w:lineRule="auto"/>
        <w:rPr>
          <w:sz w:val="21"/>
          <w:szCs w:val="21"/>
        </w:rPr>
        <w:sectPr>
          <w:headerReference w:type="default" r:id="rId119"/>
          <w:footerReference w:type="default" r:id="rId120"/>
          <w:type w:val="continuous"/>
          <w:pgSz w:w="11910" w:h="16845"/>
          <w:pgMar w:top="828" w:right="375" w:bottom="840" w:left="612" w:header="386" w:footer="542" w:gutter="0"/>
          <w:pgNumType w:start="30"/>
          <w:cols w:num="1" w:space="708" w:equalWidth="0">
            <w:col w:w="10923" w:space="0"/>
          </w:cols>
        </w:sectPr>
      </w:pPr>
    </w:p>
    <w:p>
      <w:pPr>
        <w:pStyle w:val="BodyText"/>
        <w:spacing w:before="251"/>
        <w:ind w:left="2978" w:right="277"/>
        <w:rPr>
          <w:sz w:val="21"/>
          <w:szCs w:val="21"/>
        </w:rPr>
      </w:pPr>
      <w:r>
        <w:pict>
          <v:rect id="_x0000_s1114" style="width:19.25pt;height:3.6pt;margin-top:118pt;margin-left:65.47pt;mso-position-horizontal-relative:page;mso-position-vertical-relative:page;position:absolute;z-index:251734016" o:allowincell="f" filled="t" fillcolor="#0070c0" stroked="f"/>
        </w:pict>
      </w:r>
      <w:r>
        <w:pict>
          <v:rect id="_x0000_s1115" style="width:19.2pt;height:3.6pt;margin-top:118pt;margin-left:165.47pt;mso-position-horizontal-relative:page;mso-position-vertical-relative:page;position:absolute;z-index:251735040" o:allowincell="f" filled="t" fillcolor="#0d97ff" stroked="f"/>
        </w:pict>
      </w:r>
      <w:r>
        <w:pict>
          <v:group id="_x0000_s1116" style="width:527.95pt;height:0.75pt;margin-top:102.85pt;margin-left:33.8pt;mso-position-horizontal-relative:page;mso-position-vertical-relative:page;position:absolute;z-index:251729920" coordorigin="0,0" coordsize="10559,15" o:allowincell="f" filled="f" stroked="f">
            <v:shape id="_x0000_s1117" style="width:5137;height:15;position:absolute" coordorigin="0,0" coordsize="5137,15" path="m,15l5136,15l5136,l,l,15xe" filled="t" fillcolor="#004098" stroked="f"/>
            <v:shape id="_x0000_s1118" style="width:286;height:15;left:5136;position:absolute" coordorigin="0,0" coordsize="286,15" path="m,15l15,15l15,l,l,15xem14,15l285,15l285,l14,l14,15xe" filled="t" fillcolor="black" stroked="f"/>
            <v:shape id="_x0000_s1119" style="width:5137;height:15;left:5422;position:absolute" coordorigin="0,0" coordsize="5137,15" path="m,15l15,15l15,l,l,15xem15,15l5136,15l5136,l15,l15,15xe" filled="t" fillcolor="#004098" stroked="f"/>
          </v:group>
        </w:pict>
      </w:r>
      <w:r>
        <w:drawing>
          <wp:anchor distT="0" distB="0" distL="0" distR="0" simplePos="0" relativeHeight="251726848" behindDoc="1" locked="0" layoutInCell="0" allowOverlap="1">
            <wp:simplePos x="0" y="0"/>
            <wp:positionH relativeFrom="page">
              <wp:posOffset>771525</wp:posOffset>
            </wp:positionH>
            <wp:positionV relativeFrom="page">
              <wp:posOffset>1752600</wp:posOffset>
            </wp:positionV>
            <wp:extent cx="2524125" cy="978789"/>
            <wp:effectExtent l="0" t="0" r="0" b="0"/>
            <wp:wrapNone/>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121"/>
                    <a:stretch>
                      <a:fillRect/>
                    </a:stretch>
                  </pic:blipFill>
                  <pic:spPr>
                    <a:xfrm>
                      <a:off x="0" y="0"/>
                      <a:ext cx="2524125" cy="978789"/>
                    </a:xfrm>
                    <a:prstGeom prst="rect">
                      <a:avLst/>
                    </a:prstGeom>
                  </pic:spPr>
                </pic:pic>
              </a:graphicData>
            </a:graphic>
          </wp:anchor>
        </w:drawing>
      </w:r>
      <w:r>
        <w:pict>
          <v:group id="_x0000_s1120" style="width:527.95pt;height:0.75pt;margin-top:245.47pt;margin-left:33.8pt;mso-position-horizontal-relative:page;mso-position-vertical-relative:page;position:absolute;z-index:251730944" coordorigin="0,0" coordsize="10559,15" o:allowincell="f" filled="f" stroked="f">
            <v:shape id="_x0000_s1121" style="width:5137;height:15;position:absolute" coordorigin="0,0" coordsize="5137,15" path="m,15l5136,15l5136,l,l,15xe" filled="t" fillcolor="#004098" stroked="f"/>
            <v:shape id="_x0000_s1122" style="width:286;height:15;left:5136;position:absolute" coordorigin="0,0" coordsize="286,15" path="m,15l15,15l15,l,l,15xem14,15l285,15l285,l14,l14,15xe" filled="t" fillcolor="black" stroked="f"/>
            <v:shape id="_x0000_s1123" style="width:5137;height:15;left:5422;position:absolute" coordorigin="0,0" coordsize="5137,15" path="m,15l15,15l15,l,l,15xem15,15l5136,15l5136,l15,l15,15xe" filled="t" fillcolor="#004098" stroked="f"/>
          </v:group>
        </w:pict>
      </w:r>
      <w:r>
        <w:pict>
          <v:shape id="_x0000_s1124" style="width:400.3pt;height:0.75pt;margin-top:463.93pt;margin-left:161.45pt;mso-position-horizontal-relative:page;mso-position-vertical-relative:page;position:absolute;z-index:251731968" coordorigin="0,0" coordsize="8005,15" o:allowincell="f" path="m,15l8005,15l8005,l,l,15xe" filled="t" fillcolor="#004098" stroked="f"/>
        </w:pict>
      </w:r>
      <w:r>
        <w:pict>
          <v:shape id="_x0000_s1125" style="width:2.7pt;height:91.6pt;margin-top:496.34pt;margin-left:189.45pt;mso-position-horizontal-relative:page;mso-position-vertical-relative:page;position:absolute;z-index:-251588608" coordorigin="0,0" coordsize="54,1831" o:allowincell="f" path="m45,1831l45,7m,1608l45,1608m,1368l45,1368m,1143l45,1143m,918l45,918m,693l45,693m,468l45,468m,228l45,228m,7l45,7e" filled="f" strokecolor="black" strokeweight="0.75pt"/>
        </w:pict>
      </w:r>
      <w:r>
        <w:pict>
          <v:shape id="_x0000_s1126" style="width:400.3pt;height:0.75pt;margin-top:608.8pt;margin-left:161.45pt;mso-position-horizontal-relative:page;mso-position-vertical-relative:page;position:absolute;z-index:251732992" coordorigin="0,0" coordsize="8005,15" o:allowincell="f" path="m,15l8005,15l8005,l,l,15xe" filled="t" fillcolor="#004098" stroked="f"/>
        </w:pict>
      </w:r>
      <w:r>
        <w:drawing>
          <wp:anchor distT="0" distB="0" distL="0" distR="0" simplePos="0" relativeHeight="251728896" behindDoc="0" locked="0" layoutInCell="0" allowOverlap="1">
            <wp:simplePos x="0" y="0"/>
            <wp:positionH relativeFrom="page">
              <wp:posOffset>4049267</wp:posOffset>
            </wp:positionH>
            <wp:positionV relativeFrom="page">
              <wp:posOffset>2808731</wp:posOffset>
            </wp:positionV>
            <wp:extent cx="2559176" cy="214630"/>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122"/>
                    <a:stretch>
                      <a:fillRect/>
                    </a:stretch>
                  </pic:blipFill>
                  <pic:spPr>
                    <a:xfrm>
                      <a:off x="0" y="0"/>
                      <a:ext cx="2559176" cy="214630"/>
                    </a:xfrm>
                    <a:prstGeom prst="rect">
                      <a:avLst/>
                    </a:prstGeom>
                  </pic:spPr>
                </pic:pic>
              </a:graphicData>
            </a:graphic>
          </wp:anchor>
        </w:drawing>
      </w:r>
      <w:r>
        <w:rPr>
          <w:sz w:val="21"/>
          <w:szCs w:val="21"/>
        </w:rPr>
        <w:t>政策的摇摆和不确定性，叠加中国光伏组件价格进入底部，印度开发商具备提前</w:t>
      </w:r>
      <w:r>
        <w:rPr>
          <w:spacing w:val="-1"/>
          <w:sz w:val="21"/>
          <w:szCs w:val="21"/>
        </w:rPr>
        <w:t>囤货动</w:t>
      </w:r>
      <w:r>
        <w:rPr>
          <w:sz w:val="21"/>
          <w:szCs w:val="21"/>
        </w:rPr>
        <w:t xml:space="preserve"> </w:t>
      </w:r>
      <w:r>
        <w:rPr>
          <w:spacing w:val="-5"/>
          <w:sz w:val="21"/>
          <w:szCs w:val="21"/>
        </w:rPr>
        <w:t>力，</w:t>
      </w:r>
      <w:r>
        <w:rPr>
          <w:spacing w:val="-30"/>
          <w:sz w:val="21"/>
          <w:szCs w:val="21"/>
        </w:rPr>
        <w:t xml:space="preserve"> </w:t>
      </w:r>
      <w:r>
        <w:rPr>
          <w:spacing w:val="-5"/>
          <w:sz w:val="21"/>
          <w:szCs w:val="21"/>
        </w:rPr>
        <w:t>趁价跌时大量拉货，为</w:t>
      </w:r>
      <w:r>
        <w:rPr>
          <w:spacing w:val="-5"/>
          <w:sz w:val="21"/>
          <w:szCs w:val="21"/>
        </w:rPr>
        <w:t xml:space="preserve"> </w:t>
      </w:r>
      <w:r>
        <w:rPr>
          <w:rFonts w:ascii="Tahoma" w:eastAsia="Tahoma" w:hAnsi="Tahoma" w:cs="Tahoma"/>
          <w:spacing w:val="-5"/>
          <w:sz w:val="21"/>
          <w:szCs w:val="21"/>
        </w:rPr>
        <w:t xml:space="preserve">2024 </w:t>
      </w:r>
      <w:r>
        <w:rPr>
          <w:spacing w:val="-5"/>
          <w:sz w:val="21"/>
          <w:szCs w:val="21"/>
        </w:rPr>
        <w:t>年全年装机准备好低成本库</w:t>
      </w:r>
      <w:r>
        <w:rPr>
          <w:spacing w:val="-6"/>
          <w:sz w:val="21"/>
          <w:szCs w:val="21"/>
        </w:rPr>
        <w:t>存。</w:t>
      </w:r>
    </w:p>
    <w:p>
      <w:pPr>
        <w:pStyle w:val="BodyText"/>
        <w:spacing w:before="204" w:line="213" w:lineRule="auto"/>
        <w:ind w:left="434"/>
        <w:rPr>
          <w:sz w:val="20"/>
          <w:szCs w:val="20"/>
        </w:rPr>
      </w:pPr>
      <w:r>
        <w:rPr>
          <w:i/>
          <w:iCs/>
          <w:color w:val="004098"/>
          <w:spacing w:val="5"/>
          <w:sz w:val="20"/>
          <w:szCs w:val="20"/>
        </w:rPr>
        <w:t>图表</w:t>
      </w:r>
      <w:r>
        <w:rPr>
          <w:rFonts w:ascii="Tahoma" w:eastAsia="Tahoma" w:hAnsi="Tahoma" w:cs="Tahoma"/>
          <w:color w:val="004098"/>
          <w:spacing w:val="5"/>
          <w:sz w:val="20"/>
          <w:szCs w:val="20"/>
        </w:rPr>
        <w:t>13</w:t>
      </w:r>
      <w:r>
        <w:rPr>
          <w:i/>
          <w:iCs/>
          <w:color w:val="004098"/>
          <w:spacing w:val="5"/>
          <w:sz w:val="20"/>
          <w:szCs w:val="20"/>
        </w:rPr>
        <w:t>：</w:t>
      </w:r>
      <w:r>
        <w:rPr>
          <w:rFonts w:ascii="Tahoma" w:eastAsia="Tahoma" w:hAnsi="Tahoma" w:cs="Tahoma"/>
          <w:color w:val="004098"/>
          <w:spacing w:val="5"/>
          <w:sz w:val="20"/>
          <w:szCs w:val="20"/>
        </w:rPr>
        <w:t>2022-2023</w:t>
      </w:r>
      <w:r>
        <w:rPr>
          <w:i/>
          <w:iCs/>
          <w:color w:val="004098"/>
          <w:spacing w:val="5"/>
          <w:sz w:val="20"/>
          <w:szCs w:val="20"/>
        </w:rPr>
        <w:t>年亚洲电池组件出口量（</w:t>
      </w:r>
      <w:r>
        <w:rPr>
          <w:rFonts w:ascii="Tahoma" w:eastAsia="Tahoma" w:hAnsi="Tahoma" w:cs="Tahoma"/>
          <w:color w:val="004098"/>
          <w:sz w:val="20"/>
          <w:szCs w:val="20"/>
        </w:rPr>
        <w:t>GW</w:t>
      </w:r>
      <w:r>
        <w:rPr>
          <w:i/>
          <w:iCs/>
          <w:color w:val="004098"/>
          <w:spacing w:val="4"/>
          <w:sz w:val="20"/>
          <w:szCs w:val="20"/>
        </w:rPr>
        <w:t>）</w:t>
      </w:r>
      <w:r>
        <w:rPr>
          <w:color w:val="004098"/>
          <w:spacing w:val="4"/>
          <w:sz w:val="20"/>
          <w:szCs w:val="20"/>
        </w:rPr>
        <w:t xml:space="preserve">        </w:t>
      </w:r>
      <w:r>
        <w:rPr>
          <w:i/>
          <w:iCs/>
          <w:color w:val="004098"/>
          <w:spacing w:val="4"/>
          <w:sz w:val="20"/>
          <w:szCs w:val="20"/>
        </w:rPr>
        <w:t>图表</w:t>
      </w:r>
      <w:r>
        <w:rPr>
          <w:rFonts w:ascii="Tahoma" w:eastAsia="Tahoma" w:hAnsi="Tahoma" w:cs="Tahoma"/>
          <w:color w:val="004098"/>
          <w:spacing w:val="4"/>
          <w:sz w:val="20"/>
          <w:szCs w:val="20"/>
        </w:rPr>
        <w:t>14</w:t>
      </w:r>
      <w:r>
        <w:rPr>
          <w:i/>
          <w:iCs/>
          <w:color w:val="004098"/>
          <w:spacing w:val="4"/>
          <w:sz w:val="20"/>
          <w:szCs w:val="20"/>
        </w:rPr>
        <w:t>：</w:t>
      </w:r>
      <w:r>
        <w:rPr>
          <w:rFonts w:ascii="Tahoma" w:eastAsia="Tahoma" w:hAnsi="Tahoma" w:cs="Tahoma"/>
          <w:color w:val="004098"/>
          <w:spacing w:val="4"/>
          <w:sz w:val="20"/>
          <w:szCs w:val="20"/>
        </w:rPr>
        <w:t>2022-2023</w:t>
      </w:r>
      <w:r>
        <w:rPr>
          <w:i/>
          <w:iCs/>
          <w:color w:val="004098"/>
          <w:spacing w:val="4"/>
          <w:sz w:val="20"/>
          <w:szCs w:val="20"/>
        </w:rPr>
        <w:t>年亚洲电池组件出口金额（亿美元）</w:t>
      </w:r>
    </w:p>
    <w:p>
      <w:pPr>
        <w:spacing w:line="216" w:lineRule="exact"/>
      </w:pPr>
    </w:p>
    <w:p>
      <w:pPr>
        <w:spacing w:line="216" w:lineRule="exact"/>
        <w:sectPr>
          <w:headerReference w:type="default" r:id="rId123"/>
          <w:footerReference w:type="default" r:id="rId124"/>
          <w:pgSz w:w="11910" w:h="16845"/>
          <w:pgMar w:top="828" w:right="412" w:bottom="840" w:left="262" w:header="386" w:footer="542" w:gutter="0"/>
          <w:pgNumType w:start="31"/>
          <w:cols w:num="1" w:space="708" w:equalWidth="0">
            <w:col w:w="11235" w:space="0"/>
          </w:cols>
        </w:sectPr>
      </w:pPr>
    </w:p>
    <w:p>
      <w:pPr>
        <w:pStyle w:val="BodyText"/>
        <w:spacing w:before="137" w:line="184" w:lineRule="auto"/>
        <w:ind w:left="574"/>
        <w:rPr>
          <w:sz w:val="16"/>
          <w:szCs w:val="16"/>
        </w:rPr>
      </w:pPr>
      <w:r>
        <w:rPr>
          <w:spacing w:val="-5"/>
          <w:sz w:val="16"/>
          <w:szCs w:val="16"/>
        </w:rPr>
        <w:t>15</w:t>
      </w:r>
    </w:p>
    <w:p>
      <w:pPr>
        <w:spacing w:line="395" w:lineRule="auto"/>
        <w:rPr>
          <w:rFonts w:ascii="Arial"/>
          <w:sz w:val="21"/>
        </w:rPr>
      </w:pPr>
    </w:p>
    <w:p>
      <w:pPr>
        <w:pStyle w:val="BodyText"/>
        <w:spacing w:before="52" w:line="184" w:lineRule="auto"/>
        <w:ind w:left="574"/>
        <w:rPr>
          <w:sz w:val="16"/>
          <w:szCs w:val="16"/>
        </w:rPr>
      </w:pPr>
      <w:r>
        <w:rPr>
          <w:spacing w:val="-5"/>
          <w:sz w:val="16"/>
          <w:szCs w:val="16"/>
        </w:rPr>
        <w:t>10</w:t>
      </w:r>
    </w:p>
    <w:p>
      <w:pPr>
        <w:spacing w:line="397" w:lineRule="auto"/>
        <w:rPr>
          <w:rFonts w:ascii="Arial"/>
          <w:sz w:val="21"/>
        </w:rPr>
      </w:pPr>
    </w:p>
    <w:p>
      <w:pPr>
        <w:pStyle w:val="BodyText"/>
        <w:spacing w:before="52" w:line="181" w:lineRule="auto"/>
        <w:ind w:left="652"/>
        <w:rPr>
          <w:sz w:val="16"/>
          <w:szCs w:val="16"/>
        </w:rPr>
      </w:pPr>
      <w:r>
        <w:rPr>
          <w:sz w:val="16"/>
          <w:szCs w:val="16"/>
        </w:rPr>
        <w:t>5</w:t>
      </w:r>
    </w:p>
    <w:p>
      <w:pPr>
        <w:spacing w:line="396" w:lineRule="auto"/>
        <w:rPr>
          <w:rFonts w:ascii="Arial"/>
          <w:sz w:val="21"/>
        </w:rPr>
      </w:pPr>
    </w:p>
    <w:p>
      <w:pPr>
        <w:pStyle w:val="BodyText"/>
        <w:spacing w:before="53" w:line="167" w:lineRule="auto"/>
        <w:ind w:left="655"/>
        <w:rPr>
          <w:sz w:val="16"/>
          <w:szCs w:val="16"/>
        </w:rPr>
      </w:pPr>
      <w:r>
        <w:rPr>
          <w:sz w:val="16"/>
          <w:szCs w:val="16"/>
        </w:rPr>
        <w:t>0</w:t>
      </w:r>
    </w:p>
    <w:p>
      <w:pPr>
        <w:spacing w:line="14" w:lineRule="auto"/>
        <w:rPr>
          <w:rFonts w:ascii="Arial"/>
          <w:sz w:val="2"/>
        </w:rPr>
      </w:pPr>
      <w:r>
        <w:rPr>
          <w:rFonts w:ascii="Arial" w:eastAsia="Arial" w:hAnsi="Arial" w:cs="Arial"/>
          <w:sz w:val="2"/>
          <w:szCs w:val="2"/>
        </w:rPr>
        <w:br w:type="column"/>
      </w:r>
    </w:p>
    <w:p>
      <w:pPr>
        <w:pStyle w:val="BodyText"/>
        <w:spacing w:before="39" w:line="182" w:lineRule="auto"/>
        <w:ind w:left="624"/>
        <w:rPr>
          <w:sz w:val="16"/>
          <w:szCs w:val="16"/>
        </w:rPr>
      </w:pPr>
      <w:r>
        <w:pict>
          <v:shape id="_x0000_s1127" type="#_x0000_t202" style="width:76.85pt;height:11.75pt;margin-top:0.98pt;margin-left:130.35pt;position:absolute;z-index:251737088" filled="f" stroked="f">
            <o:lock v:ext="edit" aspectratio="f"/>
            <v:textbox inset="0,0,0,0">
              <w:txbxContent>
                <w:p>
                  <w:pPr>
                    <w:pStyle w:val="BodyText"/>
                    <w:spacing w:before="19" w:line="225" w:lineRule="auto"/>
                    <w:ind w:left="20"/>
                    <w:rPr>
                      <w:sz w:val="16"/>
                      <w:szCs w:val="16"/>
                    </w:rPr>
                  </w:pPr>
                  <w:r>
                    <w:rPr>
                      <w:spacing w:val="-3"/>
                      <w:sz w:val="16"/>
                      <w:szCs w:val="16"/>
                    </w:rPr>
                    <w:t>当月电池出口量（GW)</w:t>
                  </w:r>
                </w:p>
              </w:txbxContent>
            </v:textbox>
          </v:shape>
        </w:pict>
      </w:r>
      <w:r>
        <w:rPr>
          <w:spacing w:val="-3"/>
          <w:sz w:val="16"/>
          <w:szCs w:val="16"/>
        </w:rPr>
        <w:t>当月组件出口量（GW)</w:t>
      </w:r>
    </w:p>
    <w:p>
      <w:pPr>
        <w:pStyle w:val="BodyText"/>
        <w:spacing w:line="1871" w:lineRule="exact"/>
      </w:pPr>
      <w:r>
        <w:rPr>
          <w:position w:val="-37"/>
        </w:rPr>
        <w:pict>
          <v:group id="_x0000_i1128" style="width:206.8pt;height:93.6pt;mso-position-horizontal-relative:char;mso-position-vertical-relative:line" coordorigin="0,0" coordsize="4136,1871" filled="f" stroked="f">
            <v:group id="_x0000_s1129" style="width:4136;height:1878;position:absolute;top:-7" coordorigin="0,0" coordsize="4136,1878" filled="f" stroked="f">
              <v:shape id="_x0000_s1130" style="width:4136;height:1878;position:absolute" coordorigin="0,0" coordsize="4136,1878" path="m4089,1833l4089,7m4089,1833l4135,1833m4089,1521l4135,1521m4089,1221l4135,1221m4089,921l4135,921m4089,621l4135,621m4089,306l4135,306m4089,7l4135,7m45,1833l45,7m,1833l45,1833m,1221l45,1221m,621l45,621m,7l45,7m45,1833l4089,1833m45,1833l45,1878m375,1833l375,1878m720,1833l720,1878m1050,1833l1050,1878m1396,1833l1396,1878m1726,1833l1726,1878m2071,1833l2071,1878m2401,1833l2401,1878m2746,1833l2746,1878m3076,1833l3076,1878m3421,1833l3421,1878m3751,1833l3751,1878m4089,1833l4089,1878e" filled="f" strokecolor="black" strokeweight="0.75pt"/>
              <v:shape id="_x0000_s1131" style="width:3026;height:1045;left:155;position:absolute;top:191" coordorigin="0,0" coordsize="3026,1045" path="m2665,1030l2845,1030l3010,1030m15,15l398,15e" filled="f" strokecolor="red" strokeweight="1.5pt">
                <v:stroke endcap="round"/>
              </v:shape>
            </v:group>
            <v:shape id="_x0000_s1132" type="#_x0000_t202" style="width:4176;height:1918;left:-20;position:absolute;top:-27" filled="f" stroked="f">
              <o:lock v:ext="edit" aspectratio="f"/>
              <v:textbox inset="0,0,0,0">
                <w:txbxContent>
                  <w:p>
                    <w:pPr>
                      <w:spacing w:before="147" w:line="225" w:lineRule="auto"/>
                      <w:ind w:left="644"/>
                      <w:rPr>
                        <w:rFonts w:ascii="FangSong" w:eastAsia="FangSong" w:hAnsi="FangSong" w:cs="FangSong"/>
                        <w:sz w:val="16"/>
                        <w:szCs w:val="16"/>
                      </w:rPr>
                    </w:pPr>
                    <w:r>
                      <w:rPr>
                        <w:rFonts w:ascii="FangSong" w:eastAsia="FangSong" w:hAnsi="FangSong" w:cs="FangSong"/>
                        <w:spacing w:val="-1"/>
                        <w:sz w:val="16"/>
                        <w:szCs w:val="16"/>
                      </w:rPr>
                      <w:t>当月总出口同比</w:t>
                    </w:r>
                  </w:p>
                </w:txbxContent>
              </v:textbox>
            </v:shape>
            <w10:wrap type="none"/>
          </v:group>
        </w:pict>
      </w:r>
    </w:p>
    <w:p>
      <w:pPr>
        <w:spacing w:line="14" w:lineRule="auto"/>
        <w:rPr>
          <w:rFonts w:ascii="Arial"/>
          <w:sz w:val="2"/>
        </w:rPr>
      </w:pPr>
      <w:r>
        <w:rPr>
          <w:rFonts w:ascii="Arial" w:eastAsia="Arial" w:hAnsi="Arial" w:cs="Arial"/>
          <w:sz w:val="2"/>
          <w:szCs w:val="2"/>
        </w:rPr>
        <w:br w:type="column"/>
      </w:r>
    </w:p>
    <w:p>
      <w:pPr>
        <w:pStyle w:val="BodyText"/>
        <w:spacing w:before="112" w:line="305" w:lineRule="exact"/>
        <w:ind w:left="7"/>
        <w:rPr>
          <w:sz w:val="16"/>
          <w:szCs w:val="16"/>
        </w:rPr>
      </w:pPr>
      <w:r>
        <w:pict>
          <v:shape id="_x0000_s1133" type="#_x0000_t202" style="width:9.5pt;height:94.8pt;margin-top:12.56pt;margin-left:43.39pt;position:absolute;z-index:251736064" filled="f" stroked="f">
            <o:lock v:ext="edit" aspectratio="f"/>
            <v:textbox inset="0,0,0,0">
              <w:txbxContent>
                <w:p>
                  <w:pPr>
                    <w:pStyle w:val="BodyText"/>
                    <w:spacing w:before="20" w:line="183" w:lineRule="auto"/>
                    <w:ind w:left="20"/>
                    <w:rPr>
                      <w:sz w:val="16"/>
                      <w:szCs w:val="16"/>
                    </w:rPr>
                  </w:pPr>
                  <w:r>
                    <w:rPr>
                      <w:spacing w:val="-4"/>
                      <w:sz w:val="16"/>
                      <w:szCs w:val="16"/>
                    </w:rPr>
                    <w:t>20</w:t>
                  </w:r>
                </w:p>
                <w:p>
                  <w:pPr>
                    <w:pStyle w:val="BodyText"/>
                    <w:spacing w:before="265" w:line="183" w:lineRule="auto"/>
                    <w:ind w:left="23"/>
                    <w:rPr>
                      <w:sz w:val="16"/>
                      <w:szCs w:val="16"/>
                    </w:rPr>
                  </w:pPr>
                  <w:r>
                    <w:rPr>
                      <w:spacing w:val="-5"/>
                      <w:sz w:val="16"/>
                      <w:szCs w:val="16"/>
                    </w:rPr>
                    <w:t>15</w:t>
                  </w:r>
                </w:p>
                <w:p>
                  <w:pPr>
                    <w:pStyle w:val="BodyText"/>
                    <w:spacing w:before="265" w:line="183" w:lineRule="auto"/>
                    <w:ind w:left="23"/>
                    <w:rPr>
                      <w:sz w:val="16"/>
                      <w:szCs w:val="16"/>
                    </w:rPr>
                  </w:pPr>
                  <w:r>
                    <w:rPr>
                      <w:spacing w:val="-5"/>
                      <w:sz w:val="16"/>
                      <w:szCs w:val="16"/>
                    </w:rPr>
                    <w:t>10</w:t>
                  </w:r>
                </w:p>
                <w:p>
                  <w:pPr>
                    <w:pStyle w:val="BodyText"/>
                    <w:spacing w:before="267" w:line="180" w:lineRule="auto"/>
                    <w:ind w:right="7"/>
                    <w:jc w:val="right"/>
                    <w:rPr>
                      <w:sz w:val="16"/>
                      <w:szCs w:val="16"/>
                    </w:rPr>
                  </w:pPr>
                  <w:r>
                    <w:rPr>
                      <w:sz w:val="16"/>
                      <w:szCs w:val="16"/>
                    </w:rPr>
                    <w:t>5</w:t>
                  </w:r>
                </w:p>
                <w:p>
                  <w:pPr>
                    <w:pStyle w:val="BodyText"/>
                    <w:spacing w:before="266" w:line="183" w:lineRule="auto"/>
                    <w:ind w:right="4"/>
                    <w:jc w:val="right"/>
                    <w:rPr>
                      <w:sz w:val="16"/>
                      <w:szCs w:val="16"/>
                    </w:rPr>
                  </w:pPr>
                  <w:r>
                    <w:rPr>
                      <w:sz w:val="16"/>
                      <w:szCs w:val="16"/>
                    </w:rPr>
                    <w:t>0</w:t>
                  </w:r>
                </w:p>
              </w:txbxContent>
            </v:textbox>
          </v:shape>
        </w:pict>
      </w:r>
      <w:r>
        <w:rPr>
          <w:spacing w:val="-2"/>
          <w:position w:val="11"/>
          <w:sz w:val="16"/>
          <w:szCs w:val="16"/>
        </w:rPr>
        <w:t>250%</w:t>
      </w:r>
    </w:p>
    <w:p>
      <w:pPr>
        <w:pStyle w:val="BodyText"/>
        <w:spacing w:line="210" w:lineRule="exact"/>
        <w:ind w:left="7"/>
        <w:rPr>
          <w:sz w:val="16"/>
          <w:szCs w:val="16"/>
        </w:rPr>
      </w:pPr>
      <w:r>
        <w:rPr>
          <w:spacing w:val="-2"/>
          <w:position w:val="1"/>
          <w:sz w:val="16"/>
          <w:szCs w:val="16"/>
        </w:rPr>
        <w:t>200%</w:t>
      </w:r>
    </w:p>
    <w:p>
      <w:pPr>
        <w:pStyle w:val="BodyText"/>
        <w:spacing w:before="93" w:line="211" w:lineRule="exact"/>
        <w:ind w:left="11"/>
        <w:rPr>
          <w:sz w:val="16"/>
          <w:szCs w:val="16"/>
        </w:rPr>
      </w:pPr>
      <w:r>
        <w:rPr>
          <w:spacing w:val="-3"/>
          <w:position w:val="1"/>
          <w:sz w:val="16"/>
          <w:szCs w:val="16"/>
        </w:rPr>
        <w:t>150%</w:t>
      </w:r>
    </w:p>
    <w:p>
      <w:pPr>
        <w:pStyle w:val="BodyText"/>
        <w:spacing w:before="94" w:line="211" w:lineRule="exact"/>
        <w:ind w:left="11"/>
        <w:rPr>
          <w:sz w:val="16"/>
          <w:szCs w:val="16"/>
        </w:rPr>
      </w:pPr>
      <w:r>
        <w:rPr>
          <w:spacing w:val="-3"/>
          <w:position w:val="1"/>
          <w:sz w:val="16"/>
          <w:szCs w:val="16"/>
        </w:rPr>
        <w:t>100%</w:t>
      </w:r>
    </w:p>
    <w:p>
      <w:pPr>
        <w:pStyle w:val="BodyText"/>
        <w:spacing w:before="93" w:line="211" w:lineRule="exact"/>
        <w:ind w:left="9"/>
        <w:rPr>
          <w:sz w:val="16"/>
          <w:szCs w:val="16"/>
        </w:rPr>
      </w:pPr>
      <w:r>
        <w:rPr>
          <w:spacing w:val="-3"/>
          <w:position w:val="1"/>
          <w:sz w:val="16"/>
          <w:szCs w:val="16"/>
        </w:rPr>
        <w:t>50%</w:t>
      </w:r>
    </w:p>
    <w:p>
      <w:pPr>
        <w:pStyle w:val="BodyText"/>
        <w:spacing w:before="95" w:line="210" w:lineRule="exact"/>
        <w:ind w:left="12"/>
        <w:rPr>
          <w:sz w:val="16"/>
          <w:szCs w:val="16"/>
        </w:rPr>
      </w:pPr>
      <w:r>
        <w:rPr>
          <w:spacing w:val="-6"/>
          <w:position w:val="1"/>
          <w:sz w:val="16"/>
          <w:szCs w:val="16"/>
        </w:rPr>
        <w:t>0%</w:t>
      </w:r>
    </w:p>
    <w:p>
      <w:pPr>
        <w:pStyle w:val="BodyText"/>
        <w:spacing w:before="94" w:line="195" w:lineRule="auto"/>
        <w:rPr>
          <w:sz w:val="16"/>
          <w:szCs w:val="16"/>
        </w:rPr>
      </w:pPr>
      <w:r>
        <w:rPr>
          <w:sz w:val="16"/>
          <w:szCs w:val="16"/>
        </w:rPr>
        <w:t>-50%</w:t>
      </w:r>
    </w:p>
    <w:p>
      <w:pPr>
        <w:spacing w:line="14" w:lineRule="auto"/>
        <w:rPr>
          <w:rFonts w:ascii="Arial"/>
          <w:sz w:val="2"/>
        </w:rPr>
      </w:pPr>
      <w:r>
        <w:rPr>
          <w:rFonts w:ascii="Arial" w:eastAsia="Arial" w:hAnsi="Arial" w:cs="Arial"/>
          <w:sz w:val="2"/>
          <w:szCs w:val="2"/>
        </w:rPr>
        <w:br w:type="column"/>
      </w:r>
    </w:p>
    <w:p>
      <w:pPr>
        <w:pStyle w:val="BodyText"/>
        <w:spacing w:before="31" w:line="224" w:lineRule="auto"/>
        <w:jc w:val="right"/>
        <w:rPr>
          <w:sz w:val="16"/>
          <w:szCs w:val="16"/>
        </w:rPr>
      </w:pPr>
      <w:r>
        <w:rPr>
          <w:position w:val="2"/>
          <w:sz w:val="16"/>
          <w:szCs w:val="16"/>
        </w:rPr>
        <w:drawing>
          <wp:inline distT="0" distB="0" distL="0" distR="0">
            <wp:extent cx="243840" cy="45719"/>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125"/>
                    <a:stretch>
                      <a:fillRect/>
                    </a:stretch>
                  </pic:blipFill>
                  <pic:spPr>
                    <a:xfrm>
                      <a:off x="0" y="0"/>
                      <a:ext cx="243840" cy="45719"/>
                    </a:xfrm>
                    <a:prstGeom prst="rect">
                      <a:avLst/>
                    </a:prstGeom>
                  </pic:spPr>
                </pic:pic>
              </a:graphicData>
            </a:graphic>
          </wp:inline>
        </w:drawing>
      </w:r>
      <w:r>
        <w:rPr>
          <w:spacing w:val="-22"/>
          <w:sz w:val="16"/>
          <w:szCs w:val="16"/>
        </w:rPr>
        <w:t xml:space="preserve"> </w:t>
      </w:r>
      <w:r>
        <w:rPr>
          <w:sz w:val="16"/>
          <w:szCs w:val="16"/>
        </w:rPr>
        <w:t>组件出口额（亿美元）</w:t>
      </w:r>
      <w:r>
        <w:rPr>
          <w:spacing w:val="-52"/>
          <w:sz w:val="16"/>
          <w:szCs w:val="16"/>
        </w:rPr>
        <w:t xml:space="preserve"> </w:t>
      </w:r>
      <w:r>
        <w:rPr>
          <w:position w:val="2"/>
          <w:sz w:val="16"/>
          <w:szCs w:val="16"/>
        </w:rPr>
        <w:drawing>
          <wp:inline distT="0" distB="0" distL="0" distR="0">
            <wp:extent cx="243840" cy="45719"/>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112"/>
                    <a:stretch>
                      <a:fillRect/>
                    </a:stretch>
                  </pic:blipFill>
                  <pic:spPr>
                    <a:xfrm>
                      <a:off x="0" y="0"/>
                      <a:ext cx="243840" cy="45719"/>
                    </a:xfrm>
                    <a:prstGeom prst="rect">
                      <a:avLst/>
                    </a:prstGeom>
                  </pic:spPr>
                </pic:pic>
              </a:graphicData>
            </a:graphic>
          </wp:inline>
        </w:drawing>
      </w:r>
      <w:r>
        <w:rPr>
          <w:spacing w:val="-1"/>
          <w:sz w:val="16"/>
          <w:szCs w:val="16"/>
        </w:rPr>
        <w:t xml:space="preserve"> </w:t>
      </w:r>
      <w:r>
        <w:rPr>
          <w:sz w:val="16"/>
          <w:szCs w:val="16"/>
        </w:rPr>
        <w:t>电池出口额（亿美元）</w:t>
      </w:r>
    </w:p>
    <w:p>
      <w:pPr>
        <w:pStyle w:val="BodyText"/>
        <w:spacing w:before="84" w:line="1763" w:lineRule="exact"/>
      </w:pPr>
      <w:r>
        <w:rPr>
          <w:position w:val="-35"/>
        </w:rPr>
        <w:pict>
          <v:group id="_x0000_i1134" style="width:206.7pt;height:88.15pt;mso-position-horizontal-relative:char;mso-position-vertical-relative:line" coordorigin="0,0" coordsize="4133,1763" filled="f" stroked="f">
            <v:shape id="_x0000_s1135" type="#_x0000_t75" style="width:3975;height:1501;left:77;position:absolute;top:216" filled="f" stroked="f">
              <v:imagedata r:id="rId126" o:title=""/>
            </v:shape>
            <v:shape id="_x0000_s1136" style="width:4133;height:1748;position:absolute;top:14" coordorigin="0,0" coordsize="4133,1748" path="m4088,1703l4088,7m4088,1703l4133,1703m4088,1282l4133,1282m4088,862l4133,862m4088,427l4133,427m4088,7l4133,7m45,1703l4088,1703m45,1703l45,1748m377,1703l377,1748m722,1703l722,1748m1052,1703l1052,1748m1397,1703l1397,1748m1727,1703l1727,1748m2072,1703l2072,1748m2402,1703l2402,1748m2747,1703l2747,1748m3077,1703l3077,1748m3407,1703l3407,1748m3752,1703l3752,1748m4088,1703l4088,1748m45,1703l45,7m,1703l45,1703m,1282l45,1282m,862l45,862m,427l45,427m,7l45,7e" filled="f" strokecolor="black" strokeweight="0.75pt"/>
            <v:shape id="_x0000_s1137" type="#_x0000_t202" style="width:3508;height:1655;left:530;position:absolute;top:-20" filled="f" stroked="f">
              <o:lock v:ext="edit" aspectratio="f"/>
              <v:textbox inset="0,0,0,0">
                <w:txbxContent>
                  <w:p>
                    <w:pPr>
                      <w:spacing w:before="19" w:line="225" w:lineRule="auto"/>
                      <w:ind w:left="20"/>
                      <w:rPr>
                        <w:rFonts w:ascii="FangSong" w:eastAsia="FangSong" w:hAnsi="FangSong" w:cs="FangSong"/>
                        <w:sz w:val="16"/>
                        <w:szCs w:val="16"/>
                      </w:rPr>
                    </w:pPr>
                    <w:r>
                      <w:rPr>
                        <w:rFonts w:ascii="FangSong" w:eastAsia="FangSong" w:hAnsi="FangSong" w:cs="FangSong"/>
                        <w:spacing w:val="-1"/>
                        <w:sz w:val="16"/>
                        <w:szCs w:val="16"/>
                      </w:rPr>
                      <w:t>当月出口总额同比</w:t>
                    </w:r>
                  </w:p>
                  <w:p>
                    <w:pPr>
                      <w:spacing w:line="264" w:lineRule="auto"/>
                      <w:rPr>
                        <w:rFonts w:ascii="Arial"/>
                        <w:sz w:val="21"/>
                      </w:rPr>
                    </w:pPr>
                  </w:p>
                  <w:p>
                    <w:pPr>
                      <w:spacing w:line="264" w:lineRule="auto"/>
                      <w:rPr>
                        <w:rFonts w:ascii="Arial"/>
                        <w:sz w:val="21"/>
                      </w:rPr>
                    </w:pPr>
                  </w:p>
                  <w:p>
                    <w:pPr>
                      <w:spacing w:line="889" w:lineRule="exact"/>
                      <w:ind w:firstLine="596"/>
                    </w:pPr>
                    <w:r>
                      <w:rPr>
                        <w:position w:val="-17"/>
                      </w:rPr>
                      <w:drawing>
                        <wp:inline distT="0" distB="0" distL="0" distR="0">
                          <wp:extent cx="1836419" cy="564007"/>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127"/>
                                  <a:stretch>
                                    <a:fillRect/>
                                  </a:stretch>
                                </pic:blipFill>
                                <pic:spPr>
                                  <a:xfrm>
                                    <a:off x="0" y="0"/>
                                    <a:ext cx="1836419" cy="564007"/>
                                  </a:xfrm>
                                  <a:prstGeom prst="rect">
                                    <a:avLst/>
                                  </a:prstGeom>
                                </pic:spPr>
                              </pic:pic>
                            </a:graphicData>
                          </a:graphic>
                        </wp:inline>
                      </w:drawing>
                    </w:r>
                  </w:p>
                </w:txbxContent>
              </v:textbox>
            </v:shape>
            <v:shape id="_x0000_s1138" style="width:878;height:1105;left:115;position:absolute;top:192" coordorigin="0,0" coordsize="878,1105" path="m15,279l187,15l352,564l517,1089l682,909l862,579e" filled="f" strokecolor="red" strokeweight="1.5pt">
              <v:stroke endcap="round"/>
            </v:shape>
            <v:shape id="_x0000_s1139" style="width:414;height:30;left:75;position:absolute;top:63" coordorigin="0,0" coordsize="414,30" path="m15,15l398,15e" filled="f" strokecolor="red" strokeweight="1.5pt">
              <v:stroke endcap="round"/>
            </v:shape>
            <v:rect id="_x0000_s1140" style="width:210;height:30;left:3647;position:absolute;top:966" filled="t" fillcolor="red" stroked="f"/>
            <v:rect id="_x0000_s1141" style="width:195;height:30;left:962;position:absolute;top:756" filled="t" fillcolor="red" stroked="f"/>
            <w10:wrap type="none"/>
          </v:group>
        </w:pict>
      </w:r>
    </w:p>
    <w:p>
      <w:pPr>
        <w:spacing w:line="14" w:lineRule="auto"/>
        <w:rPr>
          <w:rFonts w:ascii="Arial"/>
          <w:sz w:val="2"/>
        </w:rPr>
      </w:pPr>
      <w:r>
        <w:rPr>
          <w:rFonts w:ascii="Arial" w:eastAsia="Arial" w:hAnsi="Arial" w:cs="Arial"/>
          <w:sz w:val="2"/>
          <w:szCs w:val="2"/>
        </w:rPr>
        <w:br w:type="column"/>
      </w:r>
    </w:p>
    <w:p>
      <w:pPr>
        <w:pStyle w:val="BodyText"/>
        <w:spacing w:before="247" w:line="424" w:lineRule="exact"/>
        <w:ind w:left="20"/>
        <w:rPr>
          <w:sz w:val="16"/>
          <w:szCs w:val="16"/>
        </w:rPr>
      </w:pPr>
      <w:r>
        <w:rPr>
          <w:spacing w:val="-3"/>
          <w:position w:val="20"/>
          <w:sz w:val="16"/>
          <w:szCs w:val="16"/>
        </w:rPr>
        <w:t>150%</w:t>
      </w:r>
    </w:p>
    <w:p>
      <w:pPr>
        <w:pStyle w:val="BodyText"/>
        <w:spacing w:line="242" w:lineRule="auto"/>
        <w:ind w:left="20"/>
        <w:rPr>
          <w:sz w:val="16"/>
          <w:szCs w:val="16"/>
        </w:rPr>
      </w:pPr>
      <w:r>
        <w:rPr>
          <w:spacing w:val="-3"/>
          <w:sz w:val="16"/>
          <w:szCs w:val="16"/>
        </w:rPr>
        <w:t>100%</w:t>
      </w:r>
    </w:p>
    <w:p>
      <w:pPr>
        <w:pStyle w:val="BodyText"/>
        <w:spacing w:before="214" w:line="210" w:lineRule="exact"/>
        <w:ind w:left="18"/>
        <w:rPr>
          <w:sz w:val="16"/>
          <w:szCs w:val="16"/>
        </w:rPr>
      </w:pPr>
      <w:r>
        <w:rPr>
          <w:spacing w:val="-3"/>
          <w:position w:val="1"/>
          <w:sz w:val="16"/>
          <w:szCs w:val="16"/>
        </w:rPr>
        <w:t>50%</w:t>
      </w:r>
    </w:p>
    <w:p>
      <w:pPr>
        <w:pStyle w:val="BodyText"/>
        <w:spacing w:before="214" w:line="210" w:lineRule="exact"/>
        <w:ind w:left="21"/>
        <w:rPr>
          <w:sz w:val="16"/>
          <w:szCs w:val="16"/>
        </w:rPr>
      </w:pPr>
      <w:r>
        <w:rPr>
          <w:spacing w:val="-6"/>
          <w:position w:val="1"/>
          <w:sz w:val="16"/>
          <w:szCs w:val="16"/>
        </w:rPr>
        <w:t>0%</w:t>
      </w:r>
    </w:p>
    <w:p>
      <w:pPr>
        <w:pStyle w:val="BodyText"/>
        <w:spacing w:before="215" w:line="190" w:lineRule="auto"/>
        <w:ind w:left="8"/>
        <w:rPr>
          <w:sz w:val="16"/>
          <w:szCs w:val="16"/>
        </w:rPr>
      </w:pPr>
      <w:r>
        <w:rPr>
          <w:sz w:val="16"/>
          <w:szCs w:val="16"/>
        </w:rPr>
        <w:t>-50%</w:t>
      </w:r>
    </w:p>
    <w:p>
      <w:pPr>
        <w:spacing w:line="190" w:lineRule="auto"/>
        <w:rPr>
          <w:sz w:val="16"/>
          <w:szCs w:val="16"/>
        </w:rPr>
        <w:sectPr>
          <w:headerReference w:type="default" r:id="rId128"/>
          <w:footerReference w:type="default" r:id="rId129"/>
          <w:type w:val="continuous"/>
          <w:pgSz w:w="11910" w:h="16845"/>
          <w:pgMar w:top="828" w:right="412" w:bottom="840" w:left="262" w:header="386" w:footer="542" w:gutter="0"/>
          <w:pgNumType w:start="32"/>
          <w:cols w:num="5" w:space="708" w:equalWidth="0">
            <w:col w:w="777" w:space="100"/>
            <w:col w:w="4136" w:space="92"/>
            <w:col w:w="1087" w:space="100"/>
            <w:col w:w="4225" w:space="0"/>
            <w:col w:w="720" w:space="0"/>
          </w:cols>
        </w:sectPr>
      </w:pPr>
    </w:p>
    <w:p>
      <w:pPr>
        <w:spacing w:before="31" w:line="338" w:lineRule="exact"/>
        <w:ind w:firstLine="700"/>
      </w:pPr>
      <w:r>
        <w:rPr>
          <w:position w:val="-6"/>
        </w:rPr>
        <w:drawing>
          <wp:inline distT="0" distB="0" distL="0" distR="0">
            <wp:extent cx="2559710" cy="214630"/>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130"/>
                    <a:stretch>
                      <a:fillRect/>
                    </a:stretch>
                  </pic:blipFill>
                  <pic:spPr>
                    <a:xfrm>
                      <a:off x="0" y="0"/>
                      <a:ext cx="2559710" cy="214630"/>
                    </a:xfrm>
                    <a:prstGeom prst="rect">
                      <a:avLst/>
                    </a:prstGeom>
                  </pic:spPr>
                </pic:pic>
              </a:graphicData>
            </a:graphic>
          </wp:inline>
        </w:drawing>
      </w:r>
    </w:p>
    <w:p>
      <w:pPr>
        <w:pStyle w:val="BodyText"/>
        <w:spacing w:before="191" w:line="210" w:lineRule="auto"/>
        <w:ind w:left="419"/>
        <w:rPr>
          <w:sz w:val="17"/>
          <w:szCs w:val="17"/>
        </w:rPr>
      </w:pPr>
      <w:r>
        <w:rPr>
          <w:i/>
          <w:iCs/>
          <w:color w:val="004098"/>
          <w:spacing w:val="-4"/>
          <w:sz w:val="17"/>
          <w:szCs w:val="17"/>
        </w:rPr>
        <w:t>资料来源：海关总署，长城证券产业金融研究院</w:t>
      </w:r>
      <w:r>
        <w:rPr>
          <w:color w:val="004098"/>
          <w:spacing w:val="-4"/>
          <w:sz w:val="17"/>
          <w:szCs w:val="17"/>
        </w:rPr>
        <w:t xml:space="preserve">                </w:t>
      </w:r>
      <w:r>
        <w:rPr>
          <w:color w:val="004098"/>
          <w:spacing w:val="-5"/>
          <w:sz w:val="17"/>
          <w:szCs w:val="17"/>
        </w:rPr>
        <w:t xml:space="preserve">        </w:t>
      </w:r>
      <w:r>
        <w:rPr>
          <w:i/>
          <w:iCs/>
          <w:color w:val="004098"/>
          <w:spacing w:val="-5"/>
          <w:sz w:val="17"/>
          <w:szCs w:val="17"/>
        </w:rPr>
        <w:t>资料来源：海关总署，长城证券产业金融研究院</w:t>
      </w:r>
    </w:p>
    <w:p>
      <w:pPr>
        <w:spacing w:line="300" w:lineRule="auto"/>
        <w:rPr>
          <w:rFonts w:ascii="Arial"/>
          <w:sz w:val="21"/>
        </w:rPr>
      </w:pPr>
    </w:p>
    <w:p>
      <w:pPr>
        <w:spacing w:line="300" w:lineRule="auto"/>
        <w:rPr>
          <w:rFonts w:ascii="Arial"/>
          <w:sz w:val="21"/>
        </w:rPr>
      </w:pPr>
    </w:p>
    <w:p>
      <w:pPr>
        <w:pStyle w:val="BodyText"/>
        <w:spacing w:before="68" w:line="267" w:lineRule="auto"/>
        <w:ind w:left="2976" w:right="246" w:firstLine="27"/>
        <w:jc w:val="both"/>
        <w:rPr>
          <w:sz w:val="21"/>
          <w:szCs w:val="21"/>
        </w:rPr>
      </w:pPr>
      <w:r>
        <w:rPr>
          <w:spacing w:val="-1"/>
          <w:sz w:val="21"/>
          <w:szCs w:val="21"/>
        </w:rPr>
        <w:t>以沙特为首的中东地区在</w:t>
      </w:r>
      <w:r>
        <w:rPr>
          <w:spacing w:val="-1"/>
          <w:sz w:val="21"/>
          <w:szCs w:val="21"/>
        </w:rPr>
        <w:t xml:space="preserve"> </w:t>
      </w:r>
      <w:r>
        <w:rPr>
          <w:rFonts w:ascii="Tahoma" w:eastAsia="Tahoma" w:hAnsi="Tahoma" w:cs="Tahoma"/>
          <w:spacing w:val="-1"/>
          <w:sz w:val="21"/>
          <w:szCs w:val="21"/>
        </w:rPr>
        <w:t>23</w:t>
      </w:r>
      <w:r>
        <w:rPr>
          <w:rFonts w:ascii="Tahoma" w:eastAsia="Tahoma" w:hAnsi="Tahoma" w:cs="Tahoma"/>
          <w:spacing w:val="41"/>
          <w:sz w:val="21"/>
          <w:szCs w:val="21"/>
        </w:rPr>
        <w:t xml:space="preserve"> </w:t>
      </w:r>
      <w:r>
        <w:rPr>
          <w:spacing w:val="-1"/>
          <w:sz w:val="21"/>
          <w:szCs w:val="21"/>
        </w:rPr>
        <w:t>年表现出可观的光</w:t>
      </w:r>
      <w:r>
        <w:rPr>
          <w:spacing w:val="-2"/>
          <w:sz w:val="21"/>
          <w:szCs w:val="21"/>
        </w:rPr>
        <w:t>伏成长潜力。中东地区长期以来依靠丰</w:t>
      </w:r>
      <w:r>
        <w:rPr>
          <w:sz w:val="21"/>
          <w:szCs w:val="21"/>
        </w:rPr>
        <w:t xml:space="preserve"> </w:t>
      </w:r>
      <w:r>
        <w:rPr>
          <w:spacing w:val="-4"/>
          <w:sz w:val="21"/>
          <w:szCs w:val="21"/>
        </w:rPr>
        <w:t>富的石油和天然气资源，能源经济结构较为单一，但面临油价下跌、</w:t>
      </w:r>
      <w:r>
        <w:rPr>
          <w:spacing w:val="54"/>
          <w:sz w:val="21"/>
          <w:szCs w:val="21"/>
        </w:rPr>
        <w:t xml:space="preserve"> </w:t>
      </w:r>
      <w:r>
        <w:rPr>
          <w:spacing w:val="-4"/>
          <w:sz w:val="21"/>
          <w:szCs w:val="21"/>
        </w:rPr>
        <w:t>石</w:t>
      </w:r>
      <w:r>
        <w:rPr>
          <w:spacing w:val="-5"/>
          <w:sz w:val="21"/>
          <w:szCs w:val="21"/>
        </w:rPr>
        <w:t>油消费市场份额</w:t>
      </w:r>
      <w:r>
        <w:rPr>
          <w:sz w:val="21"/>
          <w:szCs w:val="21"/>
        </w:rPr>
        <w:t xml:space="preserve"> </w:t>
      </w:r>
      <w:r>
        <w:rPr>
          <w:sz w:val="21"/>
          <w:szCs w:val="21"/>
        </w:rPr>
        <w:t>下降和资源枯竭的三重压力，以及全球可再生能</w:t>
      </w:r>
      <w:r>
        <w:rPr>
          <w:spacing w:val="-1"/>
          <w:sz w:val="21"/>
          <w:szCs w:val="21"/>
        </w:rPr>
        <w:t>源发展大潮，中东地区能源转型诉求强</w:t>
      </w:r>
      <w:r>
        <w:rPr>
          <w:sz w:val="21"/>
          <w:szCs w:val="21"/>
        </w:rPr>
        <w:t xml:space="preserve"> </w:t>
      </w:r>
      <w:r>
        <w:rPr>
          <w:spacing w:val="-3"/>
          <w:sz w:val="21"/>
          <w:szCs w:val="21"/>
        </w:rPr>
        <w:t>烈，</w:t>
      </w:r>
      <w:r>
        <w:rPr>
          <w:spacing w:val="-8"/>
          <w:sz w:val="21"/>
          <w:szCs w:val="21"/>
        </w:rPr>
        <w:t xml:space="preserve"> </w:t>
      </w:r>
      <w:r>
        <w:rPr>
          <w:spacing w:val="-3"/>
          <w:sz w:val="21"/>
          <w:szCs w:val="21"/>
        </w:rPr>
        <w:t>部分地区政府对可再生能源及光伏发展的支持力度增强。</w:t>
      </w:r>
      <w:r>
        <w:rPr>
          <w:spacing w:val="-20"/>
          <w:sz w:val="21"/>
          <w:szCs w:val="21"/>
        </w:rPr>
        <w:t xml:space="preserve"> </w:t>
      </w:r>
      <w:r>
        <w:rPr>
          <w:rFonts w:ascii="Tahoma" w:eastAsia="Tahoma" w:hAnsi="Tahoma" w:cs="Tahoma"/>
          <w:spacing w:val="-3"/>
          <w:sz w:val="21"/>
          <w:szCs w:val="21"/>
        </w:rPr>
        <w:t>2023</w:t>
      </w:r>
      <w:r>
        <w:rPr>
          <w:rFonts w:ascii="Tahoma" w:eastAsia="Tahoma" w:hAnsi="Tahoma" w:cs="Tahoma"/>
          <w:spacing w:val="41"/>
          <w:sz w:val="21"/>
          <w:szCs w:val="21"/>
        </w:rPr>
        <w:t xml:space="preserve"> </w:t>
      </w:r>
      <w:r>
        <w:rPr>
          <w:spacing w:val="-3"/>
          <w:sz w:val="21"/>
          <w:szCs w:val="21"/>
        </w:rPr>
        <w:t>年全年，中国出口</w:t>
      </w:r>
      <w:r>
        <w:rPr>
          <w:sz w:val="21"/>
          <w:szCs w:val="21"/>
        </w:rPr>
        <w:t xml:space="preserve"> </w:t>
      </w:r>
      <w:r>
        <w:rPr>
          <w:sz w:val="21"/>
          <w:szCs w:val="21"/>
        </w:rPr>
        <w:t>沙特电池组件共</w:t>
      </w:r>
      <w:r>
        <w:rPr>
          <w:sz w:val="21"/>
          <w:szCs w:val="21"/>
        </w:rPr>
        <w:t xml:space="preserve"> </w:t>
      </w:r>
      <w:r>
        <w:rPr>
          <w:rFonts w:ascii="Tahoma" w:eastAsia="Tahoma" w:hAnsi="Tahoma" w:cs="Tahoma"/>
          <w:sz w:val="21"/>
          <w:szCs w:val="21"/>
        </w:rPr>
        <w:t>7.6GW</w:t>
      </w:r>
      <w:r>
        <w:rPr>
          <w:sz w:val="21"/>
          <w:szCs w:val="21"/>
        </w:rPr>
        <w:t>，同比增长</w:t>
      </w:r>
      <w:r>
        <w:rPr>
          <w:spacing w:val="50"/>
          <w:sz w:val="21"/>
          <w:szCs w:val="21"/>
        </w:rPr>
        <w:t xml:space="preserve"> </w:t>
      </w:r>
      <w:r>
        <w:rPr>
          <w:rFonts w:ascii="Tahoma" w:eastAsia="Tahoma" w:hAnsi="Tahoma" w:cs="Tahoma"/>
          <w:sz w:val="21"/>
          <w:szCs w:val="21"/>
        </w:rPr>
        <w:t>533.3%</w:t>
      </w:r>
      <w:r>
        <w:rPr>
          <w:sz w:val="21"/>
          <w:szCs w:val="21"/>
        </w:rPr>
        <w:t>。沙特的国家可再生能源计划（</w:t>
      </w:r>
      <w:r>
        <w:rPr>
          <w:rFonts w:ascii="Tahoma" w:eastAsia="Tahoma" w:hAnsi="Tahoma" w:cs="Tahoma"/>
          <w:sz w:val="21"/>
          <w:szCs w:val="21"/>
        </w:rPr>
        <w:t>NREP</w:t>
      </w:r>
      <w:r>
        <w:rPr>
          <w:sz w:val="21"/>
          <w:szCs w:val="21"/>
        </w:rPr>
        <w:t>）纳</w:t>
      </w:r>
      <w:r>
        <w:rPr>
          <w:sz w:val="21"/>
          <w:szCs w:val="21"/>
        </w:rPr>
        <w:t xml:space="preserve"> </w:t>
      </w:r>
      <w:r>
        <w:rPr>
          <w:spacing w:val="-4"/>
          <w:sz w:val="21"/>
          <w:szCs w:val="21"/>
        </w:rPr>
        <w:t>入“</w:t>
      </w:r>
      <w:r>
        <w:rPr>
          <w:rFonts w:ascii="Tahoma" w:eastAsia="Tahoma" w:hAnsi="Tahoma" w:cs="Tahoma"/>
          <w:spacing w:val="-4"/>
          <w:sz w:val="21"/>
          <w:szCs w:val="21"/>
        </w:rPr>
        <w:t>2030</w:t>
      </w:r>
      <w:r>
        <w:rPr>
          <w:rFonts w:ascii="Tahoma" w:eastAsia="Tahoma" w:hAnsi="Tahoma" w:cs="Tahoma"/>
          <w:spacing w:val="48"/>
          <w:w w:val="101"/>
          <w:sz w:val="21"/>
          <w:szCs w:val="21"/>
        </w:rPr>
        <w:t xml:space="preserve"> </w:t>
      </w:r>
      <w:r>
        <w:rPr>
          <w:spacing w:val="-4"/>
          <w:sz w:val="21"/>
          <w:szCs w:val="21"/>
        </w:rPr>
        <w:t>愿景”，目标是到</w:t>
      </w:r>
      <w:r>
        <w:rPr>
          <w:spacing w:val="-4"/>
          <w:sz w:val="21"/>
          <w:szCs w:val="21"/>
        </w:rPr>
        <w:t xml:space="preserve"> </w:t>
      </w:r>
      <w:r>
        <w:rPr>
          <w:rFonts w:ascii="Tahoma" w:eastAsia="Tahoma" w:hAnsi="Tahoma" w:cs="Tahoma"/>
          <w:spacing w:val="-4"/>
          <w:sz w:val="21"/>
          <w:szCs w:val="21"/>
        </w:rPr>
        <w:t>2030</w:t>
      </w:r>
      <w:r>
        <w:rPr>
          <w:rFonts w:ascii="Tahoma" w:eastAsia="Tahoma" w:hAnsi="Tahoma" w:cs="Tahoma"/>
          <w:spacing w:val="41"/>
          <w:sz w:val="21"/>
          <w:szCs w:val="21"/>
        </w:rPr>
        <w:t xml:space="preserve"> </w:t>
      </w:r>
      <w:r>
        <w:rPr>
          <w:spacing w:val="-4"/>
          <w:sz w:val="21"/>
          <w:szCs w:val="21"/>
        </w:rPr>
        <w:t>年实现新能源发电装机</w:t>
      </w:r>
      <w:r>
        <w:rPr>
          <w:spacing w:val="-4"/>
          <w:sz w:val="21"/>
          <w:szCs w:val="21"/>
        </w:rPr>
        <w:t xml:space="preserve"> </w:t>
      </w:r>
      <w:r>
        <w:rPr>
          <w:rFonts w:ascii="Tahoma" w:eastAsia="Tahoma" w:hAnsi="Tahoma" w:cs="Tahoma"/>
          <w:spacing w:val="-4"/>
          <w:sz w:val="21"/>
          <w:szCs w:val="21"/>
        </w:rPr>
        <w:t>58.7GW</w:t>
      </w:r>
      <w:r>
        <w:rPr>
          <w:spacing w:val="-4"/>
          <w:sz w:val="21"/>
          <w:szCs w:val="21"/>
        </w:rPr>
        <w:t>，构成发电装机总量</w:t>
      </w:r>
      <w:r>
        <w:rPr>
          <w:sz w:val="21"/>
          <w:szCs w:val="21"/>
        </w:rPr>
        <w:t xml:space="preserve"> </w:t>
      </w:r>
      <w:r>
        <w:rPr>
          <w:spacing w:val="5"/>
          <w:sz w:val="21"/>
          <w:szCs w:val="21"/>
        </w:rPr>
        <w:t>的</w:t>
      </w:r>
      <w:r>
        <w:rPr>
          <w:spacing w:val="5"/>
          <w:sz w:val="21"/>
          <w:szCs w:val="21"/>
        </w:rPr>
        <w:t xml:space="preserve"> </w:t>
      </w:r>
      <w:r>
        <w:rPr>
          <w:rFonts w:ascii="Tahoma" w:eastAsia="Tahoma" w:hAnsi="Tahoma" w:cs="Tahoma"/>
          <w:spacing w:val="5"/>
          <w:sz w:val="21"/>
          <w:szCs w:val="21"/>
        </w:rPr>
        <w:t>50%</w:t>
      </w:r>
      <w:r>
        <w:rPr>
          <w:spacing w:val="5"/>
          <w:sz w:val="21"/>
          <w:szCs w:val="21"/>
        </w:rPr>
        <w:t>，其中光伏发电装机量占新能源之首达</w:t>
      </w:r>
      <w:r>
        <w:rPr>
          <w:spacing w:val="5"/>
          <w:sz w:val="21"/>
          <w:szCs w:val="21"/>
        </w:rPr>
        <w:t xml:space="preserve"> </w:t>
      </w:r>
      <w:r>
        <w:rPr>
          <w:rFonts w:ascii="Tahoma" w:eastAsia="Tahoma" w:hAnsi="Tahoma" w:cs="Tahoma"/>
          <w:spacing w:val="5"/>
          <w:sz w:val="21"/>
          <w:szCs w:val="21"/>
        </w:rPr>
        <w:t>40</w:t>
      </w:r>
      <w:r>
        <w:rPr>
          <w:rFonts w:ascii="Tahoma" w:eastAsia="Tahoma" w:hAnsi="Tahoma" w:cs="Tahoma"/>
          <w:sz w:val="21"/>
          <w:szCs w:val="21"/>
        </w:rPr>
        <w:t>GW</w:t>
      </w:r>
      <w:r>
        <w:rPr>
          <w:spacing w:val="5"/>
          <w:sz w:val="21"/>
          <w:szCs w:val="21"/>
        </w:rPr>
        <w:t>。其他国家中，</w:t>
      </w:r>
      <w:r>
        <w:rPr>
          <w:spacing w:val="5"/>
          <w:sz w:val="21"/>
          <w:szCs w:val="21"/>
        </w:rPr>
        <w:t xml:space="preserve"> </w:t>
      </w:r>
      <w:r>
        <w:rPr>
          <w:spacing w:val="5"/>
          <w:sz w:val="21"/>
          <w:szCs w:val="21"/>
        </w:rPr>
        <w:t>阿联</w:t>
      </w:r>
      <w:r>
        <w:rPr>
          <w:spacing w:val="4"/>
          <w:sz w:val="21"/>
          <w:szCs w:val="21"/>
        </w:rPr>
        <w:t>酋计划到</w:t>
      </w:r>
      <w:r>
        <w:rPr>
          <w:sz w:val="21"/>
          <w:szCs w:val="21"/>
        </w:rPr>
        <w:t xml:space="preserve"> </w:t>
      </w:r>
      <w:r>
        <w:rPr>
          <w:rFonts w:ascii="Tahoma" w:eastAsia="Tahoma" w:hAnsi="Tahoma" w:cs="Tahoma"/>
          <w:spacing w:val="-1"/>
          <w:sz w:val="21"/>
          <w:szCs w:val="21"/>
        </w:rPr>
        <w:t>2050</w:t>
      </w:r>
      <w:r>
        <w:rPr>
          <w:rFonts w:ascii="Tahoma" w:eastAsia="Tahoma" w:hAnsi="Tahoma" w:cs="Tahoma"/>
          <w:spacing w:val="34"/>
          <w:w w:val="101"/>
          <w:sz w:val="21"/>
          <w:szCs w:val="21"/>
        </w:rPr>
        <w:t xml:space="preserve"> </w:t>
      </w:r>
      <w:r>
        <w:rPr>
          <w:spacing w:val="-1"/>
          <w:sz w:val="21"/>
          <w:szCs w:val="21"/>
        </w:rPr>
        <w:t>年，可再生能源在能源结构中占比</w:t>
      </w:r>
      <w:r>
        <w:rPr>
          <w:spacing w:val="-1"/>
          <w:sz w:val="21"/>
          <w:szCs w:val="21"/>
        </w:rPr>
        <w:t xml:space="preserve"> </w:t>
      </w:r>
      <w:r>
        <w:rPr>
          <w:rFonts w:ascii="Tahoma" w:eastAsia="Tahoma" w:hAnsi="Tahoma" w:cs="Tahoma"/>
          <w:spacing w:val="-1"/>
          <w:sz w:val="21"/>
          <w:szCs w:val="21"/>
        </w:rPr>
        <w:t>44%</w:t>
      </w:r>
      <w:r>
        <w:rPr>
          <w:spacing w:val="-1"/>
          <w:sz w:val="21"/>
          <w:szCs w:val="21"/>
        </w:rPr>
        <w:t>；约旦计划在</w:t>
      </w:r>
      <w:r>
        <w:rPr>
          <w:spacing w:val="-1"/>
          <w:sz w:val="21"/>
          <w:szCs w:val="21"/>
        </w:rPr>
        <w:t xml:space="preserve"> </w:t>
      </w:r>
      <w:r>
        <w:rPr>
          <w:rFonts w:ascii="Tahoma" w:eastAsia="Tahoma" w:hAnsi="Tahoma" w:cs="Tahoma"/>
          <w:spacing w:val="-1"/>
          <w:sz w:val="21"/>
          <w:szCs w:val="21"/>
        </w:rPr>
        <w:t>2030</w:t>
      </w:r>
      <w:r>
        <w:rPr>
          <w:rFonts w:ascii="Tahoma" w:eastAsia="Tahoma" w:hAnsi="Tahoma" w:cs="Tahoma"/>
          <w:spacing w:val="26"/>
          <w:w w:val="101"/>
          <w:sz w:val="21"/>
          <w:szCs w:val="21"/>
        </w:rPr>
        <w:t xml:space="preserve"> </w:t>
      </w:r>
      <w:r>
        <w:rPr>
          <w:spacing w:val="-1"/>
          <w:sz w:val="21"/>
          <w:szCs w:val="21"/>
        </w:rPr>
        <w:t>年，将可再生能源发</w:t>
      </w:r>
      <w:r>
        <w:rPr>
          <w:sz w:val="21"/>
          <w:szCs w:val="21"/>
        </w:rPr>
        <w:t xml:space="preserve"> </w:t>
      </w:r>
      <w:r>
        <w:rPr>
          <w:sz w:val="21"/>
          <w:szCs w:val="21"/>
        </w:rPr>
        <w:t>电比例提高到</w:t>
      </w:r>
      <w:r>
        <w:rPr>
          <w:sz w:val="21"/>
          <w:szCs w:val="21"/>
        </w:rPr>
        <w:t xml:space="preserve"> </w:t>
      </w:r>
      <w:r>
        <w:rPr>
          <w:rFonts w:ascii="Tahoma" w:eastAsia="Tahoma" w:hAnsi="Tahoma" w:cs="Tahoma"/>
          <w:sz w:val="21"/>
          <w:szCs w:val="21"/>
        </w:rPr>
        <w:t>31%</w:t>
      </w:r>
      <w:r>
        <w:rPr>
          <w:sz w:val="21"/>
          <w:szCs w:val="21"/>
        </w:rPr>
        <w:t>。我们预计中东地区长期光伏需求增长，</w:t>
      </w:r>
      <w:r>
        <w:rPr>
          <w:spacing w:val="-1"/>
          <w:sz w:val="21"/>
          <w:szCs w:val="21"/>
        </w:rPr>
        <w:t xml:space="preserve"> </w:t>
      </w:r>
      <w:r>
        <w:rPr>
          <w:spacing w:val="-1"/>
          <w:sz w:val="21"/>
          <w:szCs w:val="21"/>
        </w:rPr>
        <w:t>中国制造商有望与当地电</w:t>
      </w:r>
      <w:r>
        <w:rPr>
          <w:sz w:val="21"/>
          <w:szCs w:val="21"/>
        </w:rPr>
        <w:t xml:space="preserve"> </w:t>
      </w:r>
      <w:r>
        <w:rPr>
          <w:spacing w:val="-3"/>
          <w:sz w:val="21"/>
          <w:szCs w:val="21"/>
        </w:rPr>
        <w:t>力开发商加强交流，出口量持续提升。</w:t>
      </w:r>
    </w:p>
    <w:p>
      <w:pPr>
        <w:pStyle w:val="BodyText"/>
        <w:spacing w:before="201" w:line="213" w:lineRule="auto"/>
        <w:ind w:left="2987"/>
        <w:rPr>
          <w:sz w:val="20"/>
          <w:szCs w:val="20"/>
        </w:rPr>
      </w:pPr>
      <w:r>
        <w:rPr>
          <w:i/>
          <w:iCs/>
          <w:color w:val="004098"/>
          <w:spacing w:val="5"/>
          <w:sz w:val="20"/>
          <w:szCs w:val="20"/>
        </w:rPr>
        <w:t>图表</w:t>
      </w:r>
      <w:r>
        <w:rPr>
          <w:rFonts w:ascii="Tahoma" w:eastAsia="Tahoma" w:hAnsi="Tahoma" w:cs="Tahoma"/>
          <w:color w:val="004098"/>
          <w:spacing w:val="5"/>
          <w:sz w:val="20"/>
          <w:szCs w:val="20"/>
        </w:rPr>
        <w:t>15</w:t>
      </w:r>
      <w:r>
        <w:rPr>
          <w:i/>
          <w:iCs/>
          <w:color w:val="004098"/>
          <w:spacing w:val="5"/>
          <w:sz w:val="20"/>
          <w:szCs w:val="20"/>
        </w:rPr>
        <w:t>：</w:t>
      </w:r>
      <w:r>
        <w:rPr>
          <w:rFonts w:ascii="Tahoma" w:eastAsia="Tahoma" w:hAnsi="Tahoma" w:cs="Tahoma"/>
          <w:color w:val="004098"/>
          <w:spacing w:val="5"/>
          <w:sz w:val="20"/>
          <w:szCs w:val="20"/>
        </w:rPr>
        <w:t>2023-2027</w:t>
      </w:r>
      <w:r>
        <w:rPr>
          <w:i/>
          <w:iCs/>
          <w:color w:val="004098"/>
          <w:spacing w:val="5"/>
          <w:sz w:val="20"/>
          <w:szCs w:val="20"/>
        </w:rPr>
        <w:t>年中东整体需求（</w:t>
      </w:r>
      <w:r>
        <w:rPr>
          <w:rFonts w:ascii="Tahoma" w:eastAsia="Tahoma" w:hAnsi="Tahoma" w:cs="Tahoma"/>
          <w:color w:val="004098"/>
          <w:sz w:val="20"/>
          <w:szCs w:val="20"/>
        </w:rPr>
        <w:t>GW</w:t>
      </w:r>
      <w:r>
        <w:rPr>
          <w:i/>
          <w:iCs/>
          <w:color w:val="004098"/>
          <w:spacing w:val="5"/>
          <w:sz w:val="20"/>
          <w:szCs w:val="20"/>
        </w:rPr>
        <w:t>）</w:t>
      </w:r>
    </w:p>
    <w:p>
      <w:pPr>
        <w:spacing w:line="188" w:lineRule="exact"/>
      </w:pPr>
    </w:p>
    <w:p>
      <w:pPr>
        <w:spacing w:line="188" w:lineRule="exact"/>
        <w:sectPr>
          <w:headerReference w:type="default" r:id="rId131"/>
          <w:footerReference w:type="default" r:id="rId132"/>
          <w:type w:val="continuous"/>
          <w:pgSz w:w="11910" w:h="16845"/>
          <w:pgMar w:top="828" w:right="412" w:bottom="840" w:left="262" w:header="386" w:footer="542" w:gutter="0"/>
          <w:pgNumType w:start="33"/>
          <w:cols w:num="1" w:space="708" w:equalWidth="0">
            <w:col w:w="11235" w:space="0"/>
          </w:cols>
        </w:sectPr>
      </w:pPr>
    </w:p>
    <w:p>
      <w:pPr>
        <w:spacing w:line="355" w:lineRule="auto"/>
        <w:rPr>
          <w:rFonts w:ascii="Arial"/>
          <w:sz w:val="21"/>
        </w:rPr>
      </w:pPr>
    </w:p>
    <w:p>
      <w:pPr>
        <w:pStyle w:val="BodyText"/>
        <w:spacing w:before="52" w:line="184" w:lineRule="auto"/>
        <w:ind w:left="3223"/>
        <w:rPr>
          <w:sz w:val="16"/>
          <w:szCs w:val="16"/>
        </w:rPr>
      </w:pPr>
      <w:r>
        <w:rPr>
          <w:spacing w:val="-4"/>
          <w:sz w:val="16"/>
          <w:szCs w:val="16"/>
        </w:rPr>
        <w:t>40</w:t>
      </w:r>
    </w:p>
    <w:p>
      <w:pPr>
        <w:pStyle w:val="BodyText"/>
        <w:spacing w:before="70" w:line="183" w:lineRule="auto"/>
        <w:ind w:left="3230"/>
        <w:rPr>
          <w:sz w:val="16"/>
          <w:szCs w:val="16"/>
        </w:rPr>
      </w:pPr>
      <w:r>
        <w:rPr>
          <w:spacing w:val="-6"/>
          <w:sz w:val="16"/>
          <w:szCs w:val="16"/>
        </w:rPr>
        <w:t>35</w:t>
      </w:r>
    </w:p>
    <w:p>
      <w:pPr>
        <w:pStyle w:val="BodyText"/>
        <w:spacing w:before="69" w:line="183" w:lineRule="auto"/>
        <w:ind w:left="3230"/>
        <w:rPr>
          <w:sz w:val="16"/>
          <w:szCs w:val="16"/>
        </w:rPr>
      </w:pPr>
      <w:r>
        <w:rPr>
          <w:spacing w:val="-6"/>
          <w:sz w:val="16"/>
          <w:szCs w:val="16"/>
        </w:rPr>
        <w:t>30</w:t>
      </w:r>
    </w:p>
    <w:p>
      <w:pPr>
        <w:pStyle w:val="BodyText"/>
        <w:spacing w:before="69" w:line="184" w:lineRule="auto"/>
        <w:ind w:left="3223"/>
        <w:rPr>
          <w:sz w:val="16"/>
          <w:szCs w:val="16"/>
        </w:rPr>
      </w:pPr>
      <w:r>
        <w:rPr>
          <w:spacing w:val="-4"/>
          <w:sz w:val="16"/>
          <w:szCs w:val="16"/>
        </w:rPr>
        <w:t>25</w:t>
      </w:r>
    </w:p>
    <w:p>
      <w:pPr>
        <w:pStyle w:val="BodyText"/>
        <w:spacing w:before="70" w:line="183" w:lineRule="auto"/>
        <w:ind w:left="3223"/>
        <w:rPr>
          <w:sz w:val="16"/>
          <w:szCs w:val="16"/>
        </w:rPr>
      </w:pPr>
      <w:r>
        <w:rPr>
          <w:spacing w:val="-4"/>
          <w:sz w:val="16"/>
          <w:szCs w:val="16"/>
        </w:rPr>
        <w:t>20</w:t>
      </w:r>
    </w:p>
    <w:p>
      <w:pPr>
        <w:pStyle w:val="BodyText"/>
        <w:spacing w:before="69" w:line="183" w:lineRule="auto"/>
        <w:ind w:left="3227"/>
        <w:rPr>
          <w:sz w:val="16"/>
          <w:szCs w:val="16"/>
        </w:rPr>
      </w:pPr>
      <w:r>
        <w:rPr>
          <w:spacing w:val="-5"/>
          <w:sz w:val="16"/>
          <w:szCs w:val="16"/>
        </w:rPr>
        <w:t>15</w:t>
      </w:r>
    </w:p>
    <w:p>
      <w:pPr>
        <w:pStyle w:val="BodyText"/>
        <w:spacing w:before="70" w:line="183" w:lineRule="auto"/>
        <w:ind w:left="3227"/>
        <w:rPr>
          <w:sz w:val="16"/>
          <w:szCs w:val="16"/>
        </w:rPr>
      </w:pPr>
      <w:r>
        <w:rPr>
          <w:spacing w:val="-5"/>
          <w:sz w:val="16"/>
          <w:szCs w:val="16"/>
        </w:rPr>
        <w:t>10</w:t>
      </w:r>
    </w:p>
    <w:p>
      <w:pPr>
        <w:pStyle w:val="BodyText"/>
        <w:spacing w:before="72" w:line="180" w:lineRule="auto"/>
        <w:ind w:left="3305"/>
        <w:rPr>
          <w:sz w:val="16"/>
          <w:szCs w:val="16"/>
        </w:rPr>
      </w:pPr>
      <w:r>
        <w:rPr>
          <w:sz w:val="16"/>
          <w:szCs w:val="16"/>
        </w:rPr>
        <w:t>5</w:t>
      </w:r>
    </w:p>
    <w:p>
      <w:pPr>
        <w:pStyle w:val="BodyText"/>
        <w:spacing w:before="69" w:line="184" w:lineRule="auto"/>
        <w:ind w:left="3309"/>
        <w:rPr>
          <w:sz w:val="16"/>
          <w:szCs w:val="16"/>
        </w:rPr>
      </w:pPr>
      <w:r>
        <w:rPr>
          <w:sz w:val="16"/>
          <w:szCs w:val="16"/>
        </w:rPr>
        <w:t>0</w:t>
      </w:r>
    </w:p>
    <w:p>
      <w:pPr>
        <w:spacing w:line="14" w:lineRule="auto"/>
        <w:rPr>
          <w:rFonts w:ascii="Arial"/>
          <w:sz w:val="2"/>
        </w:rPr>
      </w:pPr>
      <w:r>
        <w:rPr>
          <w:rFonts w:ascii="Arial" w:eastAsia="Arial" w:hAnsi="Arial" w:cs="Arial"/>
          <w:sz w:val="2"/>
          <w:szCs w:val="2"/>
        </w:rPr>
        <w:br w:type="column"/>
      </w:r>
    </w:p>
    <w:p>
      <w:pPr>
        <w:pStyle w:val="BodyText"/>
        <w:spacing w:before="31" w:line="222" w:lineRule="auto"/>
        <w:ind w:left="2823"/>
        <w:rPr>
          <w:sz w:val="16"/>
          <w:szCs w:val="16"/>
        </w:rPr>
      </w:pPr>
      <w:r>
        <w:rPr>
          <w:position w:val="3"/>
          <w:sz w:val="16"/>
          <w:szCs w:val="16"/>
        </w:rPr>
        <w:drawing>
          <wp:inline distT="0" distB="0" distL="0" distR="0">
            <wp:extent cx="45720" cy="45720"/>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133"/>
                    <a:stretch>
                      <a:fillRect/>
                    </a:stretch>
                  </pic:blipFill>
                  <pic:spPr>
                    <a:xfrm>
                      <a:off x="0" y="0"/>
                      <a:ext cx="45720" cy="45720"/>
                    </a:xfrm>
                    <a:prstGeom prst="rect">
                      <a:avLst/>
                    </a:prstGeom>
                  </pic:spPr>
                </pic:pic>
              </a:graphicData>
            </a:graphic>
          </wp:inline>
        </w:drawing>
      </w:r>
      <w:r>
        <w:rPr>
          <w:spacing w:val="-13"/>
          <w:sz w:val="16"/>
          <w:szCs w:val="16"/>
        </w:rPr>
        <w:t xml:space="preserve"> </w:t>
      </w:r>
      <w:r>
        <w:rPr>
          <w:spacing w:val="-2"/>
          <w:sz w:val="16"/>
          <w:szCs w:val="16"/>
        </w:rPr>
        <w:t>中性值</w:t>
      </w:r>
      <w:r>
        <w:rPr>
          <w:spacing w:val="23"/>
          <w:sz w:val="16"/>
          <w:szCs w:val="16"/>
        </w:rPr>
        <w:t xml:space="preserve"> </w:t>
      </w:r>
      <w:r>
        <w:rPr>
          <w:position w:val="3"/>
          <w:sz w:val="16"/>
          <w:szCs w:val="16"/>
        </w:rPr>
        <w:drawing>
          <wp:inline distT="0" distB="0" distL="0" distR="0">
            <wp:extent cx="45720" cy="45720"/>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134"/>
                    <a:stretch>
                      <a:fillRect/>
                    </a:stretch>
                  </pic:blipFill>
                  <pic:spPr>
                    <a:xfrm>
                      <a:off x="0" y="0"/>
                      <a:ext cx="45720" cy="45720"/>
                    </a:xfrm>
                    <a:prstGeom prst="rect">
                      <a:avLst/>
                    </a:prstGeom>
                  </pic:spPr>
                </pic:pic>
              </a:graphicData>
            </a:graphic>
          </wp:inline>
        </w:drawing>
      </w:r>
      <w:r>
        <w:rPr>
          <w:spacing w:val="-30"/>
          <w:sz w:val="16"/>
          <w:szCs w:val="16"/>
        </w:rPr>
        <w:t xml:space="preserve"> </w:t>
      </w:r>
      <w:r>
        <w:rPr>
          <w:spacing w:val="-2"/>
          <w:sz w:val="16"/>
          <w:szCs w:val="16"/>
        </w:rPr>
        <w:t>乐观值</w:t>
      </w:r>
    </w:p>
    <w:p>
      <w:pPr>
        <w:spacing w:line="472" w:lineRule="auto"/>
        <w:rPr>
          <w:rFonts w:ascii="Arial"/>
          <w:sz w:val="21"/>
        </w:rPr>
      </w:pPr>
    </w:p>
    <w:p>
      <w:pPr>
        <w:spacing w:line="1584" w:lineRule="exact"/>
        <w:ind w:firstLine="351"/>
      </w:pPr>
      <w:r>
        <w:rPr>
          <w:position w:val="-31"/>
        </w:rPr>
        <w:drawing>
          <wp:inline distT="0" distB="0" distL="0" distR="0">
            <wp:extent cx="4095750" cy="1005996"/>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135"/>
                    <a:stretch>
                      <a:fillRect/>
                    </a:stretch>
                  </pic:blipFill>
                  <pic:spPr>
                    <a:xfrm>
                      <a:off x="0" y="0"/>
                      <a:ext cx="4095750" cy="1005996"/>
                    </a:xfrm>
                    <a:prstGeom prst="rect">
                      <a:avLst/>
                    </a:prstGeom>
                  </pic:spPr>
                </pic:pic>
              </a:graphicData>
            </a:graphic>
          </wp:inline>
        </w:drawing>
      </w:r>
    </w:p>
    <w:p>
      <w:pPr>
        <w:spacing w:line="50" w:lineRule="exact"/>
      </w:pPr>
      <w:r>
        <w:pict>
          <v:shape id="_x0000_i1142" style="width:355.75pt;height:2.7pt;mso-position-horizontal-relative:char;mso-position-vertical-relative:line" coordorigin="0,0" coordsize="7115,54" path="m,7l45,7m45,7l7106,7m45,7l45,53m1461,7l1461,53m2871,7l2871,53m4281,7l4281,53m5690,7l5690,53m7106,7l7106,53e" filled="f" strokecolor="black" strokeweight="0.75pt">
            <w10:wrap type="none"/>
          </v:shape>
        </w:pict>
      </w:r>
    </w:p>
    <w:p>
      <w:pPr>
        <w:pStyle w:val="BodyText"/>
        <w:spacing w:before="74" w:line="113" w:lineRule="exact"/>
        <w:ind w:left="610"/>
        <w:rPr>
          <w:sz w:val="16"/>
          <w:szCs w:val="16"/>
        </w:rPr>
      </w:pPr>
      <w:r>
        <w:rPr>
          <w:spacing w:val="-1"/>
          <w:position w:val="-2"/>
          <w:sz w:val="16"/>
          <w:szCs w:val="16"/>
        </w:rPr>
        <w:t>2023</w:t>
      </w:r>
      <w:r>
        <w:rPr>
          <w:spacing w:val="-1"/>
          <w:position w:val="-2"/>
          <w:sz w:val="16"/>
          <w:szCs w:val="16"/>
        </w:rPr>
        <w:t xml:space="preserve">              </w:t>
      </w:r>
      <w:r>
        <w:rPr>
          <w:spacing w:val="-1"/>
          <w:position w:val="-2"/>
          <w:sz w:val="16"/>
          <w:szCs w:val="16"/>
        </w:rPr>
        <w:t>2</w:t>
      </w:r>
      <w:r>
        <w:rPr>
          <w:spacing w:val="-2"/>
          <w:position w:val="-2"/>
          <w:sz w:val="16"/>
          <w:szCs w:val="16"/>
        </w:rPr>
        <w:t>024</w:t>
      </w:r>
      <w:r>
        <w:rPr>
          <w:spacing w:val="-2"/>
          <w:position w:val="-2"/>
          <w:sz w:val="16"/>
          <w:szCs w:val="16"/>
        </w:rPr>
        <w:t xml:space="preserve">              </w:t>
      </w:r>
      <w:r>
        <w:rPr>
          <w:spacing w:val="-2"/>
          <w:position w:val="-2"/>
          <w:sz w:val="16"/>
          <w:szCs w:val="16"/>
        </w:rPr>
        <w:t>2025</w:t>
      </w:r>
      <w:r>
        <w:rPr>
          <w:spacing w:val="4"/>
          <w:position w:val="-2"/>
          <w:sz w:val="16"/>
          <w:szCs w:val="16"/>
        </w:rPr>
        <w:t xml:space="preserve">             </w:t>
      </w:r>
      <w:r>
        <w:rPr>
          <w:spacing w:val="-2"/>
          <w:position w:val="-2"/>
          <w:sz w:val="16"/>
          <w:szCs w:val="16"/>
        </w:rPr>
        <w:t>2026</w:t>
      </w:r>
      <w:r>
        <w:rPr>
          <w:spacing w:val="5"/>
          <w:position w:val="-2"/>
          <w:sz w:val="16"/>
          <w:szCs w:val="16"/>
        </w:rPr>
        <w:t xml:space="preserve">             </w:t>
      </w:r>
      <w:r>
        <w:rPr>
          <w:spacing w:val="-2"/>
          <w:position w:val="-2"/>
          <w:sz w:val="16"/>
          <w:szCs w:val="16"/>
        </w:rPr>
        <w:t>2027</w:t>
      </w:r>
    </w:p>
    <w:p>
      <w:pPr>
        <w:spacing w:line="113" w:lineRule="exact"/>
        <w:rPr>
          <w:sz w:val="16"/>
          <w:szCs w:val="16"/>
        </w:rPr>
        <w:sectPr>
          <w:headerReference w:type="default" r:id="rId136"/>
          <w:footerReference w:type="default" r:id="rId137"/>
          <w:type w:val="continuous"/>
          <w:pgSz w:w="11910" w:h="16845"/>
          <w:pgMar w:top="828" w:right="412" w:bottom="840" w:left="262" w:header="386" w:footer="542" w:gutter="0"/>
          <w:pgNumType w:start="34"/>
          <w:cols w:num="2" w:space="708" w:equalWidth="0">
            <w:col w:w="3427" w:space="100"/>
            <w:col w:w="7709" w:space="0"/>
          </w:cols>
        </w:sectPr>
      </w:pPr>
    </w:p>
    <w:p>
      <w:pPr>
        <w:pStyle w:val="BodyText"/>
        <w:spacing w:before="222" w:line="207" w:lineRule="auto"/>
        <w:ind w:left="2972"/>
        <w:rPr>
          <w:sz w:val="17"/>
          <w:szCs w:val="17"/>
        </w:rPr>
      </w:pPr>
      <w:r>
        <w:rPr>
          <w:i/>
          <w:iCs/>
          <w:color w:val="004098"/>
          <w:spacing w:val="-3"/>
          <w:sz w:val="17"/>
          <w:szCs w:val="17"/>
        </w:rPr>
        <w:t>资料来源：</w:t>
      </w:r>
      <w:r>
        <w:rPr>
          <w:rFonts w:ascii="Tahoma" w:eastAsia="Tahoma" w:hAnsi="Tahoma" w:cs="Tahoma"/>
          <w:color w:val="004098"/>
          <w:spacing w:val="-3"/>
          <w:sz w:val="17"/>
          <w:szCs w:val="17"/>
        </w:rPr>
        <w:t>Infolinkconsulting</w:t>
      </w:r>
      <w:r>
        <w:rPr>
          <w:i/>
          <w:iCs/>
          <w:color w:val="004098"/>
          <w:spacing w:val="-3"/>
          <w:sz w:val="17"/>
          <w:szCs w:val="17"/>
        </w:rPr>
        <w:t>，长城证券产业金融研究院</w:t>
      </w:r>
    </w:p>
    <w:p>
      <w:pPr>
        <w:spacing w:line="292" w:lineRule="auto"/>
        <w:rPr>
          <w:rFonts w:ascii="Arial"/>
          <w:sz w:val="21"/>
        </w:rPr>
      </w:pPr>
    </w:p>
    <w:p>
      <w:pPr>
        <w:spacing w:line="293" w:lineRule="auto"/>
        <w:rPr>
          <w:rFonts w:ascii="Arial"/>
          <w:sz w:val="21"/>
        </w:rPr>
        <w:sectPr>
          <w:headerReference w:type="default" r:id="rId138"/>
          <w:footerReference w:type="default" r:id="rId139"/>
          <w:type w:val="continuous"/>
          <w:pgSz w:w="11910" w:h="16845"/>
          <w:pgMar w:top="828" w:right="412" w:bottom="840" w:left="262" w:header="386" w:footer="542" w:gutter="0"/>
          <w:pgNumType w:start="35"/>
          <w:cols w:num="1" w:space="708" w:equalWidth="0">
            <w:col w:w="11235" w:space="0"/>
          </w:cols>
        </w:sectPr>
      </w:pPr>
    </w:p>
    <w:p>
      <w:pPr>
        <w:pStyle w:val="BodyText"/>
        <w:spacing w:before="69" w:line="218" w:lineRule="auto"/>
        <w:ind w:left="2986"/>
        <w:outlineLvl w:val="2"/>
        <w:rPr>
          <w:sz w:val="21"/>
          <w:szCs w:val="21"/>
        </w:rPr>
      </w:pPr>
      <w:r>
        <w:rPr>
          <w:rFonts w:ascii="Tahoma" w:eastAsia="Tahoma" w:hAnsi="Tahoma" w:cs="Tahoma"/>
          <w:b/>
          <w:bCs/>
          <w:color w:val="004098"/>
          <w:spacing w:val="-6"/>
          <w:sz w:val="21"/>
          <w:szCs w:val="21"/>
        </w:rPr>
        <w:t>1.2.3</w:t>
      </w:r>
      <w:r>
        <w:rPr>
          <w:rFonts w:ascii="Tahoma" w:eastAsia="Tahoma" w:hAnsi="Tahoma" w:cs="Tahoma"/>
          <w:b/>
          <w:bCs/>
          <w:color w:val="004098"/>
          <w:spacing w:val="51"/>
          <w:w w:val="101"/>
          <w:sz w:val="21"/>
          <w:szCs w:val="21"/>
        </w:rPr>
        <w:t xml:space="preserve"> </w:t>
      </w:r>
      <w:r>
        <w:rPr>
          <w:color w:val="004098"/>
          <w:spacing w:val="-6"/>
          <w:sz w:val="21"/>
          <w:szCs w:val="21"/>
          <w14:textOutline w14:w="3810">
            <w14:solidFill>
              <w14:srgbClr w14:val="004098"/>
            </w14:solidFill>
            <w14:prstDash w14:val="solid"/>
            <w14:miter w14:lim="10"/>
          </w14:textOutline>
        </w:rPr>
        <w:t>非洲：</w:t>
      </w:r>
      <w:r>
        <w:rPr>
          <w:color w:val="004098"/>
          <w:spacing w:val="44"/>
          <w:sz w:val="21"/>
          <w:szCs w:val="21"/>
        </w:rPr>
        <w:t xml:space="preserve"> </w:t>
      </w:r>
      <w:r>
        <w:rPr>
          <w:color w:val="004098"/>
          <w:spacing w:val="-6"/>
          <w:sz w:val="21"/>
          <w:szCs w:val="21"/>
          <w14:textOutline w14:w="3810">
            <w14:solidFill>
              <w14:srgbClr w14:val="004098"/>
            </w14:solidFill>
            <w14:prstDash w14:val="solid"/>
            <w14:miter w14:lim="10"/>
          </w14:textOutline>
        </w:rPr>
        <w:t>紧抓非洲限电机遇，大力发展光伏出口</w:t>
      </w:r>
    </w:p>
    <w:p>
      <w:pPr>
        <w:pStyle w:val="BodyText"/>
        <w:spacing w:before="293" w:line="253" w:lineRule="auto"/>
        <w:ind w:left="2980" w:right="246" w:hanging="3"/>
        <w:jc w:val="both"/>
        <w:rPr>
          <w:sz w:val="21"/>
          <w:szCs w:val="21"/>
        </w:rPr>
      </w:pPr>
      <w:r>
        <w:rPr>
          <w:rFonts w:ascii="Tahoma" w:eastAsia="Tahoma" w:hAnsi="Tahoma" w:cs="Tahoma"/>
          <w:spacing w:val="-1"/>
          <w:sz w:val="21"/>
          <w:szCs w:val="21"/>
        </w:rPr>
        <w:t xml:space="preserve">2023 </w:t>
      </w:r>
      <w:r>
        <w:rPr>
          <w:spacing w:val="-1"/>
          <w:sz w:val="21"/>
          <w:szCs w:val="21"/>
        </w:rPr>
        <w:t>年中国对非洲电池组件出口</w:t>
      </w:r>
      <w:r>
        <w:rPr>
          <w:spacing w:val="-1"/>
          <w:sz w:val="21"/>
          <w:szCs w:val="21"/>
        </w:rPr>
        <w:t xml:space="preserve"> </w:t>
      </w:r>
      <w:r>
        <w:rPr>
          <w:rFonts w:ascii="Tahoma" w:eastAsia="Tahoma" w:hAnsi="Tahoma" w:cs="Tahoma"/>
          <w:spacing w:val="-1"/>
          <w:sz w:val="21"/>
          <w:szCs w:val="21"/>
        </w:rPr>
        <w:t>10.1GW</w:t>
      </w:r>
      <w:r>
        <w:rPr>
          <w:spacing w:val="-1"/>
          <w:sz w:val="21"/>
          <w:szCs w:val="21"/>
        </w:rPr>
        <w:t>，</w:t>
      </w:r>
      <w:r>
        <w:rPr>
          <w:spacing w:val="-2"/>
          <w:sz w:val="21"/>
          <w:szCs w:val="21"/>
        </w:rPr>
        <w:t>同比增长</w:t>
      </w:r>
      <w:r>
        <w:rPr>
          <w:spacing w:val="-2"/>
          <w:sz w:val="21"/>
          <w:szCs w:val="21"/>
        </w:rPr>
        <w:t xml:space="preserve"> </w:t>
      </w:r>
      <w:r>
        <w:rPr>
          <w:rFonts w:ascii="Tahoma" w:eastAsia="Tahoma" w:hAnsi="Tahoma" w:cs="Tahoma"/>
          <w:spacing w:val="-2"/>
          <w:sz w:val="21"/>
          <w:szCs w:val="21"/>
        </w:rPr>
        <w:t>120.1%</w:t>
      </w:r>
      <w:r>
        <w:rPr>
          <w:spacing w:val="-2"/>
          <w:sz w:val="21"/>
          <w:szCs w:val="21"/>
        </w:rPr>
        <w:t>。非洲市场中尤以南非表</w:t>
      </w:r>
      <w:r>
        <w:rPr>
          <w:sz w:val="21"/>
          <w:szCs w:val="21"/>
        </w:rPr>
        <w:t xml:space="preserve"> </w:t>
      </w:r>
      <w:r>
        <w:rPr>
          <w:spacing w:val="-3"/>
          <w:sz w:val="21"/>
          <w:szCs w:val="21"/>
        </w:rPr>
        <w:t>现突出，</w:t>
      </w:r>
      <w:r>
        <w:rPr>
          <w:spacing w:val="-3"/>
          <w:sz w:val="21"/>
          <w:szCs w:val="21"/>
        </w:rPr>
        <w:t xml:space="preserve"> </w:t>
      </w:r>
      <w:r>
        <w:rPr>
          <w:rFonts w:ascii="Tahoma" w:eastAsia="Tahoma" w:hAnsi="Tahoma" w:cs="Tahoma"/>
          <w:spacing w:val="-3"/>
          <w:sz w:val="21"/>
          <w:szCs w:val="21"/>
        </w:rPr>
        <w:t>2023</w:t>
      </w:r>
      <w:r>
        <w:rPr>
          <w:rFonts w:ascii="Tahoma" w:eastAsia="Tahoma" w:hAnsi="Tahoma" w:cs="Tahoma"/>
          <w:spacing w:val="41"/>
          <w:w w:val="101"/>
          <w:sz w:val="21"/>
          <w:szCs w:val="21"/>
        </w:rPr>
        <w:t xml:space="preserve"> </w:t>
      </w:r>
      <w:r>
        <w:rPr>
          <w:spacing w:val="-3"/>
          <w:sz w:val="21"/>
          <w:szCs w:val="21"/>
        </w:rPr>
        <w:t>年中国对南非电池组件出口</w:t>
      </w:r>
      <w:r>
        <w:rPr>
          <w:spacing w:val="-3"/>
          <w:sz w:val="21"/>
          <w:szCs w:val="21"/>
        </w:rPr>
        <w:t xml:space="preserve"> </w:t>
      </w:r>
      <w:r>
        <w:rPr>
          <w:rFonts w:ascii="Tahoma" w:eastAsia="Tahoma" w:hAnsi="Tahoma" w:cs="Tahoma"/>
          <w:spacing w:val="-3"/>
          <w:sz w:val="21"/>
          <w:szCs w:val="21"/>
        </w:rPr>
        <w:t>4.3GW</w:t>
      </w:r>
      <w:r>
        <w:rPr>
          <w:spacing w:val="-3"/>
          <w:sz w:val="21"/>
          <w:szCs w:val="21"/>
        </w:rPr>
        <w:t>，同比增</w:t>
      </w:r>
      <w:r>
        <w:rPr>
          <w:spacing w:val="-4"/>
          <w:sz w:val="21"/>
          <w:szCs w:val="21"/>
        </w:rPr>
        <w:t>长</w:t>
      </w:r>
      <w:r>
        <w:rPr>
          <w:spacing w:val="32"/>
          <w:sz w:val="21"/>
          <w:szCs w:val="21"/>
        </w:rPr>
        <w:t xml:space="preserve"> </w:t>
      </w:r>
      <w:r>
        <w:rPr>
          <w:rFonts w:ascii="Tahoma" w:eastAsia="Tahoma" w:hAnsi="Tahoma" w:cs="Tahoma"/>
          <w:spacing w:val="-4"/>
          <w:sz w:val="21"/>
          <w:szCs w:val="21"/>
        </w:rPr>
        <w:t>228.6%</w:t>
      </w:r>
      <w:r>
        <w:rPr>
          <w:spacing w:val="-4"/>
          <w:sz w:val="21"/>
          <w:szCs w:val="21"/>
        </w:rPr>
        <w:t>，其中上半年对</w:t>
      </w:r>
      <w:r>
        <w:rPr>
          <w:sz w:val="21"/>
          <w:szCs w:val="21"/>
        </w:rPr>
        <w:t xml:space="preserve"> </w:t>
      </w:r>
      <w:r>
        <w:rPr>
          <w:spacing w:val="-1"/>
          <w:sz w:val="21"/>
          <w:szCs w:val="21"/>
        </w:rPr>
        <w:t>南非出口</w:t>
      </w:r>
      <w:r>
        <w:rPr>
          <w:spacing w:val="-26"/>
          <w:sz w:val="21"/>
          <w:szCs w:val="21"/>
        </w:rPr>
        <w:t xml:space="preserve"> </w:t>
      </w:r>
      <w:r>
        <w:rPr>
          <w:rFonts w:ascii="Tahoma" w:eastAsia="Tahoma" w:hAnsi="Tahoma" w:cs="Tahoma"/>
          <w:spacing w:val="-1"/>
          <w:sz w:val="21"/>
          <w:szCs w:val="21"/>
        </w:rPr>
        <w:t>3.3GW</w:t>
      </w:r>
      <w:r>
        <w:rPr>
          <w:spacing w:val="-1"/>
          <w:sz w:val="21"/>
          <w:szCs w:val="21"/>
        </w:rPr>
        <w:t>，同比增长</w:t>
      </w:r>
      <w:r>
        <w:rPr>
          <w:spacing w:val="-19"/>
          <w:sz w:val="21"/>
          <w:szCs w:val="21"/>
        </w:rPr>
        <w:t xml:space="preserve"> </w:t>
      </w:r>
      <w:r>
        <w:rPr>
          <w:rFonts w:ascii="Tahoma" w:eastAsia="Tahoma" w:hAnsi="Tahoma" w:cs="Tahoma"/>
          <w:spacing w:val="-1"/>
          <w:sz w:val="21"/>
          <w:szCs w:val="21"/>
        </w:rPr>
        <w:t>446%</w:t>
      </w:r>
      <w:r>
        <w:rPr>
          <w:spacing w:val="-1"/>
          <w:sz w:val="21"/>
          <w:szCs w:val="21"/>
        </w:rPr>
        <w:t>。</w:t>
      </w:r>
    </w:p>
    <w:p>
      <w:pPr>
        <w:pStyle w:val="BodyText"/>
        <w:spacing w:before="232" w:line="254" w:lineRule="auto"/>
        <w:ind w:left="2979" w:right="247" w:hanging="2"/>
        <w:jc w:val="both"/>
        <w:rPr>
          <w:sz w:val="21"/>
          <w:szCs w:val="21"/>
        </w:rPr>
      </w:pPr>
      <w:r>
        <w:rPr>
          <w:rFonts w:ascii="Tahoma" w:eastAsia="Tahoma" w:hAnsi="Tahoma" w:cs="Tahoma"/>
          <w:spacing w:val="-5"/>
          <w:sz w:val="21"/>
          <w:szCs w:val="21"/>
        </w:rPr>
        <w:t>2022</w:t>
      </w:r>
      <w:r>
        <w:rPr>
          <w:rFonts w:ascii="Tahoma" w:eastAsia="Tahoma" w:hAnsi="Tahoma" w:cs="Tahoma"/>
          <w:spacing w:val="45"/>
          <w:sz w:val="21"/>
          <w:szCs w:val="21"/>
        </w:rPr>
        <w:t xml:space="preserve"> </w:t>
      </w:r>
      <w:r>
        <w:rPr>
          <w:spacing w:val="-5"/>
          <w:sz w:val="21"/>
          <w:szCs w:val="21"/>
        </w:rPr>
        <w:t>年以来，由于设备老化、</w:t>
      </w:r>
      <w:r>
        <w:rPr>
          <w:spacing w:val="49"/>
          <w:sz w:val="21"/>
          <w:szCs w:val="21"/>
        </w:rPr>
        <w:t xml:space="preserve"> </w:t>
      </w:r>
      <w:r>
        <w:rPr>
          <w:spacing w:val="-5"/>
          <w:sz w:val="21"/>
          <w:szCs w:val="21"/>
        </w:rPr>
        <w:t>缺乏维护等原因，</w:t>
      </w:r>
      <w:r>
        <w:rPr>
          <w:spacing w:val="-5"/>
          <w:sz w:val="21"/>
          <w:szCs w:val="21"/>
        </w:rPr>
        <w:t xml:space="preserve"> </w:t>
      </w:r>
      <w:r>
        <w:rPr>
          <w:spacing w:val="-5"/>
          <w:sz w:val="21"/>
          <w:szCs w:val="21"/>
        </w:rPr>
        <w:t>南非国家电力公司发电机组频繁发生</w:t>
      </w:r>
      <w:r>
        <w:rPr>
          <w:sz w:val="21"/>
          <w:szCs w:val="21"/>
        </w:rPr>
        <w:t xml:space="preserve"> </w:t>
      </w:r>
      <w:r>
        <w:rPr>
          <w:spacing w:val="6"/>
          <w:sz w:val="21"/>
          <w:szCs w:val="21"/>
        </w:rPr>
        <w:t>故障，导致发电量锐减</w:t>
      </w:r>
      <w:r>
        <w:rPr>
          <w:spacing w:val="-48"/>
          <w:sz w:val="21"/>
          <w:szCs w:val="21"/>
        </w:rPr>
        <w:t xml:space="preserve"> </w:t>
      </w:r>
      <w:r>
        <w:rPr>
          <w:spacing w:val="6"/>
          <w:sz w:val="21"/>
          <w:szCs w:val="21"/>
        </w:rPr>
        <w:t>，使得南非出现严重的供电危机，</w:t>
      </w:r>
      <w:r>
        <w:rPr>
          <w:rFonts w:ascii="Tahoma" w:eastAsia="Tahoma" w:hAnsi="Tahoma" w:cs="Tahoma"/>
          <w:spacing w:val="6"/>
          <w:sz w:val="21"/>
          <w:szCs w:val="21"/>
        </w:rPr>
        <w:t>2022</w:t>
      </w:r>
      <w:r>
        <w:rPr>
          <w:rFonts w:ascii="Tahoma" w:eastAsia="Tahoma" w:hAnsi="Tahoma" w:cs="Tahoma"/>
          <w:spacing w:val="56"/>
          <w:w w:val="101"/>
          <w:sz w:val="21"/>
          <w:szCs w:val="21"/>
        </w:rPr>
        <w:t xml:space="preserve"> </w:t>
      </w:r>
      <w:r>
        <w:rPr>
          <w:spacing w:val="6"/>
          <w:sz w:val="21"/>
          <w:szCs w:val="21"/>
        </w:rPr>
        <w:t>年年内共计停电超过</w:t>
      </w:r>
      <w:r>
        <w:rPr>
          <w:sz w:val="21"/>
          <w:szCs w:val="21"/>
        </w:rPr>
        <w:t xml:space="preserve"> </w:t>
      </w:r>
      <w:r>
        <w:rPr>
          <w:rFonts w:ascii="Tahoma" w:eastAsia="Tahoma" w:hAnsi="Tahoma" w:cs="Tahoma"/>
          <w:spacing w:val="-2"/>
          <w:sz w:val="21"/>
          <w:szCs w:val="21"/>
        </w:rPr>
        <w:t xml:space="preserve">1900 </w:t>
      </w:r>
      <w:r>
        <w:rPr>
          <w:spacing w:val="-2"/>
          <w:sz w:val="21"/>
          <w:szCs w:val="21"/>
        </w:rPr>
        <w:t>小时，部分城市最严重时一天中有超过</w:t>
      </w:r>
      <w:r>
        <w:rPr>
          <w:spacing w:val="-23"/>
          <w:sz w:val="21"/>
          <w:szCs w:val="21"/>
        </w:rPr>
        <w:t xml:space="preserve"> </w:t>
      </w:r>
      <w:r>
        <w:rPr>
          <w:rFonts w:ascii="Tahoma" w:eastAsia="Tahoma" w:hAnsi="Tahoma" w:cs="Tahoma"/>
          <w:spacing w:val="-2"/>
          <w:sz w:val="21"/>
          <w:szCs w:val="21"/>
        </w:rPr>
        <w:t xml:space="preserve">8 </w:t>
      </w:r>
      <w:r>
        <w:rPr>
          <w:spacing w:val="-2"/>
          <w:sz w:val="21"/>
          <w:szCs w:val="21"/>
        </w:rPr>
        <w:t>小时处于停电状态。</w:t>
      </w:r>
      <w:r>
        <w:rPr>
          <w:rFonts w:ascii="Tahoma" w:eastAsia="Tahoma" w:hAnsi="Tahoma" w:cs="Tahoma"/>
          <w:spacing w:val="-2"/>
          <w:sz w:val="21"/>
          <w:szCs w:val="21"/>
        </w:rPr>
        <w:t xml:space="preserve">2023 </w:t>
      </w:r>
      <w:r>
        <w:rPr>
          <w:spacing w:val="-2"/>
          <w:sz w:val="21"/>
          <w:szCs w:val="21"/>
        </w:rPr>
        <w:t>年</w:t>
      </w:r>
      <w:r>
        <w:rPr>
          <w:spacing w:val="-35"/>
          <w:sz w:val="21"/>
          <w:szCs w:val="21"/>
        </w:rPr>
        <w:t xml:space="preserve"> </w:t>
      </w:r>
      <w:r>
        <w:rPr>
          <w:rFonts w:ascii="Tahoma" w:eastAsia="Tahoma" w:hAnsi="Tahoma" w:cs="Tahoma"/>
          <w:spacing w:val="-2"/>
          <w:sz w:val="21"/>
          <w:szCs w:val="21"/>
        </w:rPr>
        <w:t xml:space="preserve">3 </w:t>
      </w:r>
      <w:r>
        <w:rPr>
          <w:spacing w:val="-2"/>
          <w:sz w:val="21"/>
          <w:szCs w:val="21"/>
        </w:rPr>
        <w:t>月，南非</w:t>
      </w:r>
      <w:r>
        <w:rPr>
          <w:sz w:val="21"/>
          <w:szCs w:val="21"/>
        </w:rPr>
        <w:t xml:space="preserve"> </w:t>
      </w:r>
      <w:r>
        <w:rPr>
          <w:spacing w:val="-2"/>
          <w:sz w:val="21"/>
          <w:szCs w:val="21"/>
        </w:rPr>
        <w:t>更因大规模限电而宣布进入</w:t>
      </w:r>
      <w:r>
        <w:rPr>
          <w:spacing w:val="-59"/>
          <w:sz w:val="21"/>
          <w:szCs w:val="21"/>
        </w:rPr>
        <w:t xml:space="preserve"> </w:t>
      </w:r>
      <w:r>
        <w:rPr>
          <w:spacing w:val="-2"/>
          <w:sz w:val="21"/>
          <w:szCs w:val="21"/>
        </w:rPr>
        <w:t>“</w:t>
      </w:r>
      <w:r>
        <w:rPr>
          <w:spacing w:val="-78"/>
          <w:sz w:val="21"/>
          <w:szCs w:val="21"/>
        </w:rPr>
        <w:t xml:space="preserve"> </w:t>
      </w:r>
      <w:r>
        <w:rPr>
          <w:spacing w:val="-2"/>
          <w:sz w:val="21"/>
          <w:szCs w:val="21"/>
        </w:rPr>
        <w:t>国家灾难状态”，电力供应问题成为制约南非经济发展的</w:t>
      </w:r>
    </w:p>
    <w:p>
      <w:pPr>
        <w:spacing w:line="254" w:lineRule="auto"/>
        <w:rPr>
          <w:sz w:val="21"/>
          <w:szCs w:val="21"/>
        </w:rPr>
      </w:pP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0" w:history="1">
        <w:r>
          <w:rPr>
            <w:rFonts w:ascii="SimSun" w:eastAsia="SimSun" w:hAnsi="SimSun" w:cs="SimSun"/>
            <w:b/>
            <w:bCs/>
            <w:noProof w:val="0"/>
            <w:snapToGrid/>
            <w:color w:val="0000EE"/>
            <w:kern w:val="0"/>
            <w:sz w:val="30"/>
            <w:szCs w:val="30"/>
            <w:u w:val="single" w:color="0000EE"/>
          </w:rPr>
          <w:t>https://d.book118.com/146100034014010053</w:t>
        </w:r>
      </w:hyperlink>
    </w:p>
    <w:p>
      <w:pPr>
        <w:spacing w:line="254" w:lineRule="auto"/>
        <w:rPr>
          <w:sz w:val="21"/>
          <w:szCs w:val="21"/>
        </w:rPr>
      </w:pPr>
    </w:p>
    <w:sectPr>
      <w:headerReference w:type="default" r:id="rId141"/>
      <w:footerReference w:type="default" r:id="rId142"/>
      <w:type w:val="nextPage"/>
      <w:pgSz w:w="11910" w:h="16845"/>
      <w:pgMar w:top="828" w:right="412" w:bottom="840" w:left="262" w:header="386" w:footer="542" w:gutter="0"/>
      <w:pgNumType w:start="36"/>
      <w:cols w:num="1" w:space="708" w:equalWidth="0">
        <w:col w:w="11235"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pPr>
    <w:r>
      <w:pict>
        <v:shape id="_x0000_i2049" style="width:530.95pt;height:1.5pt;mso-position-horizontal-relative:char;mso-position-vertical-relative:line" coordorigin="0,0" coordsize="10619,30" path="m,30l10618,30l10618,l,l,30xe" filled="t" fillcolor="#004098" stroked="f">
          <w10:wrap type="none"/>
        </v:shape>
      </w:pict>
    </w:r>
  </w:p>
  <w:p>
    <w:pPr>
      <w:pStyle w:val="BodyText"/>
      <w:spacing w:line="205" w:lineRule="auto"/>
      <w:ind w:left="4188"/>
      <w:rPr>
        <w:sz w:val="18"/>
        <w:szCs w:val="18"/>
      </w:rPr>
    </w:pPr>
    <w:r>
      <w:rPr>
        <w:i/>
        <w:iCs/>
        <w:color w:val="004098"/>
        <w:spacing w:val="9"/>
        <w:sz w:val="18"/>
        <w:szCs w:val="18"/>
        <w14:textOutline w14:w="3265">
          <w14:solidFill>
            <w14:srgbClr w14:val="004098"/>
          </w14:solidFill>
          <w14:prstDash w14:val="solid"/>
          <w14:miter w14:lim="10"/>
        </w14:textOutline>
      </w:rPr>
      <w:t>请仔细阅读本报告末页声明</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pPr>
    <w:r>
      <w:pict>
        <v:shape id="_x0000_i2050" style="width:530.95pt;height:1.5pt;mso-position-horizontal-relative:char;mso-position-vertical-relative:line" coordorigin="0,0" coordsize="10619,30" path="m,30l10618,30l10618,l,l,30xe" filled="t" fillcolor="#004098" stroked="f">
          <w10:wrap type="none"/>
        </v:shape>
      </w:pict>
    </w:r>
  </w:p>
  <w:p>
    <w:pPr>
      <w:pStyle w:val="BodyText"/>
      <w:spacing w:line="205" w:lineRule="auto"/>
      <w:ind w:left="4188"/>
      <w:rPr>
        <w:sz w:val="18"/>
        <w:szCs w:val="18"/>
      </w:rPr>
    </w:pPr>
    <w:r>
      <w:rPr>
        <w:i/>
        <w:iCs/>
        <w:color w:val="004098"/>
        <w:spacing w:val="9"/>
        <w:sz w:val="18"/>
        <w:szCs w:val="18"/>
        <w14:textOutline w14:w="3265">
          <w14:solidFill>
            <w14:srgbClr w14:val="004098"/>
          </w14:solidFill>
          <w14:prstDash w14:val="solid"/>
          <w14:miter w14:lim="10"/>
        </w14:textOutline>
      </w:rPr>
      <w:t>请仔细阅读本报告末页声明</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pPr>
    <w:r>
      <w:pict>
        <v:shape id="_x0000_i2051" style="width:530.95pt;height:1.5pt;mso-position-horizontal-relative:char;mso-position-vertical-relative:line" coordorigin="0,0" coordsize="10619,30" path="m,30l10618,30l10618,l,l,30xe" filled="t" fillcolor="#004098" stroked="f">
          <w10:wrap type="none"/>
        </v:shape>
      </w:pict>
    </w:r>
  </w:p>
  <w:p>
    <w:pPr>
      <w:pStyle w:val="BodyText"/>
      <w:spacing w:line="205" w:lineRule="auto"/>
      <w:ind w:left="4188"/>
      <w:rPr>
        <w:sz w:val="18"/>
        <w:szCs w:val="18"/>
      </w:rPr>
    </w:pPr>
    <w:r>
      <w:rPr>
        <w:i/>
        <w:iCs/>
        <w:color w:val="004098"/>
        <w:spacing w:val="9"/>
        <w:sz w:val="18"/>
        <w:szCs w:val="18"/>
        <w14:textOutline w14:w="3265">
          <w14:solidFill>
            <w14:srgbClr w14:val="004098"/>
          </w14:solidFill>
          <w14:prstDash w14:val="solid"/>
          <w14:miter w14:lim="10"/>
        </w14:textOutline>
      </w:rPr>
      <w:t>请仔细阅读本报告末页声明</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52"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P.2</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53"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P.3</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54"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P.3</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55"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P.4</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56"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P.5</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57"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P.5</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58"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P.5</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59"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P.5</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60"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P.5</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61"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P.5</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62"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P.6</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63"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P.6</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64"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P.6</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65"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P.6</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66"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P.6</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67"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P.7</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68"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P.7</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69"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P.7</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70"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P.7</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71"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P.7</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72"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P.7</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73"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P.8</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74"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P.8</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75"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P.8</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76"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P.8</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77"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P.8</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3"/>
    </w:pPr>
    <w:r>
      <w:pict>
        <v:shape id="_x0000_i2078" style="width:530.95pt;height:1.5pt;mso-position-horizontal-relative:char;mso-position-vertical-relative:line" coordorigin="0,0" coordsize="10619,30" path="m,30l10618,30l10618,l,l,30xe" filled="t" fillcolor="#004098" stroked="f">
          <w10:wrap type="none"/>
        </v:shape>
      </w:pict>
    </w:r>
  </w:p>
  <w:p>
    <w:pPr>
      <w:spacing w:line="207" w:lineRule="auto"/>
      <w:ind w:left="77"/>
      <w:rPr>
        <w:rFonts w:ascii="SimSun" w:eastAsia="SimSun" w:hAnsi="SimSun" w:cs="SimSun"/>
        <w:sz w:val="18"/>
        <w:szCs w:val="18"/>
      </w:rPr>
    </w:pPr>
    <w:r>
      <w:rPr>
        <w:rFonts w:ascii="Tahoma" w:eastAsia="Tahoma" w:hAnsi="Tahoma" w:cs="Tahoma"/>
        <w:b/>
        <w:bCs/>
        <w:color w:val="004098"/>
        <w:spacing w:val="10"/>
        <w:sz w:val="18"/>
        <w:szCs w:val="18"/>
      </w:rPr>
      <w:t>P.8</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83"/>
    </w:pPr>
    <w:r>
      <w:pict>
        <v:shape id="_x0000_i2079" style="width:530.95pt;height:1.5pt;mso-position-horizontal-relative:char;mso-position-vertical-relative:line" coordorigin="0,0" coordsize="10619,30" path="m,30l10618,30l10618,l,l,30xe" filled="t" fillcolor="#004098" stroked="f">
          <w10:wrap type="none"/>
        </v:shape>
      </w:pict>
    </w:r>
  </w:p>
  <w:p>
    <w:pPr>
      <w:spacing w:line="207" w:lineRule="auto"/>
      <w:ind w:left="426"/>
      <w:rPr>
        <w:rFonts w:ascii="SimSun" w:eastAsia="SimSun" w:hAnsi="SimSun" w:cs="SimSun"/>
        <w:sz w:val="18"/>
        <w:szCs w:val="18"/>
      </w:rPr>
    </w:pPr>
    <w:r>
      <w:rPr>
        <w:rFonts w:ascii="Tahoma" w:eastAsia="Tahoma" w:hAnsi="Tahoma" w:cs="Tahoma"/>
        <w:b/>
        <w:bCs/>
        <w:color w:val="004098"/>
        <w:spacing w:val="10"/>
        <w:sz w:val="18"/>
        <w:szCs w:val="18"/>
      </w:rPr>
      <w:t>P.9</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83"/>
    </w:pPr>
    <w:r>
      <w:pict>
        <v:shape id="_x0000_i2080" style="width:530.95pt;height:1.5pt;mso-position-horizontal-relative:char;mso-position-vertical-relative:line" coordorigin="0,0" coordsize="10619,30" path="m,30l10618,30l10618,l,l,30xe" filled="t" fillcolor="#004098" stroked="f">
          <w10:wrap type="none"/>
        </v:shape>
      </w:pict>
    </w:r>
  </w:p>
  <w:p>
    <w:pPr>
      <w:spacing w:line="207" w:lineRule="auto"/>
      <w:ind w:left="426"/>
      <w:rPr>
        <w:rFonts w:ascii="SimSun" w:eastAsia="SimSun" w:hAnsi="SimSun" w:cs="SimSun"/>
        <w:sz w:val="18"/>
        <w:szCs w:val="18"/>
      </w:rPr>
    </w:pPr>
    <w:r>
      <w:rPr>
        <w:rFonts w:ascii="Tahoma" w:eastAsia="Tahoma" w:hAnsi="Tahoma" w:cs="Tahoma"/>
        <w:b/>
        <w:bCs/>
        <w:color w:val="004098"/>
        <w:spacing w:val="10"/>
        <w:sz w:val="18"/>
        <w:szCs w:val="18"/>
      </w:rPr>
      <w:t>P.9</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83"/>
    </w:pPr>
    <w:r>
      <w:pict>
        <v:shape id="_x0000_i2081" style="width:530.95pt;height:1.5pt;mso-position-horizontal-relative:char;mso-position-vertical-relative:line" coordorigin="0,0" coordsize="10619,30" path="m,30l10618,30l10618,l,l,30xe" filled="t" fillcolor="#004098" stroked="f">
          <w10:wrap type="none"/>
        </v:shape>
      </w:pict>
    </w:r>
  </w:p>
  <w:p>
    <w:pPr>
      <w:spacing w:line="207" w:lineRule="auto"/>
      <w:ind w:left="426"/>
      <w:rPr>
        <w:rFonts w:ascii="SimSun" w:eastAsia="SimSun" w:hAnsi="SimSun" w:cs="SimSun"/>
        <w:sz w:val="18"/>
        <w:szCs w:val="18"/>
      </w:rPr>
    </w:pPr>
    <w:r>
      <w:rPr>
        <w:rFonts w:ascii="Tahoma" w:eastAsia="Tahoma" w:hAnsi="Tahoma" w:cs="Tahoma"/>
        <w:b/>
        <w:bCs/>
        <w:color w:val="004098"/>
        <w:spacing w:val="10"/>
        <w:sz w:val="18"/>
        <w:szCs w:val="18"/>
      </w:rPr>
      <w:t>P.9</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83"/>
    </w:pPr>
    <w:r>
      <w:pict>
        <v:shape id="_x0000_i2082" style="width:530.95pt;height:1.5pt;mso-position-horizontal-relative:char;mso-position-vertical-relative:line" coordorigin="0,0" coordsize="10619,30" path="m,30l10618,30l10618,l,l,30xe" filled="t" fillcolor="#004098" stroked="f">
          <w10:wrap type="none"/>
        </v:shape>
      </w:pict>
    </w:r>
  </w:p>
  <w:p>
    <w:pPr>
      <w:spacing w:line="207" w:lineRule="auto"/>
      <w:ind w:left="426"/>
      <w:rPr>
        <w:rFonts w:ascii="SimSun" w:eastAsia="SimSun" w:hAnsi="SimSun" w:cs="SimSun"/>
        <w:sz w:val="18"/>
        <w:szCs w:val="18"/>
      </w:rPr>
    </w:pPr>
    <w:r>
      <w:rPr>
        <w:rFonts w:ascii="Tahoma" w:eastAsia="Tahoma" w:hAnsi="Tahoma" w:cs="Tahoma"/>
        <w:b/>
        <w:bCs/>
        <w:color w:val="004098"/>
        <w:spacing w:val="10"/>
        <w:sz w:val="18"/>
        <w:szCs w:val="18"/>
      </w:rPr>
      <w:t>P.9</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83"/>
    </w:pPr>
    <w:r>
      <w:pict>
        <v:shape id="_x0000_i2083" style="width:530.95pt;height:1.5pt;mso-position-horizontal-relative:char;mso-position-vertical-relative:line" coordorigin="0,0" coordsize="10619,30" path="m,30l10618,30l10618,l,l,30xe" filled="t" fillcolor="#004098" stroked="f">
          <w10:wrap type="none"/>
        </v:shape>
      </w:pict>
    </w:r>
  </w:p>
  <w:p>
    <w:pPr>
      <w:spacing w:line="207" w:lineRule="auto"/>
      <w:ind w:left="426"/>
      <w:rPr>
        <w:rFonts w:ascii="SimSun" w:eastAsia="SimSun" w:hAnsi="SimSun" w:cs="SimSun"/>
        <w:sz w:val="18"/>
        <w:szCs w:val="18"/>
      </w:rPr>
    </w:pPr>
    <w:r>
      <w:rPr>
        <w:rFonts w:ascii="Tahoma" w:eastAsia="Tahoma" w:hAnsi="Tahoma" w:cs="Tahoma"/>
        <w:b/>
        <w:bCs/>
        <w:color w:val="004098"/>
        <w:spacing w:val="10"/>
        <w:sz w:val="18"/>
        <w:szCs w:val="18"/>
      </w:rPr>
      <w:t>P.9</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55" w:line="30" w:lineRule="exact"/>
      <w:ind w:firstLine="383"/>
    </w:pPr>
    <w:r>
      <w:pict>
        <v:shape id="_x0000_i2084" style="width:530.95pt;height:1.5pt;mso-position-horizontal-relative:char;mso-position-vertical-relative:line" coordorigin="0,0" coordsize="10619,30" path="m,30l10618,30l10618,l,l,30xe" filled="t" fillcolor="#004098" stroked="f">
          <w10:wrap type="none"/>
        </v:shape>
      </w:pict>
    </w:r>
  </w:p>
  <w:p>
    <w:pPr>
      <w:spacing w:line="207" w:lineRule="auto"/>
      <w:ind w:left="426"/>
      <w:rPr>
        <w:rFonts w:ascii="SimSun" w:eastAsia="SimSun" w:hAnsi="SimSun" w:cs="SimSun"/>
        <w:sz w:val="18"/>
        <w:szCs w:val="18"/>
      </w:rPr>
    </w:pPr>
    <w:r>
      <w:rPr>
        <w:rFonts w:ascii="Tahoma" w:eastAsia="Tahoma" w:hAnsi="Tahoma" w:cs="Tahoma"/>
        <w:b/>
        <w:bCs/>
        <w:color w:val="004098"/>
        <w:spacing w:val="10"/>
        <w:sz w:val="18"/>
        <w:szCs w:val="18"/>
      </w:rPr>
      <w:t>P.9</w:t>
    </w:r>
    <w:r>
      <w:rPr>
        <w:rFonts w:ascii="Tahoma" w:eastAsia="Tahoma" w:hAnsi="Tahoma" w:cs="Tahoma"/>
        <w:b/>
        <w:bCs/>
        <w:color w:val="004098"/>
        <w:spacing w:val="1"/>
        <w:sz w:val="18"/>
        <w:szCs w:val="18"/>
      </w:rPr>
      <w:t xml:space="preserve">                                    </w:t>
    </w:r>
    <w:r>
      <w:rPr>
        <w:rFonts w:ascii="Tahoma" w:eastAsia="Tahoma" w:hAnsi="Tahoma" w:cs="Tahoma"/>
        <w:b/>
        <w:bCs/>
        <w:color w:val="004098"/>
        <w:sz w:val="18"/>
        <w:szCs w:val="18"/>
      </w:rPr>
      <w:t xml:space="preserve">                                    </w:t>
    </w:r>
    <w:r>
      <w:rPr>
        <w:rFonts w:ascii="SimSun" w:eastAsia="SimSun" w:hAnsi="SimSun" w:cs="SimSun"/>
        <w:i/>
        <w:iCs/>
        <w:color w:val="004098"/>
        <w:spacing w:val="10"/>
        <w:sz w:val="18"/>
        <w:szCs w:val="18"/>
        <w14:textOutline w14:w="3265">
          <w14:solidFill>
            <w14:srgbClr w14:val="004098"/>
          </w14:solidFill>
          <w14:prstDash w14:val="solid"/>
          <w14:miter w14:lim="10"/>
        </w14:textOutline>
      </w:rPr>
      <w:t>请仔细阅读本报告末页声明</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1365033166" name="IM 10"/>
          <wp:cNvGraphicFramePr/>
          <a:graphic xmlns:a="http://schemas.openxmlformats.org/drawingml/2006/main">
            <a:graphicData uri="http://schemas.openxmlformats.org/drawingml/2006/picture">
              <pic:pic xmlns:pic="http://schemas.openxmlformats.org/drawingml/2006/picture">
                <pic:nvPicPr>
                  <pic:cNvPr id="1365033166" name="IM 10"/>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339238364" name="IM 14"/>
          <wp:cNvGraphicFramePr/>
          <a:graphic xmlns:a="http://schemas.openxmlformats.org/drawingml/2006/main">
            <a:graphicData uri="http://schemas.openxmlformats.org/drawingml/2006/picture">
              <pic:pic xmlns:pic="http://schemas.openxmlformats.org/drawingml/2006/picture">
                <pic:nvPicPr>
                  <pic:cNvPr id="339238364" name="IM 14"/>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2020138207" name="IM 14"/>
          <wp:cNvGraphicFramePr/>
          <a:graphic xmlns:a="http://schemas.openxmlformats.org/drawingml/2006/main">
            <a:graphicData uri="http://schemas.openxmlformats.org/drawingml/2006/picture">
              <pic:pic xmlns:pic="http://schemas.openxmlformats.org/drawingml/2006/picture">
                <pic:nvPicPr>
                  <pic:cNvPr id="2020138207" name="IM 14"/>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156201569" name="IM 14"/>
          <wp:cNvGraphicFramePr/>
          <a:graphic xmlns:a="http://schemas.openxmlformats.org/drawingml/2006/main">
            <a:graphicData uri="http://schemas.openxmlformats.org/drawingml/2006/picture">
              <pic:pic xmlns:pic="http://schemas.openxmlformats.org/drawingml/2006/picture">
                <pic:nvPicPr>
                  <pic:cNvPr id="156201569" name="IM 14"/>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399730666" name="IM 14"/>
          <wp:cNvGraphicFramePr/>
          <a:graphic xmlns:a="http://schemas.openxmlformats.org/drawingml/2006/main">
            <a:graphicData uri="http://schemas.openxmlformats.org/drawingml/2006/picture">
              <pic:pic xmlns:pic="http://schemas.openxmlformats.org/drawingml/2006/picture">
                <pic:nvPicPr>
                  <pic:cNvPr id="399730666" name="IM 14"/>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255363676" name="IM 14"/>
          <wp:cNvGraphicFramePr/>
          <a:graphic xmlns:a="http://schemas.openxmlformats.org/drawingml/2006/main">
            <a:graphicData uri="http://schemas.openxmlformats.org/drawingml/2006/picture">
              <pic:pic xmlns:pic="http://schemas.openxmlformats.org/drawingml/2006/picture">
                <pic:nvPicPr>
                  <pic:cNvPr id="255363676" name="IM 14"/>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bookmarkStart w:id="6" w:name="bookmark20"/>
    <w:bookmarkEnd w:id="6"/>
    <w:bookmarkStart w:id="7" w:name="bookmark21"/>
    <w:bookmarkEnd w:id="7"/>
    <w:bookmarkStart w:id="8" w:name="bookmark22"/>
    <w:bookmarkEnd w:id="8"/>
    <w:bookmarkStart w:id="9" w:name="bookmark3"/>
    <w:bookmarkEnd w:id="9"/>
    <w:r>
      <w:rPr>
        <w:position w:val="-4"/>
        <w:sz w:val="21"/>
        <w:szCs w:val="21"/>
      </w:rPr>
      <w:drawing>
        <wp:inline distT="0" distB="0" distL="0" distR="0">
          <wp:extent cx="1191044" cy="274319"/>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bookmarkStart w:id="10" w:name="bookmark20_0"/>
    <w:bookmarkEnd w:id="10"/>
    <w:bookmarkStart w:id="11" w:name="bookmark21_0"/>
    <w:bookmarkEnd w:id="11"/>
    <w:bookmarkStart w:id="12" w:name="bookmark22_0"/>
    <w:bookmarkEnd w:id="12"/>
    <w:bookmarkStart w:id="13" w:name="bookmark3_0"/>
    <w:bookmarkEnd w:id="13"/>
    <w:r>
      <w:rPr>
        <w:position w:val="-4"/>
        <w:sz w:val="21"/>
        <w:szCs w:val="21"/>
      </w:rPr>
      <w:drawing>
        <wp:inline distT="0" distB="0" distL="0" distR="0">
          <wp:extent cx="1191044" cy="274319"/>
          <wp:effectExtent l="0" t="0" r="0" b="0"/>
          <wp:docPr id="1388026439" name="IM 52"/>
          <wp:cNvGraphicFramePr/>
          <a:graphic xmlns:a="http://schemas.openxmlformats.org/drawingml/2006/main">
            <a:graphicData uri="http://schemas.openxmlformats.org/drawingml/2006/picture">
              <pic:pic xmlns:pic="http://schemas.openxmlformats.org/drawingml/2006/picture">
                <pic:nvPicPr>
                  <pic:cNvPr id="1388026439" name="IM 52"/>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bookmarkStart w:id="14" w:name="bookmark20_1"/>
    <w:bookmarkEnd w:id="14"/>
    <w:bookmarkStart w:id="15" w:name="bookmark21_1"/>
    <w:bookmarkEnd w:id="15"/>
    <w:bookmarkStart w:id="16" w:name="bookmark22_1"/>
    <w:bookmarkEnd w:id="16"/>
    <w:bookmarkStart w:id="17" w:name="bookmark3_1"/>
    <w:bookmarkEnd w:id="17"/>
    <w:r>
      <w:rPr>
        <w:position w:val="-4"/>
        <w:sz w:val="21"/>
        <w:szCs w:val="21"/>
      </w:rPr>
      <w:drawing>
        <wp:inline distT="0" distB="0" distL="0" distR="0">
          <wp:extent cx="1191044" cy="274319"/>
          <wp:effectExtent l="0" t="0" r="0" b="0"/>
          <wp:docPr id="595063356" name="IM 52"/>
          <wp:cNvGraphicFramePr/>
          <a:graphic xmlns:a="http://schemas.openxmlformats.org/drawingml/2006/main">
            <a:graphicData uri="http://schemas.openxmlformats.org/drawingml/2006/picture">
              <pic:pic xmlns:pic="http://schemas.openxmlformats.org/drawingml/2006/picture">
                <pic:nvPicPr>
                  <pic:cNvPr id="595063356" name="IM 52"/>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bookmarkStart w:id="18" w:name="bookmark20_2"/>
    <w:bookmarkEnd w:id="18"/>
    <w:bookmarkStart w:id="19" w:name="bookmark21_2"/>
    <w:bookmarkEnd w:id="19"/>
    <w:bookmarkStart w:id="20" w:name="bookmark22_2"/>
    <w:bookmarkEnd w:id="20"/>
    <w:bookmarkStart w:id="21" w:name="bookmark3_2"/>
    <w:bookmarkEnd w:id="21"/>
    <w:r>
      <w:rPr>
        <w:position w:val="-4"/>
        <w:sz w:val="21"/>
        <w:szCs w:val="21"/>
      </w:rPr>
      <w:drawing>
        <wp:inline distT="0" distB="0" distL="0" distR="0">
          <wp:extent cx="1191044" cy="274319"/>
          <wp:effectExtent l="0" t="0" r="0" b="0"/>
          <wp:docPr id="1597881748" name="IM 52"/>
          <wp:cNvGraphicFramePr/>
          <a:graphic xmlns:a="http://schemas.openxmlformats.org/drawingml/2006/main">
            <a:graphicData uri="http://schemas.openxmlformats.org/drawingml/2006/picture">
              <pic:pic xmlns:pic="http://schemas.openxmlformats.org/drawingml/2006/picture">
                <pic:nvPicPr>
                  <pic:cNvPr id="1597881748" name="IM 52"/>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bookmarkStart w:id="22" w:name="bookmark20_0_0"/>
    <w:bookmarkEnd w:id="22"/>
    <w:bookmarkStart w:id="23" w:name="bookmark21_0_0"/>
    <w:bookmarkEnd w:id="23"/>
    <w:bookmarkStart w:id="24" w:name="bookmark22_0_0"/>
    <w:bookmarkEnd w:id="24"/>
    <w:bookmarkStart w:id="25" w:name="bookmark3_0_0"/>
    <w:bookmarkEnd w:id="25"/>
    <w:r>
      <w:rPr>
        <w:position w:val="-4"/>
        <w:sz w:val="21"/>
        <w:szCs w:val="21"/>
      </w:rPr>
      <w:drawing>
        <wp:inline distT="0" distB="0" distL="0" distR="0">
          <wp:extent cx="1191044" cy="274319"/>
          <wp:effectExtent l="0" t="0" r="0" b="0"/>
          <wp:docPr id="775964861" name="IM 52"/>
          <wp:cNvGraphicFramePr/>
          <a:graphic xmlns:a="http://schemas.openxmlformats.org/drawingml/2006/main">
            <a:graphicData uri="http://schemas.openxmlformats.org/drawingml/2006/picture">
              <pic:pic xmlns:pic="http://schemas.openxmlformats.org/drawingml/2006/picture">
                <pic:nvPicPr>
                  <pic:cNvPr id="775964861" name="IM 52"/>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799765453" name="IM 8"/>
          <wp:cNvGraphicFramePr/>
          <a:graphic xmlns:a="http://schemas.openxmlformats.org/drawingml/2006/main">
            <a:graphicData uri="http://schemas.openxmlformats.org/drawingml/2006/picture">
              <pic:pic xmlns:pic="http://schemas.openxmlformats.org/drawingml/2006/picture">
                <pic:nvPicPr>
                  <pic:cNvPr id="799765453" name="IM 8"/>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1058509106" name="IM 8"/>
          <wp:cNvGraphicFramePr/>
          <a:graphic xmlns:a="http://schemas.openxmlformats.org/drawingml/2006/main">
            <a:graphicData uri="http://schemas.openxmlformats.org/drawingml/2006/picture">
              <pic:pic xmlns:pic="http://schemas.openxmlformats.org/drawingml/2006/picture">
                <pic:nvPicPr>
                  <pic:cNvPr id="1058509106" name="IM 8"/>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521515041" name="IM 8"/>
          <wp:cNvGraphicFramePr/>
          <a:graphic xmlns:a="http://schemas.openxmlformats.org/drawingml/2006/main">
            <a:graphicData uri="http://schemas.openxmlformats.org/drawingml/2006/picture">
              <pic:pic xmlns:pic="http://schemas.openxmlformats.org/drawingml/2006/picture">
                <pic:nvPicPr>
                  <pic:cNvPr id="521515041" name="IM 8"/>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1895313225" name="IM 8"/>
          <wp:cNvGraphicFramePr/>
          <a:graphic xmlns:a="http://schemas.openxmlformats.org/drawingml/2006/main">
            <a:graphicData uri="http://schemas.openxmlformats.org/drawingml/2006/picture">
              <pic:pic xmlns:pic="http://schemas.openxmlformats.org/drawingml/2006/picture">
                <pic:nvPicPr>
                  <pic:cNvPr id="1895313225" name="IM 8"/>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209812224" name="IM 8"/>
          <wp:cNvGraphicFramePr/>
          <a:graphic xmlns:a="http://schemas.openxmlformats.org/drawingml/2006/main">
            <a:graphicData uri="http://schemas.openxmlformats.org/drawingml/2006/picture">
              <pic:pic xmlns:pic="http://schemas.openxmlformats.org/drawingml/2006/picture">
                <pic:nvPicPr>
                  <pic:cNvPr id="209812224" name="IM 8"/>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r>
      <w:rPr>
        <w:position w:val="-4"/>
        <w:sz w:val="21"/>
        <w:szCs w:val="21"/>
      </w:rPr>
      <w:drawing>
        <wp:inline distT="0" distB="0" distL="0" distR="0">
          <wp:extent cx="1191044" cy="274319"/>
          <wp:effectExtent l="0" t="0" r="0" b="0"/>
          <wp:docPr id="2105350813" name="IM 8"/>
          <wp:cNvGraphicFramePr/>
          <a:graphic xmlns:a="http://schemas.openxmlformats.org/drawingml/2006/main">
            <a:graphicData uri="http://schemas.openxmlformats.org/drawingml/2006/picture">
              <pic:pic xmlns:pic="http://schemas.openxmlformats.org/drawingml/2006/picture">
                <pic:nvPicPr>
                  <pic:cNvPr id="2105350813" name="IM 8"/>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bookmarkStart w:id="26" w:name="bookmark24"/>
    <w:bookmarkEnd w:id="26"/>
    <w:bookmarkStart w:id="27" w:name="bookmark25"/>
    <w:bookmarkEnd w:id="27"/>
    <w:bookmarkStart w:id="28" w:name="bookmark26"/>
    <w:bookmarkEnd w:id="28"/>
    <w:bookmarkStart w:id="29" w:name="bookmark27"/>
    <w:bookmarkEnd w:id="29"/>
    <w:bookmarkStart w:id="30" w:name="bookmark5"/>
    <w:bookmarkEnd w:id="30"/>
    <w:r>
      <w:rPr>
        <w:position w:val="-4"/>
        <w:sz w:val="21"/>
        <w:szCs w:val="21"/>
      </w:rPr>
      <w:drawing>
        <wp:inline distT="0" distB="0" distL="0" distR="0">
          <wp:extent cx="1191044" cy="274319"/>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bookmarkStart w:id="31" w:name="bookmark24_0"/>
    <w:bookmarkEnd w:id="31"/>
    <w:bookmarkStart w:id="32" w:name="bookmark25_0"/>
    <w:bookmarkEnd w:id="32"/>
    <w:bookmarkStart w:id="33" w:name="bookmark26_0"/>
    <w:bookmarkEnd w:id="33"/>
    <w:bookmarkStart w:id="34" w:name="bookmark27_0"/>
    <w:bookmarkEnd w:id="34"/>
    <w:bookmarkStart w:id="35" w:name="bookmark5_0"/>
    <w:bookmarkEnd w:id="35"/>
    <w:r>
      <w:rPr>
        <w:position w:val="-4"/>
        <w:sz w:val="21"/>
        <w:szCs w:val="21"/>
      </w:rPr>
      <w:drawing>
        <wp:inline distT="0" distB="0" distL="0" distR="0">
          <wp:extent cx="1191044" cy="274319"/>
          <wp:effectExtent l="0" t="0" r="0" b="0"/>
          <wp:docPr id="1914664429" name="IM 102"/>
          <wp:cNvGraphicFramePr/>
          <a:graphic xmlns:a="http://schemas.openxmlformats.org/drawingml/2006/main">
            <a:graphicData uri="http://schemas.openxmlformats.org/drawingml/2006/picture">
              <pic:pic xmlns:pic="http://schemas.openxmlformats.org/drawingml/2006/picture">
                <pic:nvPicPr>
                  <pic:cNvPr id="1914664429" name="IM 102"/>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bookmarkStart w:id="36" w:name="bookmark24_1"/>
    <w:bookmarkEnd w:id="36"/>
    <w:bookmarkStart w:id="37" w:name="bookmark25_1"/>
    <w:bookmarkEnd w:id="37"/>
    <w:bookmarkStart w:id="38" w:name="bookmark26_1"/>
    <w:bookmarkEnd w:id="38"/>
    <w:bookmarkStart w:id="39" w:name="bookmark27_1"/>
    <w:bookmarkEnd w:id="39"/>
    <w:bookmarkStart w:id="40" w:name="bookmark5_1"/>
    <w:bookmarkEnd w:id="40"/>
    <w:r>
      <w:rPr>
        <w:position w:val="-4"/>
        <w:sz w:val="21"/>
        <w:szCs w:val="21"/>
      </w:rPr>
      <w:drawing>
        <wp:inline distT="0" distB="0" distL="0" distR="0">
          <wp:extent cx="1191044" cy="274319"/>
          <wp:effectExtent l="0" t="0" r="0" b="0"/>
          <wp:docPr id="680031049" name="IM 102"/>
          <wp:cNvGraphicFramePr/>
          <a:graphic xmlns:a="http://schemas.openxmlformats.org/drawingml/2006/main">
            <a:graphicData uri="http://schemas.openxmlformats.org/drawingml/2006/picture">
              <pic:pic xmlns:pic="http://schemas.openxmlformats.org/drawingml/2006/picture">
                <pic:nvPicPr>
                  <pic:cNvPr id="680031049" name="IM 102"/>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bookmarkStart w:id="41" w:name="bookmark24_2"/>
    <w:bookmarkEnd w:id="41"/>
    <w:bookmarkStart w:id="42" w:name="bookmark25_2"/>
    <w:bookmarkEnd w:id="42"/>
    <w:bookmarkStart w:id="43" w:name="bookmark26_2"/>
    <w:bookmarkEnd w:id="43"/>
    <w:bookmarkStart w:id="44" w:name="bookmark27_2"/>
    <w:bookmarkEnd w:id="44"/>
    <w:bookmarkStart w:id="45" w:name="bookmark5_2"/>
    <w:bookmarkEnd w:id="45"/>
    <w:r>
      <w:rPr>
        <w:position w:val="-4"/>
        <w:sz w:val="21"/>
        <w:szCs w:val="21"/>
      </w:rPr>
      <w:drawing>
        <wp:inline distT="0" distB="0" distL="0" distR="0">
          <wp:extent cx="1191044" cy="274319"/>
          <wp:effectExtent l="0" t="0" r="0" b="0"/>
          <wp:docPr id="2038323000" name="IM 102"/>
          <wp:cNvGraphicFramePr/>
          <a:graphic xmlns:a="http://schemas.openxmlformats.org/drawingml/2006/main">
            <a:graphicData uri="http://schemas.openxmlformats.org/drawingml/2006/picture">
              <pic:pic xmlns:pic="http://schemas.openxmlformats.org/drawingml/2006/picture">
                <pic:nvPicPr>
                  <pic:cNvPr id="2038323000" name="IM 102"/>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bookmarkStart w:id="46" w:name="bookmark24_3"/>
    <w:bookmarkEnd w:id="46"/>
    <w:bookmarkStart w:id="47" w:name="bookmark25_3"/>
    <w:bookmarkEnd w:id="47"/>
    <w:bookmarkStart w:id="48" w:name="bookmark26_3"/>
    <w:bookmarkEnd w:id="48"/>
    <w:bookmarkStart w:id="49" w:name="bookmark27_3"/>
    <w:bookmarkEnd w:id="49"/>
    <w:bookmarkStart w:id="50" w:name="bookmark5_3"/>
    <w:bookmarkEnd w:id="50"/>
    <w:r>
      <w:rPr>
        <w:position w:val="-4"/>
        <w:sz w:val="21"/>
        <w:szCs w:val="21"/>
      </w:rPr>
      <w:drawing>
        <wp:inline distT="0" distB="0" distL="0" distR="0">
          <wp:extent cx="1191044" cy="274319"/>
          <wp:effectExtent l="0" t="0" r="0" b="0"/>
          <wp:docPr id="2133234933" name="IM 102"/>
          <wp:cNvGraphicFramePr/>
          <a:graphic xmlns:a="http://schemas.openxmlformats.org/drawingml/2006/main">
            <a:graphicData uri="http://schemas.openxmlformats.org/drawingml/2006/picture">
              <pic:pic xmlns:pic="http://schemas.openxmlformats.org/drawingml/2006/picture">
                <pic:nvPicPr>
                  <pic:cNvPr id="2133234933" name="IM 102"/>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rPr>
        <w:sz w:val="21"/>
        <w:szCs w:val="21"/>
      </w:rPr>
    </w:pPr>
    <w:bookmarkStart w:id="51" w:name="bookmark24_0_0"/>
    <w:bookmarkEnd w:id="51"/>
    <w:bookmarkStart w:id="52" w:name="bookmark25_0_0"/>
    <w:bookmarkEnd w:id="52"/>
    <w:bookmarkStart w:id="53" w:name="bookmark26_0_0"/>
    <w:bookmarkEnd w:id="53"/>
    <w:bookmarkStart w:id="54" w:name="bookmark27_0_0"/>
    <w:bookmarkEnd w:id="54"/>
    <w:bookmarkStart w:id="55" w:name="bookmark5_0_0"/>
    <w:bookmarkEnd w:id="55"/>
    <w:r>
      <w:rPr>
        <w:position w:val="-4"/>
        <w:sz w:val="21"/>
        <w:szCs w:val="21"/>
      </w:rPr>
      <w:drawing>
        <wp:inline distT="0" distB="0" distL="0" distR="0">
          <wp:extent cx="1191044" cy="274319"/>
          <wp:effectExtent l="0" t="0" r="0" b="0"/>
          <wp:docPr id="120079559" name="IM 102"/>
          <wp:cNvGraphicFramePr/>
          <a:graphic xmlns:a="http://schemas.openxmlformats.org/drawingml/2006/main">
            <a:graphicData uri="http://schemas.openxmlformats.org/drawingml/2006/picture">
              <pic:pic xmlns:pic="http://schemas.openxmlformats.org/drawingml/2006/picture">
                <pic:nvPicPr>
                  <pic:cNvPr id="120079559" name="IM 102"/>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ind w:left="349"/>
      <w:rPr>
        <w:sz w:val="21"/>
        <w:szCs w:val="21"/>
      </w:rPr>
    </w:pPr>
    <w:bookmarkStart w:id="56" w:name="bookmark28"/>
    <w:bookmarkEnd w:id="56"/>
    <w:bookmarkStart w:id="57" w:name="bookmark29"/>
    <w:bookmarkEnd w:id="57"/>
    <w:bookmarkStart w:id="58" w:name="bookmark30"/>
    <w:bookmarkEnd w:id="58"/>
    <w:bookmarkStart w:id="59" w:name="bookmark6"/>
    <w:bookmarkEnd w:id="59"/>
    <w:r>
      <w:rPr>
        <w:position w:val="-4"/>
        <w:sz w:val="21"/>
        <w:szCs w:val="21"/>
      </w:rPr>
      <w:drawing>
        <wp:inline distT="0" distB="0" distL="0" distR="0">
          <wp:extent cx="1191044" cy="274319"/>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ind w:left="349"/>
      <w:rPr>
        <w:sz w:val="21"/>
        <w:szCs w:val="21"/>
      </w:rPr>
    </w:pPr>
    <w:bookmarkStart w:id="60" w:name="bookmark28_0"/>
    <w:bookmarkEnd w:id="60"/>
    <w:bookmarkStart w:id="61" w:name="bookmark29_0"/>
    <w:bookmarkEnd w:id="61"/>
    <w:bookmarkStart w:id="62" w:name="bookmark30_0"/>
    <w:bookmarkEnd w:id="62"/>
    <w:bookmarkStart w:id="63" w:name="bookmark6_0"/>
    <w:bookmarkEnd w:id="63"/>
    <w:r>
      <w:rPr>
        <w:position w:val="-4"/>
        <w:sz w:val="21"/>
        <w:szCs w:val="21"/>
      </w:rPr>
      <w:drawing>
        <wp:inline distT="0" distB="0" distL="0" distR="0">
          <wp:extent cx="1191044" cy="274319"/>
          <wp:effectExtent l="0" t="0" r="0" b="0"/>
          <wp:docPr id="70779194" name="IM 144"/>
          <wp:cNvGraphicFramePr/>
          <a:graphic xmlns:a="http://schemas.openxmlformats.org/drawingml/2006/main">
            <a:graphicData uri="http://schemas.openxmlformats.org/drawingml/2006/picture">
              <pic:pic xmlns:pic="http://schemas.openxmlformats.org/drawingml/2006/picture">
                <pic:nvPicPr>
                  <pic:cNvPr id="70779194" name="IM 144"/>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ind w:left="349"/>
      <w:rPr>
        <w:sz w:val="21"/>
        <w:szCs w:val="21"/>
      </w:rPr>
    </w:pPr>
    <w:bookmarkStart w:id="64" w:name="bookmark28_1"/>
    <w:bookmarkEnd w:id="64"/>
    <w:bookmarkStart w:id="65" w:name="bookmark29_1"/>
    <w:bookmarkEnd w:id="65"/>
    <w:bookmarkStart w:id="66" w:name="bookmark30_1"/>
    <w:bookmarkEnd w:id="66"/>
    <w:bookmarkStart w:id="67" w:name="bookmark6_1"/>
    <w:bookmarkEnd w:id="67"/>
    <w:r>
      <w:rPr>
        <w:position w:val="-4"/>
        <w:sz w:val="21"/>
        <w:szCs w:val="21"/>
      </w:rPr>
      <w:drawing>
        <wp:inline distT="0" distB="0" distL="0" distR="0">
          <wp:extent cx="1191044" cy="274319"/>
          <wp:effectExtent l="0" t="0" r="0" b="0"/>
          <wp:docPr id="1245300447" name="IM 144"/>
          <wp:cNvGraphicFramePr/>
          <a:graphic xmlns:a="http://schemas.openxmlformats.org/drawingml/2006/main">
            <a:graphicData uri="http://schemas.openxmlformats.org/drawingml/2006/picture">
              <pic:pic xmlns:pic="http://schemas.openxmlformats.org/drawingml/2006/picture">
                <pic:nvPicPr>
                  <pic:cNvPr id="1245300447" name="IM 144"/>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ind w:left="349"/>
      <w:rPr>
        <w:sz w:val="21"/>
        <w:szCs w:val="21"/>
      </w:rPr>
    </w:pPr>
    <w:bookmarkStart w:id="68" w:name="bookmark28_2"/>
    <w:bookmarkEnd w:id="68"/>
    <w:bookmarkStart w:id="69" w:name="bookmark29_2"/>
    <w:bookmarkEnd w:id="69"/>
    <w:bookmarkStart w:id="70" w:name="bookmark30_2"/>
    <w:bookmarkEnd w:id="70"/>
    <w:bookmarkStart w:id="71" w:name="bookmark6_2"/>
    <w:bookmarkEnd w:id="71"/>
    <w:r>
      <w:rPr>
        <w:position w:val="-4"/>
        <w:sz w:val="21"/>
        <w:szCs w:val="21"/>
      </w:rPr>
      <w:drawing>
        <wp:inline distT="0" distB="0" distL="0" distR="0">
          <wp:extent cx="1191044" cy="274319"/>
          <wp:effectExtent l="0" t="0" r="0" b="0"/>
          <wp:docPr id="261156347" name="IM 144"/>
          <wp:cNvGraphicFramePr/>
          <a:graphic xmlns:a="http://schemas.openxmlformats.org/drawingml/2006/main">
            <a:graphicData uri="http://schemas.openxmlformats.org/drawingml/2006/picture">
              <pic:pic xmlns:pic="http://schemas.openxmlformats.org/drawingml/2006/picture">
                <pic:nvPicPr>
                  <pic:cNvPr id="261156347" name="IM 144"/>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ind w:left="349"/>
      <w:rPr>
        <w:sz w:val="21"/>
        <w:szCs w:val="21"/>
      </w:rPr>
    </w:pPr>
    <w:bookmarkStart w:id="72" w:name="bookmark28_3"/>
    <w:bookmarkEnd w:id="72"/>
    <w:bookmarkStart w:id="73" w:name="bookmark29_3"/>
    <w:bookmarkEnd w:id="73"/>
    <w:bookmarkStart w:id="74" w:name="bookmark30_3"/>
    <w:bookmarkEnd w:id="74"/>
    <w:bookmarkStart w:id="75" w:name="bookmark6_3"/>
    <w:bookmarkEnd w:id="75"/>
    <w:r>
      <w:rPr>
        <w:position w:val="-4"/>
        <w:sz w:val="21"/>
        <w:szCs w:val="21"/>
      </w:rPr>
      <w:drawing>
        <wp:inline distT="0" distB="0" distL="0" distR="0">
          <wp:extent cx="1191044" cy="274319"/>
          <wp:effectExtent l="0" t="0" r="0" b="0"/>
          <wp:docPr id="1172661640" name="IM 144"/>
          <wp:cNvGraphicFramePr/>
          <a:graphic xmlns:a="http://schemas.openxmlformats.org/drawingml/2006/main">
            <a:graphicData uri="http://schemas.openxmlformats.org/drawingml/2006/picture">
              <pic:pic xmlns:pic="http://schemas.openxmlformats.org/drawingml/2006/picture">
                <pic:nvPicPr>
                  <pic:cNvPr id="1172661640" name="IM 144"/>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1" w:lineRule="auto"/>
      <w:ind w:left="349"/>
      <w:rPr>
        <w:sz w:val="21"/>
        <w:szCs w:val="21"/>
      </w:rPr>
    </w:pPr>
    <w:bookmarkStart w:id="76" w:name="bookmark28_4"/>
    <w:bookmarkEnd w:id="76"/>
    <w:bookmarkStart w:id="77" w:name="bookmark29_4"/>
    <w:bookmarkEnd w:id="77"/>
    <w:bookmarkStart w:id="78" w:name="bookmark30_4"/>
    <w:bookmarkEnd w:id="78"/>
    <w:bookmarkStart w:id="79" w:name="bookmark6_4"/>
    <w:bookmarkEnd w:id="79"/>
    <w:r>
      <w:rPr>
        <w:position w:val="-4"/>
        <w:sz w:val="21"/>
        <w:szCs w:val="21"/>
      </w:rPr>
      <w:drawing>
        <wp:inline distT="0" distB="0" distL="0" distR="0">
          <wp:extent cx="1191044" cy="274319"/>
          <wp:effectExtent l="0" t="0" r="0" b="0"/>
          <wp:docPr id="50451592" name="IM 144"/>
          <wp:cNvGraphicFramePr/>
          <a:graphic xmlns:a="http://schemas.openxmlformats.org/drawingml/2006/main">
            <a:graphicData uri="http://schemas.openxmlformats.org/drawingml/2006/picture">
              <pic:pic xmlns:pic="http://schemas.openxmlformats.org/drawingml/2006/picture">
                <pic:nvPicPr>
                  <pic:cNvPr id="50451592" name="IM 144"/>
                  <pic:cNvPicPr/>
                </pic:nvPicPr>
                <pic:blipFill>
                  <a:blip xmlns:r="http://schemas.openxmlformats.org/officeDocument/2006/relationships" r:embed="rId1"/>
                  <a:stretch>
                    <a:fillRect/>
                  </a:stretch>
                </pic:blipFill>
                <pic:spPr>
                  <a:xfrm>
                    <a:off x="0" y="0"/>
                    <a:ext cx="1191044" cy="274319"/>
                  </a:xfrm>
                  <a:prstGeom prst="rect">
                    <a:avLst/>
                  </a:prstGeom>
                </pic:spPr>
              </pic:pic>
            </a:graphicData>
          </a:graphic>
        </wp:inline>
      </w:drawing>
    </w:r>
    <w:r>
      <w:rPr>
        <w:spacing w:val="1"/>
        <w:sz w:val="21"/>
        <w:szCs w:val="21"/>
        <w:u w:val="single" w:color="004098"/>
      </w:rPr>
      <w:t xml:space="preserve">                                     </w:t>
    </w:r>
    <w:r>
      <w:rPr>
        <w:sz w:val="21"/>
        <w:szCs w:val="21"/>
        <w:u w:val="single" w:color="004098"/>
      </w:rPr>
      <w:t xml:space="preserve">                                  </w:t>
    </w:r>
    <w:r>
      <w:rPr>
        <w:spacing w:val="-1"/>
        <w:sz w:val="21"/>
        <w:szCs w:val="21"/>
        <w:u w:val="single" w:color="004098"/>
      </w:rPr>
      <w:t>行业专题报告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19"/>
      <w:szCs w:val="19"/>
      <w:lang w:val="en-US" w:eastAsia="en-US" w:bidi="ar-SA"/>
    </w:rPr>
  </w:style>
  <w:style w:type="paragraph" w:customStyle="1" w:styleId="TableText">
    <w:name w:val="Table Text"/>
    <w:basedOn w:val="Normal"/>
    <w:semiHidden/>
    <w:qFormat/>
    <w:rPr>
      <w:rFonts w:ascii="FangSong" w:eastAsia="FangSong" w:hAnsi="FangSong" w:cs="FangSong"/>
      <w:sz w:val="16"/>
      <w:szCs w:val="1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image" Target="media/image51.png" /><Relationship Id="rId101" Type="http://schemas.openxmlformats.org/officeDocument/2006/relationships/image" Target="media/image52.jpeg" /><Relationship Id="rId102" Type="http://schemas.openxmlformats.org/officeDocument/2006/relationships/image" Target="media/image53.jpeg" /><Relationship Id="rId103" Type="http://schemas.openxmlformats.org/officeDocument/2006/relationships/image" Target="media/image54.png" /><Relationship Id="rId104" Type="http://schemas.openxmlformats.org/officeDocument/2006/relationships/image" Target="media/image55.png" /><Relationship Id="rId105" Type="http://schemas.openxmlformats.org/officeDocument/2006/relationships/image" Target="media/image56.png" /><Relationship Id="rId106" Type="http://schemas.openxmlformats.org/officeDocument/2006/relationships/header" Target="header23.xml" /><Relationship Id="rId107" Type="http://schemas.openxmlformats.org/officeDocument/2006/relationships/footer" Target="footer26.xml" /><Relationship Id="rId108" Type="http://schemas.openxmlformats.org/officeDocument/2006/relationships/header" Target="header24.xml" /><Relationship Id="rId109" Type="http://schemas.openxmlformats.org/officeDocument/2006/relationships/footer" Target="footer27.xml" /><Relationship Id="rId11" Type="http://schemas.openxmlformats.org/officeDocument/2006/relationships/header" Target="header1.xml" /><Relationship Id="rId110" Type="http://schemas.openxmlformats.org/officeDocument/2006/relationships/image" Target="media/image57.png" /><Relationship Id="rId111" Type="http://schemas.openxmlformats.org/officeDocument/2006/relationships/image" Target="media/image58.png" /><Relationship Id="rId112" Type="http://schemas.openxmlformats.org/officeDocument/2006/relationships/image" Target="media/image59.png" /><Relationship Id="rId113" Type="http://schemas.openxmlformats.org/officeDocument/2006/relationships/image" Target="media/image60.png" /><Relationship Id="rId114" Type="http://schemas.openxmlformats.org/officeDocument/2006/relationships/image" Target="media/image61.png" /><Relationship Id="rId115" Type="http://schemas.openxmlformats.org/officeDocument/2006/relationships/header" Target="header25.xml" /><Relationship Id="rId116" Type="http://schemas.openxmlformats.org/officeDocument/2006/relationships/footer" Target="footer28.xml" /><Relationship Id="rId117" Type="http://schemas.openxmlformats.org/officeDocument/2006/relationships/header" Target="header26.xml" /><Relationship Id="rId118" Type="http://schemas.openxmlformats.org/officeDocument/2006/relationships/footer" Target="footer29.xml" /><Relationship Id="rId119" Type="http://schemas.openxmlformats.org/officeDocument/2006/relationships/header" Target="header27.xml" /><Relationship Id="rId12" Type="http://schemas.openxmlformats.org/officeDocument/2006/relationships/footer" Target="footer4.xml" /><Relationship Id="rId120" Type="http://schemas.openxmlformats.org/officeDocument/2006/relationships/footer" Target="footer30.xml" /><Relationship Id="rId121" Type="http://schemas.openxmlformats.org/officeDocument/2006/relationships/image" Target="media/image62.png" /><Relationship Id="rId122" Type="http://schemas.openxmlformats.org/officeDocument/2006/relationships/image" Target="media/image63.png" /><Relationship Id="rId123" Type="http://schemas.openxmlformats.org/officeDocument/2006/relationships/header" Target="header28.xml" /><Relationship Id="rId124" Type="http://schemas.openxmlformats.org/officeDocument/2006/relationships/footer" Target="footer31.xml" /><Relationship Id="rId125" Type="http://schemas.openxmlformats.org/officeDocument/2006/relationships/image" Target="media/image64.png" /><Relationship Id="rId126" Type="http://schemas.openxmlformats.org/officeDocument/2006/relationships/image" Target="media/image65.png" /><Relationship Id="rId127" Type="http://schemas.openxmlformats.org/officeDocument/2006/relationships/image" Target="media/image66.png" /><Relationship Id="rId128" Type="http://schemas.openxmlformats.org/officeDocument/2006/relationships/header" Target="header29.xml" /><Relationship Id="rId129" Type="http://schemas.openxmlformats.org/officeDocument/2006/relationships/footer" Target="footer32.xml" /><Relationship Id="rId13" Type="http://schemas.openxmlformats.org/officeDocument/2006/relationships/header" Target="header2.xml" /><Relationship Id="rId130" Type="http://schemas.openxmlformats.org/officeDocument/2006/relationships/image" Target="media/image67.png" /><Relationship Id="rId131" Type="http://schemas.openxmlformats.org/officeDocument/2006/relationships/header" Target="header30.xml" /><Relationship Id="rId132" Type="http://schemas.openxmlformats.org/officeDocument/2006/relationships/footer" Target="footer33.xml" /><Relationship Id="rId133" Type="http://schemas.openxmlformats.org/officeDocument/2006/relationships/image" Target="media/image68.png" /><Relationship Id="rId134" Type="http://schemas.openxmlformats.org/officeDocument/2006/relationships/image" Target="media/image69.png" /><Relationship Id="rId135" Type="http://schemas.openxmlformats.org/officeDocument/2006/relationships/image" Target="media/image70.png" /><Relationship Id="rId136" Type="http://schemas.openxmlformats.org/officeDocument/2006/relationships/header" Target="header31.xml" /><Relationship Id="rId137" Type="http://schemas.openxmlformats.org/officeDocument/2006/relationships/footer" Target="footer34.xml" /><Relationship Id="rId138" Type="http://schemas.openxmlformats.org/officeDocument/2006/relationships/header" Target="header32.xml" /><Relationship Id="rId139" Type="http://schemas.openxmlformats.org/officeDocument/2006/relationships/footer" Target="footer35.xml" /><Relationship Id="rId14" Type="http://schemas.openxmlformats.org/officeDocument/2006/relationships/footer" Target="footer5.xml" /><Relationship Id="rId140" Type="http://schemas.openxmlformats.org/officeDocument/2006/relationships/hyperlink" Target="https://d.book118.com/146100034014010053" TargetMode="External" /><Relationship Id="rId141" Type="http://schemas.openxmlformats.org/officeDocument/2006/relationships/header" Target="header33.xml" /><Relationship Id="rId142" Type="http://schemas.openxmlformats.org/officeDocument/2006/relationships/footer" Target="footer36.xml" /><Relationship Id="rId143" Type="http://schemas.openxmlformats.org/officeDocument/2006/relationships/theme" Target="theme/theme1.xml" /><Relationship Id="rId144" Type="http://schemas.openxmlformats.org/officeDocument/2006/relationships/styles" Target="styles.xml" /><Relationship Id="rId15" Type="http://schemas.openxmlformats.org/officeDocument/2006/relationships/header" Target="header3.xml" /><Relationship Id="rId16" Type="http://schemas.openxmlformats.org/officeDocument/2006/relationships/footer" Target="footer6.xml" /><Relationship Id="rId17" Type="http://schemas.openxmlformats.org/officeDocument/2006/relationships/header" Target="header4.xml" /><Relationship Id="rId18" Type="http://schemas.openxmlformats.org/officeDocument/2006/relationships/footer" Target="footer7.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8.xml" /><Relationship Id="rId22" Type="http://schemas.openxmlformats.org/officeDocument/2006/relationships/header" Target="header6.xml" /><Relationship Id="rId23" Type="http://schemas.openxmlformats.org/officeDocument/2006/relationships/footer" Target="footer9.xml" /><Relationship Id="rId24" Type="http://schemas.openxmlformats.org/officeDocument/2006/relationships/header" Target="header7.xml" /><Relationship Id="rId25" Type="http://schemas.openxmlformats.org/officeDocument/2006/relationships/footer" Target="footer10.xml" /><Relationship Id="rId26" Type="http://schemas.openxmlformats.org/officeDocument/2006/relationships/image" Target="media/image7.png" /><Relationship Id="rId27" Type="http://schemas.openxmlformats.org/officeDocument/2006/relationships/image" Target="media/image8.png" /><Relationship Id="rId28" Type="http://schemas.openxmlformats.org/officeDocument/2006/relationships/image" Target="media/image9.png"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image" Target="media/image12.png" /><Relationship Id="rId32" Type="http://schemas.openxmlformats.org/officeDocument/2006/relationships/image" Target="media/image13.png" /><Relationship Id="rId33" Type="http://schemas.openxmlformats.org/officeDocument/2006/relationships/image" Target="media/image14.png" /><Relationship Id="rId34" Type="http://schemas.openxmlformats.org/officeDocument/2006/relationships/image" Target="media/image15.png" /><Relationship Id="rId35" Type="http://schemas.openxmlformats.org/officeDocument/2006/relationships/image" Target="media/image16.png" /><Relationship Id="rId36" Type="http://schemas.openxmlformats.org/officeDocument/2006/relationships/header" Target="header8.xml" /><Relationship Id="rId37" Type="http://schemas.openxmlformats.org/officeDocument/2006/relationships/footer" Target="footer11.xml" /><Relationship Id="rId38" Type="http://schemas.openxmlformats.org/officeDocument/2006/relationships/image" Target="media/image17.png" /><Relationship Id="rId39" Type="http://schemas.openxmlformats.org/officeDocument/2006/relationships/image" Target="media/image18.png" /><Relationship Id="rId4" Type="http://schemas.openxmlformats.org/officeDocument/2006/relationships/image" Target="media/image1.png" /><Relationship Id="rId40" Type="http://schemas.openxmlformats.org/officeDocument/2006/relationships/image" Target="media/image19.png" /><Relationship Id="rId41" Type="http://schemas.openxmlformats.org/officeDocument/2006/relationships/image" Target="media/image20.png" /><Relationship Id="rId42" Type="http://schemas.openxmlformats.org/officeDocument/2006/relationships/image" Target="media/image21.png" /><Relationship Id="rId43" Type="http://schemas.openxmlformats.org/officeDocument/2006/relationships/header" Target="header9.xml" /><Relationship Id="rId44" Type="http://schemas.openxmlformats.org/officeDocument/2006/relationships/footer" Target="footer12.xml" /><Relationship Id="rId45" Type="http://schemas.openxmlformats.org/officeDocument/2006/relationships/header" Target="header10.xml" /><Relationship Id="rId46" Type="http://schemas.openxmlformats.org/officeDocument/2006/relationships/footer" Target="footer13.xml" /><Relationship Id="rId47" Type="http://schemas.openxmlformats.org/officeDocument/2006/relationships/header" Target="header11.xml" /><Relationship Id="rId48" Type="http://schemas.openxmlformats.org/officeDocument/2006/relationships/footer" Target="footer14.xml" /><Relationship Id="rId49" Type="http://schemas.openxmlformats.org/officeDocument/2006/relationships/image" Target="media/image22.png" /><Relationship Id="rId5" Type="http://schemas.openxmlformats.org/officeDocument/2006/relationships/image" Target="media/image2.png" /><Relationship Id="rId50" Type="http://schemas.openxmlformats.org/officeDocument/2006/relationships/image" Target="media/image23.png" /><Relationship Id="rId51" Type="http://schemas.openxmlformats.org/officeDocument/2006/relationships/image" Target="media/image24.png" /><Relationship Id="rId52" Type="http://schemas.openxmlformats.org/officeDocument/2006/relationships/image" Target="media/image25.png" /><Relationship Id="rId53" Type="http://schemas.openxmlformats.org/officeDocument/2006/relationships/header" Target="header12.xml" /><Relationship Id="rId54" Type="http://schemas.openxmlformats.org/officeDocument/2006/relationships/footer" Target="footer15.xml" /><Relationship Id="rId55" Type="http://schemas.openxmlformats.org/officeDocument/2006/relationships/header" Target="header13.xml" /><Relationship Id="rId56" Type="http://schemas.openxmlformats.org/officeDocument/2006/relationships/footer" Target="footer16.xml" /><Relationship Id="rId57" Type="http://schemas.openxmlformats.org/officeDocument/2006/relationships/header" Target="header14.xml" /><Relationship Id="rId58" Type="http://schemas.openxmlformats.org/officeDocument/2006/relationships/footer" Target="footer17.xml" /><Relationship Id="rId59" Type="http://schemas.openxmlformats.org/officeDocument/2006/relationships/header" Target="header15.xml" /><Relationship Id="rId6" Type="http://schemas.openxmlformats.org/officeDocument/2006/relationships/footer" Target="footer1.xml" /><Relationship Id="rId60" Type="http://schemas.openxmlformats.org/officeDocument/2006/relationships/footer" Target="footer18.xml" /><Relationship Id="rId61" Type="http://schemas.openxmlformats.org/officeDocument/2006/relationships/image" Target="media/image26.png" /><Relationship Id="rId62" Type="http://schemas.openxmlformats.org/officeDocument/2006/relationships/image" Target="media/image27.png" /><Relationship Id="rId63" Type="http://schemas.openxmlformats.org/officeDocument/2006/relationships/image" Target="media/image28.png" /><Relationship Id="rId64" Type="http://schemas.openxmlformats.org/officeDocument/2006/relationships/image" Target="media/image29.png" /><Relationship Id="rId65" Type="http://schemas.openxmlformats.org/officeDocument/2006/relationships/image" Target="media/image30.png" /><Relationship Id="rId66" Type="http://schemas.openxmlformats.org/officeDocument/2006/relationships/image" Target="media/image31.png" /><Relationship Id="rId67" Type="http://schemas.openxmlformats.org/officeDocument/2006/relationships/header" Target="header16.xml" /><Relationship Id="rId68" Type="http://schemas.openxmlformats.org/officeDocument/2006/relationships/footer" Target="footer19.xml" /><Relationship Id="rId69" Type="http://schemas.openxmlformats.org/officeDocument/2006/relationships/image" Target="media/image32.png" /><Relationship Id="rId7" Type="http://schemas.openxmlformats.org/officeDocument/2006/relationships/footer" Target="footer2.xml" /><Relationship Id="rId70" Type="http://schemas.openxmlformats.org/officeDocument/2006/relationships/image" Target="media/image33.png" /><Relationship Id="rId71" Type="http://schemas.openxmlformats.org/officeDocument/2006/relationships/image" Target="media/image34.png" /><Relationship Id="rId72" Type="http://schemas.openxmlformats.org/officeDocument/2006/relationships/image" Target="media/image35.png" /><Relationship Id="rId73" Type="http://schemas.openxmlformats.org/officeDocument/2006/relationships/image" Target="media/image36.png" /><Relationship Id="rId74" Type="http://schemas.openxmlformats.org/officeDocument/2006/relationships/image" Target="media/image37.png" /><Relationship Id="rId75" Type="http://schemas.openxmlformats.org/officeDocument/2006/relationships/image" Target="media/image38.png" /><Relationship Id="rId76" Type="http://schemas.openxmlformats.org/officeDocument/2006/relationships/image" Target="media/image39.png" /><Relationship Id="rId77" Type="http://schemas.openxmlformats.org/officeDocument/2006/relationships/image" Target="media/image40.png" /><Relationship Id="rId78" Type="http://schemas.openxmlformats.org/officeDocument/2006/relationships/header" Target="header17.xml" /><Relationship Id="rId79" Type="http://schemas.openxmlformats.org/officeDocument/2006/relationships/footer" Target="footer20.xml" /><Relationship Id="rId8" Type="http://schemas.openxmlformats.org/officeDocument/2006/relationships/image" Target="media/image3.png" /><Relationship Id="rId80" Type="http://schemas.openxmlformats.org/officeDocument/2006/relationships/image" Target="media/image41.png" /><Relationship Id="rId81" Type="http://schemas.openxmlformats.org/officeDocument/2006/relationships/image" Target="media/image42.png" /><Relationship Id="rId82" Type="http://schemas.openxmlformats.org/officeDocument/2006/relationships/header" Target="header18.xml" /><Relationship Id="rId83" Type="http://schemas.openxmlformats.org/officeDocument/2006/relationships/footer" Target="footer21.xml" /><Relationship Id="rId84" Type="http://schemas.openxmlformats.org/officeDocument/2006/relationships/image" Target="media/image43.png" /><Relationship Id="rId85" Type="http://schemas.openxmlformats.org/officeDocument/2006/relationships/header" Target="header19.xml" /><Relationship Id="rId86" Type="http://schemas.openxmlformats.org/officeDocument/2006/relationships/footer" Target="footer22.xml" /><Relationship Id="rId87" Type="http://schemas.openxmlformats.org/officeDocument/2006/relationships/image" Target="media/image44.png" /><Relationship Id="rId88" Type="http://schemas.openxmlformats.org/officeDocument/2006/relationships/header" Target="header20.xml" /><Relationship Id="rId89" Type="http://schemas.openxmlformats.org/officeDocument/2006/relationships/footer" Target="footer23.xml" /><Relationship Id="rId9" Type="http://schemas.openxmlformats.org/officeDocument/2006/relationships/image" Target="media/image4.png" /><Relationship Id="rId90" Type="http://schemas.openxmlformats.org/officeDocument/2006/relationships/header" Target="header21.xml" /><Relationship Id="rId91" Type="http://schemas.openxmlformats.org/officeDocument/2006/relationships/footer" Target="footer24.xml" /><Relationship Id="rId92" Type="http://schemas.openxmlformats.org/officeDocument/2006/relationships/image" Target="media/image45.png" /><Relationship Id="rId93" Type="http://schemas.openxmlformats.org/officeDocument/2006/relationships/header" Target="header22.xml" /><Relationship Id="rId94" Type="http://schemas.openxmlformats.org/officeDocument/2006/relationships/footer" Target="footer25.xml" /><Relationship Id="rId95" Type="http://schemas.openxmlformats.org/officeDocument/2006/relationships/image" Target="media/image46.png" /><Relationship Id="rId96" Type="http://schemas.openxmlformats.org/officeDocument/2006/relationships/image" Target="media/image47.png" /><Relationship Id="rId97" Type="http://schemas.openxmlformats.org/officeDocument/2006/relationships/image" Target="media/image48.png" /><Relationship Id="rId98" Type="http://schemas.openxmlformats.org/officeDocument/2006/relationships/image" Target="media/image49.png" /><Relationship Id="rId99" Type="http://schemas.openxmlformats.org/officeDocument/2006/relationships/image" Target="media/image50.png"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_rels/header2.xml.rels><?xml version="1.0" encoding="utf-8" standalone="yes"?><Relationships xmlns="http://schemas.openxmlformats.org/package/2006/relationships"><Relationship Id="rId1" Type="http://schemas.openxmlformats.org/officeDocument/2006/relationships/image" Target="media/image5.png" /></Relationships>
</file>

<file path=word/_rels/header3.xml.rels><?xml version="1.0" encoding="utf-8" standalone="yes"?><Relationships xmlns="http://schemas.openxmlformats.org/package/2006/relationships"><Relationship Id="rId1" Type="http://schemas.openxmlformats.org/officeDocument/2006/relationships/image" Target="media/image5.png" /></Relationships>
</file>

<file path=word/_rels/header4.xml.rels><?xml version="1.0" encoding="utf-8" standalone="yes"?><Relationships xmlns="http://schemas.openxmlformats.org/package/2006/relationships"><Relationship Id="rId1" Type="http://schemas.openxmlformats.org/officeDocument/2006/relationships/image" Target="media/image5.png"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s>
</file>

<file path=word/_rels/header10.xml.rels><?xml version="1.0" encoding="utf-8" standalone="yes"?><Relationships xmlns="http://schemas.openxmlformats.org/package/2006/relationships"><Relationship Id="rId1" Type="http://schemas.openxmlformats.org/officeDocument/2006/relationships/image" Target="media/image5.png" /></Relationships>
</file>

<file path=word/_rels/header11.xml.rels><?xml version="1.0" encoding="utf-8" standalone="yes"?><Relationships xmlns="http://schemas.openxmlformats.org/package/2006/relationships"><Relationship Id="rId1" Type="http://schemas.openxmlformats.org/officeDocument/2006/relationships/image" Target="media/image5.png" /></Relationships>
</file>

<file path=word/_rels/header12.xml.rels><?xml version="1.0" encoding="utf-8" standalone="yes"?><Relationships xmlns="http://schemas.openxmlformats.org/package/2006/relationships"><Relationship Id="rId1" Type="http://schemas.openxmlformats.org/officeDocument/2006/relationships/image" Target="media/image5.png" /></Relationships>
</file>

<file path=word/_rels/header13.xml.rels><?xml version="1.0" encoding="utf-8" standalone="yes"?><Relationships xmlns="http://schemas.openxmlformats.org/package/2006/relationships"><Relationship Id="rId1" Type="http://schemas.openxmlformats.org/officeDocument/2006/relationships/image" Target="media/image5.png" /></Relationships>
</file>

<file path=word/_rels/header14.xml.rels><?xml version="1.0" encoding="utf-8" standalone="yes"?><Relationships xmlns="http://schemas.openxmlformats.org/package/2006/relationships"><Relationship Id="rId1" Type="http://schemas.openxmlformats.org/officeDocument/2006/relationships/image" Target="media/image5.png" /></Relationships>
</file>

<file path=word/_rels/header15.xml.rels><?xml version="1.0" encoding="utf-8" standalone="yes"?><Relationships xmlns="http://schemas.openxmlformats.org/package/2006/relationships"><Relationship Id="rId1" Type="http://schemas.openxmlformats.org/officeDocument/2006/relationships/image" Target="media/image5.png" /></Relationships>
</file>

<file path=word/_rels/header16.xml.rels><?xml version="1.0" encoding="utf-8" standalone="yes"?><Relationships xmlns="http://schemas.openxmlformats.org/package/2006/relationships"><Relationship Id="rId1" Type="http://schemas.openxmlformats.org/officeDocument/2006/relationships/image" Target="media/image5.png" /></Relationships>
</file>

<file path=word/_rels/header17.xml.rels><?xml version="1.0" encoding="utf-8" standalone="yes"?><Relationships xmlns="http://schemas.openxmlformats.org/package/2006/relationships"><Relationship Id="rId1" Type="http://schemas.openxmlformats.org/officeDocument/2006/relationships/image" Target="media/image5.png" /></Relationships>
</file>

<file path=word/_rels/header18.xml.rels><?xml version="1.0" encoding="utf-8" standalone="yes"?><Relationships xmlns="http://schemas.openxmlformats.org/package/2006/relationships"><Relationship Id="rId1" Type="http://schemas.openxmlformats.org/officeDocument/2006/relationships/image" Target="media/image5.png" /></Relationships>
</file>

<file path=word/_rels/header19.xml.rels><?xml version="1.0" encoding="utf-8" standalone="yes"?><Relationships xmlns="http://schemas.openxmlformats.org/package/2006/relationships"><Relationship Id="rId1" Type="http://schemas.openxmlformats.org/officeDocument/2006/relationships/image" Target="media/image5.png" /></Relationships>
</file>

<file path=word/_rels/header20.xml.rels><?xml version="1.0" encoding="utf-8" standalone="yes"?><Relationships xmlns="http://schemas.openxmlformats.org/package/2006/relationships"><Relationship Id="rId1" Type="http://schemas.openxmlformats.org/officeDocument/2006/relationships/image" Target="media/image5.png" /></Relationships>
</file>

<file path=word/_rels/header21.xml.rels><?xml version="1.0" encoding="utf-8" standalone="yes"?><Relationships xmlns="http://schemas.openxmlformats.org/package/2006/relationships"><Relationship Id="rId1" Type="http://schemas.openxmlformats.org/officeDocument/2006/relationships/image" Target="media/image5.png" /></Relationships>
</file>

<file path=word/_rels/header22.xml.rels><?xml version="1.0" encoding="utf-8" standalone="yes"?><Relationships xmlns="http://schemas.openxmlformats.org/package/2006/relationships"><Relationship Id="rId1" Type="http://schemas.openxmlformats.org/officeDocument/2006/relationships/image" Target="media/image5.png" /></Relationships>
</file>

<file path=word/_rels/header23.xml.rels><?xml version="1.0" encoding="utf-8" standalone="yes"?><Relationships xmlns="http://schemas.openxmlformats.org/package/2006/relationships"><Relationship Id="rId1" Type="http://schemas.openxmlformats.org/officeDocument/2006/relationships/image" Target="media/image5.png" /></Relationships>
</file>

<file path=word/_rels/header24.xml.rels><?xml version="1.0" encoding="utf-8" standalone="yes"?><Relationships xmlns="http://schemas.openxmlformats.org/package/2006/relationships"><Relationship Id="rId1" Type="http://schemas.openxmlformats.org/officeDocument/2006/relationships/image" Target="media/image5.png" /></Relationships>
</file>

<file path=word/_rels/header25.xml.rels><?xml version="1.0" encoding="utf-8" standalone="yes"?><Relationships xmlns="http://schemas.openxmlformats.org/package/2006/relationships"><Relationship Id="rId1" Type="http://schemas.openxmlformats.org/officeDocument/2006/relationships/image" Target="media/image5.png" /></Relationships>
</file>

<file path=word/_rels/header26.xml.rels><?xml version="1.0" encoding="utf-8" standalone="yes"?><Relationships xmlns="http://schemas.openxmlformats.org/package/2006/relationships"><Relationship Id="rId1" Type="http://schemas.openxmlformats.org/officeDocument/2006/relationships/image" Target="media/image5.png" /></Relationships>
</file>

<file path=word/_rels/header27.xml.rels><?xml version="1.0" encoding="utf-8" standalone="yes"?><Relationships xmlns="http://schemas.openxmlformats.org/package/2006/relationships"><Relationship Id="rId1" Type="http://schemas.openxmlformats.org/officeDocument/2006/relationships/image" Target="media/image5.png" /></Relationships>
</file>

<file path=word/_rels/header28.xml.rels><?xml version="1.0" encoding="utf-8" standalone="yes"?><Relationships xmlns="http://schemas.openxmlformats.org/package/2006/relationships"><Relationship Id="rId1" Type="http://schemas.openxmlformats.org/officeDocument/2006/relationships/image" Target="media/image5.png" /></Relationships>
</file>

<file path=word/_rels/header29.xml.rels><?xml version="1.0" encoding="utf-8" standalone="yes"?><Relationships xmlns="http://schemas.openxmlformats.org/package/2006/relationships"><Relationship Id="rId1" Type="http://schemas.openxmlformats.org/officeDocument/2006/relationships/image" Target="media/image5.png" /></Relationships>
</file>

<file path=word/_rels/header30.xml.rels><?xml version="1.0" encoding="utf-8" standalone="yes"?><Relationships xmlns="http://schemas.openxmlformats.org/package/2006/relationships"><Relationship Id="rId1" Type="http://schemas.openxmlformats.org/officeDocument/2006/relationships/image" Target="media/image5.png" /></Relationships>
</file>

<file path=word/_rels/header31.xml.rels><?xml version="1.0" encoding="utf-8" standalone="yes"?><Relationships xmlns="http://schemas.openxmlformats.org/package/2006/relationships"><Relationship Id="rId1" Type="http://schemas.openxmlformats.org/officeDocument/2006/relationships/image" Target="media/image5.png" /></Relationships>
</file>

<file path=word/_rels/header32.xml.rels><?xml version="1.0" encoding="utf-8" standalone="yes"?><Relationships xmlns="http://schemas.openxmlformats.org/package/2006/relationships"><Relationship Id="rId1" Type="http://schemas.openxmlformats.org/officeDocument/2006/relationships/image" Target="media/image5.png" /></Relationships>
</file>

<file path=word/_rels/header33.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2024-02-28T21:35:07Z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2024-02-28T22:06:32Z</vt:filetime>
  </property>
  <property fmtid="{D5CDD505-2E9C-101B-9397-08002B2CF9AE}" pid="3" name="CRO">
    <vt:lpwstr>wqlLaW5nc29mdCBQREYgdG8gV1BTIDkw</vt:lpwstr>
  </property>
</Properties>
</file>