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高性能纤维超细纤维行业员工职业发展规划与管理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3" w:history="1">
        <w:r>
          <w:rPr>
            <w:rFonts w:ascii="仿宋" w:eastAsia="仿宋" w:hAnsi="仿宋" w:cs="仿宋" w:hint="eastAsia"/>
            <w:lang w:eastAsia="zh-CN"/>
          </w:rPr>
          <w:t>概论</w:t>
        </w:r>
        <w:r>
          <w:tab/>
        </w:r>
        <w:r>
          <w:fldChar w:fldCharType="begin"/>
        </w:r>
        <w:r>
          <w:instrText xml:space="preserve"> PAGEREF _Toc6123 \h </w:instrText>
        </w:r>
        <w:r>
          <w:fldChar w:fldCharType="separate"/>
        </w:r>
        <w:r>
          <w:t>3</w:t>
        </w:r>
        <w:r>
          <w:fldChar w:fldCharType="end"/>
        </w:r>
      </w:hyperlink>
    </w:p>
    <w:p>
      <w:pPr>
        <w:pStyle w:val="TOC1"/>
        <w:tabs>
          <w:tab w:val="right" w:leader="dot" w:pos="8306"/>
        </w:tabs>
      </w:pPr>
      <w:hyperlink w:anchor="_Toc17001" w:history="1">
        <w:r>
          <w:rPr>
            <w:rFonts w:ascii="仿宋" w:eastAsia="仿宋" w:hAnsi="仿宋" w:cs="仿宋" w:hint="eastAsia"/>
            <w:lang w:eastAsia="zh-CN"/>
          </w:rPr>
          <w:t>一、员工职业生涯规划与发展</w:t>
        </w:r>
        <w:r>
          <w:tab/>
        </w:r>
        <w:r>
          <w:fldChar w:fldCharType="begin"/>
        </w:r>
        <w:r>
          <w:instrText xml:space="preserve"> PAGEREF _Toc17001 \h </w:instrText>
        </w:r>
        <w:r>
          <w:fldChar w:fldCharType="separate"/>
        </w:r>
        <w:r>
          <w:t>3</w:t>
        </w:r>
        <w:r>
          <w:fldChar w:fldCharType="end"/>
        </w:r>
      </w:hyperlink>
    </w:p>
    <w:p>
      <w:pPr>
        <w:pStyle w:val="TOC2"/>
        <w:tabs>
          <w:tab w:val="right" w:leader="dot" w:pos="8306"/>
        </w:tabs>
      </w:pPr>
      <w:hyperlink w:anchor="_Toc22114" w:history="1">
        <w:r>
          <w:rPr>
            <w:rFonts w:ascii="仿宋" w:eastAsia="仿宋" w:hAnsi="仿宋" w:cs="仿宋" w:hint="eastAsia"/>
            <w:lang w:eastAsia="zh-CN"/>
          </w:rPr>
          <w:t>(一)、职业生涯规划概述</w:t>
        </w:r>
        <w:r>
          <w:tab/>
        </w:r>
        <w:r>
          <w:fldChar w:fldCharType="begin"/>
        </w:r>
        <w:r>
          <w:instrText xml:space="preserve"> PAGEREF _Toc22114 \h </w:instrText>
        </w:r>
        <w:r>
          <w:fldChar w:fldCharType="separate"/>
        </w:r>
        <w:r>
          <w:t>3</w:t>
        </w:r>
        <w:r>
          <w:fldChar w:fldCharType="end"/>
        </w:r>
      </w:hyperlink>
    </w:p>
    <w:p>
      <w:pPr>
        <w:pStyle w:val="TOC2"/>
        <w:tabs>
          <w:tab w:val="right" w:leader="dot" w:pos="8306"/>
        </w:tabs>
      </w:pPr>
      <w:hyperlink w:anchor="_Toc5640" w:history="1">
        <w:r>
          <w:rPr>
            <w:rFonts w:ascii="仿宋" w:eastAsia="仿宋" w:hAnsi="仿宋" w:cs="仿宋" w:hint="eastAsia"/>
            <w:lang w:eastAsia="zh-CN"/>
          </w:rPr>
          <w:t>(二)、基本原则与方法</w:t>
        </w:r>
        <w:r>
          <w:tab/>
        </w:r>
        <w:r>
          <w:fldChar w:fldCharType="begin"/>
        </w:r>
        <w:r>
          <w:instrText xml:space="preserve"> PAGEREF _Toc5640 \h </w:instrText>
        </w:r>
        <w:r>
          <w:fldChar w:fldCharType="separate"/>
        </w:r>
        <w:r>
          <w:t>4</w:t>
        </w:r>
        <w:r>
          <w:fldChar w:fldCharType="end"/>
        </w:r>
      </w:hyperlink>
    </w:p>
    <w:p>
      <w:pPr>
        <w:pStyle w:val="TOC2"/>
        <w:tabs>
          <w:tab w:val="right" w:leader="dot" w:pos="8306"/>
        </w:tabs>
      </w:pPr>
      <w:hyperlink w:anchor="_Toc657" w:history="1">
        <w:r>
          <w:rPr>
            <w:rFonts w:ascii="仿宋" w:eastAsia="仿宋" w:hAnsi="仿宋" w:cs="仿宋" w:hint="eastAsia"/>
            <w:lang w:eastAsia="zh-CN"/>
          </w:rPr>
          <w:t>(三)、员工职业生涯管理</w:t>
        </w:r>
        <w:r>
          <w:tab/>
        </w:r>
        <w:r>
          <w:fldChar w:fldCharType="begin"/>
        </w:r>
        <w:r>
          <w:instrText xml:space="preserve"> PAGEREF _Toc657 \h </w:instrText>
        </w:r>
        <w:r>
          <w:fldChar w:fldCharType="separate"/>
        </w:r>
        <w:r>
          <w:t>5</w:t>
        </w:r>
        <w:r>
          <w:fldChar w:fldCharType="end"/>
        </w:r>
      </w:hyperlink>
    </w:p>
    <w:p>
      <w:pPr>
        <w:pStyle w:val="TOC2"/>
        <w:tabs>
          <w:tab w:val="right" w:leader="dot" w:pos="8306"/>
        </w:tabs>
      </w:pPr>
      <w:hyperlink w:anchor="_Toc8183" w:history="1">
        <w:r>
          <w:rPr>
            <w:rFonts w:ascii="仿宋" w:eastAsia="仿宋" w:hAnsi="仿宋" w:cs="仿宋" w:hint="eastAsia"/>
            <w:lang w:eastAsia="zh-CN"/>
          </w:rPr>
          <w:t>(四)、职业生涯发展支持体系</w:t>
        </w:r>
        <w:r>
          <w:tab/>
        </w:r>
        <w:r>
          <w:fldChar w:fldCharType="begin"/>
        </w:r>
        <w:r>
          <w:instrText xml:space="preserve"> PAGEREF _Toc8183 \h </w:instrText>
        </w:r>
        <w:r>
          <w:fldChar w:fldCharType="separate"/>
        </w:r>
        <w:r>
          <w:t>6</w:t>
        </w:r>
        <w:r>
          <w:fldChar w:fldCharType="end"/>
        </w:r>
      </w:hyperlink>
    </w:p>
    <w:p>
      <w:pPr>
        <w:pStyle w:val="TOC2"/>
        <w:tabs>
          <w:tab w:val="right" w:leader="dot" w:pos="8306"/>
        </w:tabs>
      </w:pPr>
      <w:hyperlink w:anchor="_Toc11891" w:history="1">
        <w:r>
          <w:rPr>
            <w:rFonts w:ascii="仿宋" w:eastAsia="仿宋" w:hAnsi="仿宋" w:cs="仿宋" w:hint="eastAsia"/>
            <w:lang w:eastAsia="zh-CN"/>
          </w:rPr>
          <w:t>(五)、公司文化与员工职业发展融合</w:t>
        </w:r>
        <w:r>
          <w:tab/>
        </w:r>
        <w:r>
          <w:fldChar w:fldCharType="begin"/>
        </w:r>
        <w:r>
          <w:instrText xml:space="preserve"> PAGEREF _Toc11891 \h </w:instrText>
        </w:r>
        <w:r>
          <w:fldChar w:fldCharType="separate"/>
        </w:r>
        <w:r>
          <w:t>8</w:t>
        </w:r>
        <w:r>
          <w:fldChar w:fldCharType="end"/>
        </w:r>
      </w:hyperlink>
    </w:p>
    <w:p>
      <w:pPr>
        <w:pStyle w:val="TOC2"/>
        <w:tabs>
          <w:tab w:val="right" w:leader="dot" w:pos="8306"/>
        </w:tabs>
      </w:pPr>
      <w:hyperlink w:anchor="_Toc24545" w:history="1">
        <w:r>
          <w:rPr>
            <w:rFonts w:ascii="仿宋" w:eastAsia="仿宋" w:hAnsi="仿宋" w:cs="仿宋" w:hint="eastAsia"/>
            <w:lang w:eastAsia="zh-CN"/>
          </w:rPr>
          <w:t>(六)、未来趋势与发展策略</w:t>
        </w:r>
        <w:r>
          <w:tab/>
        </w:r>
        <w:r>
          <w:fldChar w:fldCharType="begin"/>
        </w:r>
        <w:r>
          <w:instrText xml:space="preserve"> PAGEREF _Toc24545 \h </w:instrText>
        </w:r>
        <w:r>
          <w:fldChar w:fldCharType="separate"/>
        </w:r>
        <w:r>
          <w:t>10</w:t>
        </w:r>
        <w:r>
          <w:fldChar w:fldCharType="end"/>
        </w:r>
      </w:hyperlink>
    </w:p>
    <w:p>
      <w:pPr>
        <w:pStyle w:val="TOC1"/>
        <w:tabs>
          <w:tab w:val="right" w:leader="dot" w:pos="8306"/>
        </w:tabs>
      </w:pPr>
      <w:hyperlink w:anchor="_Toc16930" w:history="1">
        <w:r>
          <w:rPr>
            <w:rFonts w:ascii="仿宋" w:eastAsia="仿宋" w:hAnsi="仿宋" w:cs="仿宋" w:hint="eastAsia"/>
            <w:lang w:eastAsia="zh-CN"/>
          </w:rPr>
          <w:t>二、公司简介</w:t>
        </w:r>
        <w:r>
          <w:tab/>
        </w:r>
        <w:r>
          <w:fldChar w:fldCharType="begin"/>
        </w:r>
        <w:r>
          <w:instrText xml:space="preserve"> PAGEREF _Toc16930 \h </w:instrText>
        </w:r>
        <w:r>
          <w:fldChar w:fldCharType="separate"/>
        </w:r>
        <w:r>
          <w:t>12</w:t>
        </w:r>
        <w:r>
          <w:fldChar w:fldCharType="end"/>
        </w:r>
      </w:hyperlink>
    </w:p>
    <w:p>
      <w:pPr>
        <w:pStyle w:val="TOC2"/>
        <w:tabs>
          <w:tab w:val="right" w:leader="dot" w:pos="8306"/>
        </w:tabs>
      </w:pPr>
      <w:hyperlink w:anchor="_Toc20525" w:history="1">
        <w:r>
          <w:rPr>
            <w:rFonts w:ascii="仿宋" w:eastAsia="仿宋" w:hAnsi="仿宋" w:cs="仿宋" w:hint="eastAsia"/>
            <w:lang w:eastAsia="zh-CN"/>
          </w:rPr>
          <w:t>(一)、公司基本信息</w:t>
        </w:r>
        <w:r>
          <w:tab/>
        </w:r>
        <w:r>
          <w:fldChar w:fldCharType="begin"/>
        </w:r>
        <w:r>
          <w:instrText xml:space="preserve"> PAGEREF _Toc20525 \h </w:instrText>
        </w:r>
        <w:r>
          <w:fldChar w:fldCharType="separate"/>
        </w:r>
        <w:r>
          <w:t>12</w:t>
        </w:r>
        <w:r>
          <w:fldChar w:fldCharType="end"/>
        </w:r>
      </w:hyperlink>
    </w:p>
    <w:p>
      <w:pPr>
        <w:pStyle w:val="TOC2"/>
        <w:tabs>
          <w:tab w:val="right" w:leader="dot" w:pos="8306"/>
        </w:tabs>
      </w:pPr>
      <w:hyperlink w:anchor="_Toc32340" w:history="1">
        <w:r>
          <w:rPr>
            <w:rFonts w:ascii="仿宋" w:eastAsia="仿宋" w:hAnsi="仿宋" w:cs="仿宋" w:hint="eastAsia"/>
            <w:lang w:eastAsia="zh-CN"/>
          </w:rPr>
          <w:t>(二)、公司简介</w:t>
        </w:r>
        <w:r>
          <w:tab/>
        </w:r>
        <w:r>
          <w:fldChar w:fldCharType="begin"/>
        </w:r>
        <w:r>
          <w:instrText xml:space="preserve"> PAGEREF _Toc32340 \h </w:instrText>
        </w:r>
        <w:r>
          <w:fldChar w:fldCharType="separate"/>
        </w:r>
        <w:r>
          <w:t>13</w:t>
        </w:r>
        <w:r>
          <w:fldChar w:fldCharType="end"/>
        </w:r>
      </w:hyperlink>
    </w:p>
    <w:p>
      <w:pPr>
        <w:pStyle w:val="TOC2"/>
        <w:tabs>
          <w:tab w:val="right" w:leader="dot" w:pos="8306"/>
        </w:tabs>
      </w:pPr>
      <w:hyperlink w:anchor="_Toc18173" w:history="1">
        <w:r>
          <w:rPr>
            <w:rFonts w:ascii="仿宋" w:eastAsia="仿宋" w:hAnsi="仿宋" w:cs="仿宋" w:hint="eastAsia"/>
            <w:lang w:eastAsia="zh-CN"/>
          </w:rPr>
          <w:t>(三)、核心人员介绍</w:t>
        </w:r>
        <w:r>
          <w:tab/>
        </w:r>
        <w:r>
          <w:fldChar w:fldCharType="begin"/>
        </w:r>
        <w:r>
          <w:instrText xml:space="preserve"> PAGEREF _Toc18173 \h </w:instrText>
        </w:r>
        <w:r>
          <w:fldChar w:fldCharType="separate"/>
        </w:r>
        <w:r>
          <w:t>15</w:t>
        </w:r>
        <w:r>
          <w:fldChar w:fldCharType="end"/>
        </w:r>
      </w:hyperlink>
    </w:p>
    <w:p>
      <w:pPr>
        <w:pStyle w:val="TOC1"/>
        <w:tabs>
          <w:tab w:val="right" w:leader="dot" w:pos="8306"/>
        </w:tabs>
      </w:pPr>
      <w:hyperlink w:anchor="_Toc8153" w:history="1">
        <w:r>
          <w:rPr>
            <w:rFonts w:ascii="仿宋" w:eastAsia="仿宋" w:hAnsi="仿宋" w:cs="仿宋" w:hint="eastAsia"/>
            <w:lang w:eastAsia="zh-CN"/>
          </w:rPr>
          <w:t>三、高性能纤维超细纤维行业背景分析</w:t>
        </w:r>
        <w:r>
          <w:tab/>
        </w:r>
        <w:r>
          <w:fldChar w:fldCharType="begin"/>
        </w:r>
        <w:r>
          <w:instrText xml:space="preserve"> PAGEREF _Toc8153 \h </w:instrText>
        </w:r>
        <w:r>
          <w:fldChar w:fldCharType="separate"/>
        </w:r>
        <w:r>
          <w:t>17</w:t>
        </w:r>
        <w:r>
          <w:fldChar w:fldCharType="end"/>
        </w:r>
      </w:hyperlink>
    </w:p>
    <w:p>
      <w:pPr>
        <w:pStyle w:val="TOC2"/>
        <w:tabs>
          <w:tab w:val="right" w:leader="dot" w:pos="8306"/>
        </w:tabs>
      </w:pPr>
      <w:hyperlink w:anchor="_Toc14380" w:history="1">
        <w:r>
          <w:rPr>
            <w:rFonts w:ascii="仿宋" w:eastAsia="仿宋" w:hAnsi="仿宋" w:cs="仿宋" w:hint="eastAsia"/>
            <w:lang w:eastAsia="zh-CN"/>
          </w:rPr>
          <w:t>(一)、高性能纤维超细纤维行业背景分析</w:t>
        </w:r>
        <w:r>
          <w:tab/>
        </w:r>
        <w:r>
          <w:fldChar w:fldCharType="begin"/>
        </w:r>
        <w:r>
          <w:instrText xml:space="preserve"> PAGEREF _Toc14380 \h </w:instrText>
        </w:r>
        <w:r>
          <w:fldChar w:fldCharType="separate"/>
        </w:r>
        <w:r>
          <w:t>17</w:t>
        </w:r>
        <w:r>
          <w:fldChar w:fldCharType="end"/>
        </w:r>
      </w:hyperlink>
    </w:p>
    <w:p>
      <w:pPr>
        <w:pStyle w:val="TOC1"/>
        <w:tabs>
          <w:tab w:val="right" w:leader="dot" w:pos="8306"/>
        </w:tabs>
      </w:pPr>
      <w:hyperlink w:anchor="_Toc5165" w:history="1">
        <w:r>
          <w:rPr>
            <w:rFonts w:ascii="仿宋" w:eastAsia="仿宋" w:hAnsi="仿宋" w:cs="仿宋" w:hint="eastAsia"/>
            <w:lang w:eastAsia="zh-CN"/>
          </w:rPr>
          <w:t>四、宏观环境分析</w:t>
        </w:r>
        <w:r>
          <w:tab/>
        </w:r>
        <w:r>
          <w:fldChar w:fldCharType="begin"/>
        </w:r>
        <w:r>
          <w:instrText xml:space="preserve"> PAGEREF _Toc5165 \h </w:instrText>
        </w:r>
        <w:r>
          <w:fldChar w:fldCharType="separate"/>
        </w:r>
        <w:r>
          <w:t>19</w:t>
        </w:r>
        <w:r>
          <w:fldChar w:fldCharType="end"/>
        </w:r>
      </w:hyperlink>
    </w:p>
    <w:p>
      <w:pPr>
        <w:pStyle w:val="TOC2"/>
        <w:tabs>
          <w:tab w:val="right" w:leader="dot" w:pos="8306"/>
        </w:tabs>
      </w:pPr>
      <w:hyperlink w:anchor="_Toc10286" w:history="1">
        <w:r>
          <w:rPr>
            <w:rFonts w:ascii="仿宋" w:eastAsia="仿宋" w:hAnsi="仿宋" w:cs="仿宋" w:hint="eastAsia"/>
            <w:lang w:eastAsia="zh-CN"/>
          </w:rPr>
          <w:t>(一)、宏观环境分析</w:t>
        </w:r>
        <w:r>
          <w:tab/>
        </w:r>
        <w:r>
          <w:fldChar w:fldCharType="begin"/>
        </w:r>
        <w:r>
          <w:instrText xml:space="preserve"> PAGEREF _Toc10286 \h </w:instrText>
        </w:r>
        <w:r>
          <w:fldChar w:fldCharType="separate"/>
        </w:r>
        <w:r>
          <w:t>19</w:t>
        </w:r>
        <w:r>
          <w:fldChar w:fldCharType="end"/>
        </w:r>
      </w:hyperlink>
    </w:p>
    <w:p>
      <w:pPr>
        <w:pStyle w:val="TOC1"/>
        <w:tabs>
          <w:tab w:val="right" w:leader="dot" w:pos="8306"/>
        </w:tabs>
      </w:pPr>
      <w:hyperlink w:anchor="_Toc28491" w:history="1">
        <w:r>
          <w:rPr>
            <w:rFonts w:ascii="仿宋" w:eastAsia="仿宋" w:hAnsi="仿宋" w:cs="仿宋" w:hint="eastAsia"/>
            <w:lang w:eastAsia="zh-CN"/>
          </w:rPr>
          <w:t>五、第八章员工绩效管理</w:t>
        </w:r>
        <w:r>
          <w:tab/>
        </w:r>
        <w:r>
          <w:fldChar w:fldCharType="begin"/>
        </w:r>
        <w:r>
          <w:instrText xml:space="preserve"> PAGEREF _Toc28491 \h </w:instrText>
        </w:r>
        <w:r>
          <w:fldChar w:fldCharType="separate"/>
        </w:r>
        <w:r>
          <w:t>21</w:t>
        </w:r>
        <w:r>
          <w:fldChar w:fldCharType="end"/>
        </w:r>
      </w:hyperlink>
    </w:p>
    <w:p>
      <w:pPr>
        <w:pStyle w:val="TOC2"/>
        <w:tabs>
          <w:tab w:val="right" w:leader="dot" w:pos="8306"/>
        </w:tabs>
      </w:pPr>
      <w:hyperlink w:anchor="_Toc24321" w:history="1">
        <w:r>
          <w:rPr>
            <w:rFonts w:ascii="仿宋" w:eastAsia="仿宋" w:hAnsi="仿宋" w:cs="仿宋" w:hint="eastAsia"/>
            <w:lang w:eastAsia="zh-CN"/>
          </w:rPr>
          <w:t>(一)、绩效评估体系建立</w:t>
        </w:r>
        <w:r>
          <w:tab/>
        </w:r>
        <w:r>
          <w:fldChar w:fldCharType="begin"/>
        </w:r>
        <w:r>
          <w:instrText xml:space="preserve"> PAGEREF _Toc24321 \h </w:instrText>
        </w:r>
        <w:r>
          <w:fldChar w:fldCharType="separate"/>
        </w:r>
        <w:r>
          <w:t>21</w:t>
        </w:r>
        <w:r>
          <w:fldChar w:fldCharType="end"/>
        </w:r>
      </w:hyperlink>
    </w:p>
    <w:p>
      <w:pPr>
        <w:pStyle w:val="TOC2"/>
        <w:tabs>
          <w:tab w:val="right" w:leader="dot" w:pos="8306"/>
        </w:tabs>
      </w:pPr>
      <w:hyperlink w:anchor="_Toc5479" w:history="1">
        <w:r>
          <w:rPr>
            <w:rFonts w:ascii="仿宋" w:eastAsia="仿宋" w:hAnsi="仿宋" w:cs="仿宋" w:hint="eastAsia"/>
            <w:lang w:eastAsia="zh-CN"/>
          </w:rPr>
          <w:t>(二)、绩效考核与反馈</w:t>
        </w:r>
        <w:r>
          <w:tab/>
        </w:r>
        <w:r>
          <w:fldChar w:fldCharType="begin"/>
        </w:r>
        <w:r>
          <w:instrText xml:space="preserve"> PAGEREF _Toc5479 \h </w:instrText>
        </w:r>
        <w:r>
          <w:fldChar w:fldCharType="separate"/>
        </w:r>
        <w:r>
          <w:t>21</w:t>
        </w:r>
        <w:r>
          <w:fldChar w:fldCharType="end"/>
        </w:r>
      </w:hyperlink>
    </w:p>
    <w:p>
      <w:pPr>
        <w:pStyle w:val="TOC2"/>
        <w:tabs>
          <w:tab w:val="right" w:leader="dot" w:pos="8306"/>
        </w:tabs>
      </w:pPr>
      <w:hyperlink w:anchor="_Toc9102" w:history="1">
        <w:r>
          <w:rPr>
            <w:rFonts w:ascii="仿宋" w:eastAsia="仿宋" w:hAnsi="仿宋" w:cs="仿宋" w:hint="eastAsia"/>
            <w:lang w:eastAsia="zh-CN"/>
          </w:rPr>
          <w:t>(三)、激励与奖惩机制</w:t>
        </w:r>
        <w:r>
          <w:tab/>
        </w:r>
        <w:r>
          <w:fldChar w:fldCharType="begin"/>
        </w:r>
        <w:r>
          <w:instrText xml:space="preserve"> PAGEREF _Toc9102 \h </w:instrText>
        </w:r>
        <w:r>
          <w:fldChar w:fldCharType="separate"/>
        </w:r>
        <w:r>
          <w:t>22</w:t>
        </w:r>
        <w:r>
          <w:fldChar w:fldCharType="end"/>
        </w:r>
      </w:hyperlink>
    </w:p>
    <w:p>
      <w:pPr>
        <w:pStyle w:val="TOC1"/>
        <w:tabs>
          <w:tab w:val="right" w:leader="dot" w:pos="8306"/>
        </w:tabs>
      </w:pPr>
      <w:hyperlink w:anchor="_Toc24384" w:history="1">
        <w:r>
          <w:rPr>
            <w:rFonts w:ascii="仿宋" w:eastAsia="仿宋" w:hAnsi="仿宋" w:cs="仿宋" w:hint="eastAsia"/>
            <w:lang w:eastAsia="zh-CN"/>
          </w:rPr>
          <w:t>六、第十三章技术与创新支持</w:t>
        </w:r>
        <w:r>
          <w:tab/>
        </w:r>
        <w:r>
          <w:fldChar w:fldCharType="begin"/>
        </w:r>
        <w:r>
          <w:instrText xml:space="preserve"> PAGEREF _Toc24384 \h </w:instrText>
        </w:r>
        <w:r>
          <w:fldChar w:fldCharType="separate"/>
        </w:r>
        <w:r>
          <w:t>22</w:t>
        </w:r>
        <w:r>
          <w:fldChar w:fldCharType="end"/>
        </w:r>
      </w:hyperlink>
    </w:p>
    <w:p>
      <w:pPr>
        <w:pStyle w:val="TOC2"/>
        <w:tabs>
          <w:tab w:val="right" w:leader="dot" w:pos="8306"/>
        </w:tabs>
      </w:pPr>
      <w:hyperlink w:anchor="_Toc19242" w:history="1">
        <w:r>
          <w:rPr>
            <w:rFonts w:ascii="仿宋" w:eastAsia="仿宋" w:hAnsi="仿宋" w:cs="仿宋" w:hint="eastAsia"/>
            <w:lang w:eastAsia="zh-CN"/>
          </w:rPr>
          <w:t>(一)、技术培训与更新</w:t>
        </w:r>
        <w:r>
          <w:tab/>
        </w:r>
        <w:r>
          <w:fldChar w:fldCharType="begin"/>
        </w:r>
        <w:r>
          <w:instrText xml:space="preserve"> PAGEREF _Toc19242 \h </w:instrText>
        </w:r>
        <w:r>
          <w:fldChar w:fldCharType="separate"/>
        </w:r>
        <w:r>
          <w:t>22</w:t>
        </w:r>
        <w:r>
          <w:fldChar w:fldCharType="end"/>
        </w:r>
      </w:hyperlink>
    </w:p>
    <w:p>
      <w:pPr>
        <w:pStyle w:val="TOC2"/>
        <w:tabs>
          <w:tab w:val="right" w:leader="dot" w:pos="8306"/>
        </w:tabs>
      </w:pPr>
      <w:hyperlink w:anchor="_Toc30237" w:history="1">
        <w:r>
          <w:rPr>
            <w:rFonts w:ascii="仿宋" w:eastAsia="仿宋" w:hAnsi="仿宋" w:cs="仿宋" w:hint="eastAsia"/>
            <w:lang w:eastAsia="zh-CN"/>
          </w:rPr>
          <w:t>(二)、创新文化与项目支持</w:t>
        </w:r>
        <w:r>
          <w:tab/>
        </w:r>
        <w:r>
          <w:fldChar w:fldCharType="begin"/>
        </w:r>
        <w:r>
          <w:instrText xml:space="preserve"> PAGEREF _Toc30237 \h </w:instrText>
        </w:r>
        <w:r>
          <w:fldChar w:fldCharType="separate"/>
        </w:r>
        <w:r>
          <w:t>23</w:t>
        </w:r>
        <w:r>
          <w:fldChar w:fldCharType="end"/>
        </w:r>
      </w:hyperlink>
    </w:p>
    <w:p>
      <w:pPr>
        <w:pStyle w:val="TOC1"/>
        <w:tabs>
          <w:tab w:val="right" w:leader="dot" w:pos="8306"/>
        </w:tabs>
      </w:pPr>
      <w:hyperlink w:anchor="_Toc1566" w:history="1">
        <w:r>
          <w:rPr>
            <w:rFonts w:ascii="仿宋" w:eastAsia="仿宋" w:hAnsi="仿宋" w:cs="仿宋" w:hint="eastAsia"/>
            <w:lang w:eastAsia="zh-CN"/>
          </w:rPr>
          <w:t>七、第三十二章未来发展愿景</w:t>
        </w:r>
        <w:r>
          <w:tab/>
        </w:r>
        <w:r>
          <w:fldChar w:fldCharType="begin"/>
        </w:r>
        <w:r>
          <w:instrText xml:space="preserve"> PAGEREF _Toc1566 \h </w:instrText>
        </w:r>
        <w:r>
          <w:fldChar w:fldCharType="separate"/>
        </w:r>
        <w:r>
          <w:t>24</w:t>
        </w:r>
        <w:r>
          <w:fldChar w:fldCharType="end"/>
        </w:r>
      </w:hyperlink>
    </w:p>
    <w:p>
      <w:pPr>
        <w:pStyle w:val="TOC2"/>
        <w:tabs>
          <w:tab w:val="right" w:leader="dot" w:pos="8306"/>
        </w:tabs>
      </w:pPr>
      <w:hyperlink w:anchor="_Toc19648" w:history="1">
        <w:r>
          <w:rPr>
            <w:rFonts w:ascii="仿宋" w:eastAsia="仿宋" w:hAnsi="仿宋" w:cs="仿宋" w:hint="eastAsia"/>
            <w:lang w:eastAsia="zh-CN"/>
          </w:rPr>
          <w:t>(一)、员工职业生涯管理的未来趋势</w:t>
        </w:r>
        <w:r>
          <w:tab/>
        </w:r>
        <w:r>
          <w:fldChar w:fldCharType="begin"/>
        </w:r>
        <w:r>
          <w:instrText xml:space="preserve"> PAGEREF _Toc19648 \h </w:instrText>
        </w:r>
        <w:r>
          <w:fldChar w:fldCharType="separate"/>
        </w:r>
        <w:r>
          <w:t>24</w:t>
        </w:r>
        <w:r>
          <w:fldChar w:fldCharType="end"/>
        </w:r>
      </w:hyperlink>
    </w:p>
    <w:p>
      <w:pPr>
        <w:pStyle w:val="TOC2"/>
        <w:tabs>
          <w:tab w:val="right" w:leader="dot" w:pos="8306"/>
        </w:tabs>
      </w:pPr>
      <w:hyperlink w:anchor="_Toc22870" w:history="1">
        <w:r>
          <w:rPr>
            <w:rFonts w:ascii="仿宋" w:eastAsia="仿宋" w:hAnsi="仿宋" w:cs="仿宋" w:hint="eastAsia"/>
            <w:lang w:eastAsia="zh-CN"/>
          </w:rPr>
          <w:t>(二)、公司在员工发展中的未来愿景</w:t>
        </w:r>
        <w:r>
          <w:tab/>
        </w:r>
        <w:r>
          <w:fldChar w:fldCharType="begin"/>
        </w:r>
        <w:r>
          <w:instrText xml:space="preserve"> PAGEREF _Toc22870 \h </w:instrText>
        </w:r>
        <w:r>
          <w:fldChar w:fldCharType="separate"/>
        </w:r>
        <w:r>
          <w:t>25</w:t>
        </w:r>
        <w:r>
          <w:fldChar w:fldCharType="end"/>
        </w:r>
      </w:hyperlink>
    </w:p>
    <w:p>
      <w:pPr>
        <w:pStyle w:val="TOC1"/>
        <w:tabs>
          <w:tab w:val="right" w:leader="dot" w:pos="8306"/>
        </w:tabs>
      </w:pPr>
      <w:hyperlink w:anchor="_Toc1229" w:history="1">
        <w:r>
          <w:rPr>
            <w:rFonts w:ascii="仿宋" w:eastAsia="仿宋" w:hAnsi="仿宋" w:cs="仿宋" w:hint="eastAsia"/>
            <w:lang w:eastAsia="zh-CN"/>
          </w:rPr>
          <w:t>八、第二十八章公司与员工法律关系</w:t>
        </w:r>
        <w:r>
          <w:tab/>
        </w:r>
        <w:r>
          <w:fldChar w:fldCharType="begin"/>
        </w:r>
        <w:r>
          <w:instrText xml:space="preserve"> PAGEREF _Toc1229 \h </w:instrText>
        </w:r>
        <w:r>
          <w:fldChar w:fldCharType="separate"/>
        </w:r>
        <w:r>
          <w:t>25</w:t>
        </w:r>
        <w:r>
          <w:fldChar w:fldCharType="end"/>
        </w:r>
      </w:hyperlink>
    </w:p>
    <w:p>
      <w:pPr>
        <w:pStyle w:val="TOC2"/>
        <w:tabs>
          <w:tab w:val="right" w:leader="dot" w:pos="8306"/>
        </w:tabs>
      </w:pPr>
      <w:hyperlink w:anchor="_Toc30381" w:history="1">
        <w:r>
          <w:rPr>
            <w:rFonts w:ascii="仿宋" w:eastAsia="仿宋" w:hAnsi="仿宋" w:cs="仿宋" w:hint="eastAsia"/>
            <w:lang w:eastAsia="zh-CN"/>
          </w:rPr>
          <w:t>(一)、劳动合同管理</w:t>
        </w:r>
        <w:r>
          <w:tab/>
        </w:r>
        <w:r>
          <w:fldChar w:fldCharType="begin"/>
        </w:r>
        <w:r>
          <w:instrText xml:space="preserve"> PAGEREF _Toc30381 \h </w:instrText>
        </w:r>
        <w:r>
          <w:fldChar w:fldCharType="separate"/>
        </w:r>
        <w:r>
          <w:t>25</w:t>
        </w:r>
        <w:r>
          <w:fldChar w:fldCharType="end"/>
        </w:r>
      </w:hyperlink>
    </w:p>
    <w:p>
      <w:pPr>
        <w:pStyle w:val="TOC2"/>
        <w:tabs>
          <w:tab w:val="right" w:leader="dot" w:pos="8306"/>
        </w:tabs>
      </w:pPr>
      <w:hyperlink w:anchor="_Toc19569" w:history="1">
        <w:r>
          <w:rPr>
            <w:rFonts w:ascii="仿宋" w:eastAsia="仿宋" w:hAnsi="仿宋" w:cs="仿宋" w:hint="eastAsia"/>
            <w:lang w:eastAsia="zh-CN"/>
          </w:rPr>
          <w:t>(二)、法定假期与劳动保障</w:t>
        </w:r>
        <w:r>
          <w:tab/>
        </w:r>
        <w:r>
          <w:fldChar w:fldCharType="begin"/>
        </w:r>
        <w:r>
          <w:instrText xml:space="preserve"> PAGEREF _Toc19569 \h </w:instrText>
        </w:r>
        <w:r>
          <w:fldChar w:fldCharType="separate"/>
        </w:r>
        <w:r>
          <w:t>26</w:t>
        </w:r>
        <w:r>
          <w:fldChar w:fldCharType="end"/>
        </w:r>
      </w:hyperlink>
    </w:p>
    <w:p>
      <w:pPr>
        <w:pStyle w:val="TOC2"/>
        <w:tabs>
          <w:tab w:val="right" w:leader="dot" w:pos="8306"/>
        </w:tabs>
      </w:pPr>
      <w:hyperlink w:anchor="_Toc28781" w:history="1">
        <w:r>
          <w:rPr>
            <w:rFonts w:ascii="仿宋" w:eastAsia="仿宋" w:hAnsi="仿宋" w:cs="仿宋" w:hint="eastAsia"/>
            <w:lang w:eastAsia="zh-CN"/>
          </w:rPr>
          <w:t>(三)、合规经营与风险防范</w:t>
        </w:r>
        <w:r>
          <w:tab/>
        </w:r>
        <w:r>
          <w:fldChar w:fldCharType="begin"/>
        </w:r>
        <w:r>
          <w:instrText xml:space="preserve"> PAGEREF _Toc28781 \h </w:instrText>
        </w:r>
        <w:r>
          <w:fldChar w:fldCharType="separate"/>
        </w:r>
        <w:r>
          <w:t>27</w:t>
        </w:r>
        <w:r>
          <w:fldChar w:fldCharType="end"/>
        </w:r>
      </w:hyperlink>
    </w:p>
    <w:p>
      <w:pPr>
        <w:pStyle w:val="TOC1"/>
        <w:tabs>
          <w:tab w:val="right" w:leader="dot" w:pos="8306"/>
        </w:tabs>
      </w:pPr>
      <w:hyperlink w:anchor="_Toc24148" w:history="1">
        <w:r>
          <w:rPr>
            <w:rFonts w:ascii="仿宋" w:eastAsia="仿宋" w:hAnsi="仿宋" w:cs="仿宋" w:hint="eastAsia"/>
            <w:lang w:eastAsia="zh-CN"/>
          </w:rPr>
          <w:t>九、第三十八章员工社交媒体管理</w:t>
        </w:r>
        <w:r>
          <w:tab/>
        </w:r>
        <w:r>
          <w:fldChar w:fldCharType="begin"/>
        </w:r>
        <w:r>
          <w:instrText xml:space="preserve"> PAGEREF _Toc24148 \h </w:instrText>
        </w:r>
        <w:r>
          <w:fldChar w:fldCharType="separate"/>
        </w:r>
        <w:r>
          <w:t>28</w:t>
        </w:r>
        <w:r>
          <w:fldChar w:fldCharType="end"/>
        </w:r>
      </w:hyperlink>
    </w:p>
    <w:p>
      <w:pPr>
        <w:pStyle w:val="TOC2"/>
        <w:tabs>
          <w:tab w:val="right" w:leader="dot" w:pos="8306"/>
        </w:tabs>
      </w:pPr>
      <w:hyperlink w:anchor="_Toc27132" w:history="1">
        <w:r>
          <w:rPr>
            <w:rFonts w:ascii="仿宋" w:eastAsia="仿宋" w:hAnsi="仿宋" w:cs="仿宋" w:hint="eastAsia"/>
            <w:lang w:eastAsia="zh-CN"/>
          </w:rPr>
          <w:t>(一)、员工社交媒体政策</w:t>
        </w:r>
        <w:r>
          <w:tab/>
        </w:r>
        <w:r>
          <w:fldChar w:fldCharType="begin"/>
        </w:r>
        <w:r>
          <w:instrText xml:space="preserve"> PAGEREF _Toc27132 \h </w:instrText>
        </w:r>
        <w:r>
          <w:fldChar w:fldCharType="separate"/>
        </w:r>
        <w:r>
          <w:t>28</w:t>
        </w:r>
        <w:r>
          <w:fldChar w:fldCharType="end"/>
        </w:r>
      </w:hyperlink>
    </w:p>
    <w:p>
      <w:pPr>
        <w:pStyle w:val="TOC2"/>
        <w:tabs>
          <w:tab w:val="right" w:leader="dot" w:pos="8306"/>
        </w:tabs>
      </w:pPr>
      <w:hyperlink w:anchor="_Toc24096" w:history="1">
        <w:r>
          <w:rPr>
            <w:rFonts w:ascii="仿宋" w:eastAsia="仿宋" w:hAnsi="仿宋" w:cs="仿宋" w:hint="eastAsia"/>
            <w:lang w:eastAsia="zh-CN"/>
          </w:rPr>
          <w:t>(二)、个人品牌与公司形象的关联</w:t>
        </w:r>
        <w:r>
          <w:tab/>
        </w:r>
        <w:r>
          <w:fldChar w:fldCharType="begin"/>
        </w:r>
        <w:r>
          <w:instrText xml:space="preserve"> PAGEREF _Toc24096 \h </w:instrText>
        </w:r>
        <w:r>
          <w:fldChar w:fldCharType="separate"/>
        </w:r>
        <w:r>
          <w:t>29</w:t>
        </w:r>
        <w:r>
          <w:fldChar w:fldCharType="end"/>
        </w:r>
      </w:hyperlink>
    </w:p>
    <w:p>
      <w:pPr>
        <w:pStyle w:val="TOC2"/>
        <w:tabs>
          <w:tab w:val="right" w:leader="dot" w:pos="8306"/>
        </w:tabs>
      </w:pPr>
      <w:hyperlink w:anchor="_Toc14032" w:history="1">
        <w:r>
          <w:rPr>
            <w:rFonts w:ascii="仿宋" w:eastAsia="仿宋" w:hAnsi="仿宋" w:cs="仿宋" w:hint="eastAsia"/>
            <w:lang w:eastAsia="zh-CN"/>
          </w:rPr>
          <w:t>(三)、社交媒体使用准则</w:t>
        </w:r>
        <w:r>
          <w:tab/>
        </w:r>
        <w:r>
          <w:fldChar w:fldCharType="begin"/>
        </w:r>
        <w:r>
          <w:instrText xml:space="preserve"> PAGEREF _Toc14032 \h </w:instrText>
        </w:r>
        <w:r>
          <w:fldChar w:fldCharType="separate"/>
        </w:r>
        <w:r>
          <w:t>30</w:t>
        </w:r>
        <w:r>
          <w:fldChar w:fldCharType="end"/>
        </w:r>
      </w:hyperlink>
    </w:p>
    <w:p>
      <w:pPr>
        <w:pStyle w:val="TOC2"/>
        <w:tabs>
          <w:tab w:val="right" w:leader="dot" w:pos="8306"/>
        </w:tabs>
      </w:pPr>
      <w:hyperlink w:anchor="_Toc24089" w:history="1">
        <w:r>
          <w:rPr>
            <w:rFonts w:ascii="仿宋" w:eastAsia="仿宋" w:hAnsi="仿宋" w:cs="仿宋" w:hint="eastAsia"/>
            <w:lang w:eastAsia="zh-CN"/>
          </w:rPr>
          <w:t>(四)、公司与员工互动</w:t>
        </w:r>
        <w:r>
          <w:tab/>
        </w:r>
        <w:r>
          <w:fldChar w:fldCharType="begin"/>
        </w:r>
        <w:r>
          <w:instrText xml:space="preserve"> PAGEREF _Toc24089 \h </w:instrText>
        </w:r>
        <w:r>
          <w:fldChar w:fldCharType="separate"/>
        </w:r>
        <w:r>
          <w:t>33</w:t>
        </w:r>
        <w:r>
          <w:fldChar w:fldCharType="end"/>
        </w:r>
      </w:hyperlink>
    </w:p>
    <w:p>
      <w:pPr>
        <w:pStyle w:val="TOC2"/>
        <w:tabs>
          <w:tab w:val="right" w:leader="dot" w:pos="8306"/>
        </w:tabs>
      </w:pPr>
      <w:hyperlink w:anchor="_Toc8735" w:history="1">
        <w:r>
          <w:rPr>
            <w:rFonts w:ascii="仿宋" w:eastAsia="仿宋" w:hAnsi="仿宋" w:cs="仿宋" w:hint="eastAsia"/>
            <w:lang w:eastAsia="zh-CN"/>
          </w:rPr>
          <w:t>(五)、公司社交媒体账号管理</w:t>
        </w:r>
        <w:r>
          <w:tab/>
        </w:r>
        <w:r>
          <w:fldChar w:fldCharType="begin"/>
        </w:r>
        <w:r>
          <w:instrText xml:space="preserve"> PAGEREF _Toc8735 \h </w:instrText>
        </w:r>
        <w:r>
          <w:fldChar w:fldCharType="separate"/>
        </w:r>
        <w:r>
          <w:t>34</w:t>
        </w:r>
        <w:r>
          <w:fldChar w:fldCharType="end"/>
        </w:r>
      </w:hyperlink>
    </w:p>
    <w:p>
      <w:pPr>
        <w:pStyle w:val="TOC2"/>
        <w:tabs>
          <w:tab w:val="right" w:leader="dot" w:pos="8306"/>
        </w:tabs>
      </w:pPr>
      <w:hyperlink w:anchor="_Toc32413" w:history="1">
        <w:r>
          <w:rPr>
            <w:rFonts w:ascii="仿宋" w:eastAsia="仿宋" w:hAnsi="仿宋" w:cs="仿宋" w:hint="eastAsia"/>
            <w:lang w:eastAsia="zh-CN"/>
          </w:rPr>
          <w:t>(六)、职业发展机会的分享与推广</w:t>
        </w:r>
        <w:r>
          <w:tab/>
        </w:r>
        <w:r>
          <w:fldChar w:fldCharType="begin"/>
        </w:r>
        <w:r>
          <w:instrText xml:space="preserve"> PAGEREF _Toc32413 \h </w:instrText>
        </w:r>
        <w:r>
          <w:fldChar w:fldCharType="separate"/>
        </w:r>
        <w:r>
          <w:t>35</w:t>
        </w:r>
        <w:r>
          <w:fldChar w:fldCharType="end"/>
        </w:r>
      </w:hyperlink>
    </w:p>
    <w:p>
      <w:pPr>
        <w:pStyle w:val="TOC1"/>
        <w:tabs>
          <w:tab w:val="right" w:leader="dot" w:pos="8306"/>
        </w:tabs>
      </w:pPr>
      <w:hyperlink w:anchor="_Toc11490" w:history="1">
        <w:r>
          <w:rPr>
            <w:rFonts w:ascii="仿宋" w:eastAsia="仿宋" w:hAnsi="仿宋" w:cs="仿宋" w:hint="eastAsia"/>
            <w:lang w:eastAsia="zh-CN"/>
          </w:rPr>
          <w:t>十、员工社会责任履行及参与公益活动</w:t>
        </w:r>
        <w:r>
          <w:tab/>
        </w:r>
        <w:r>
          <w:fldChar w:fldCharType="begin"/>
        </w:r>
        <w:r>
          <w:instrText xml:space="preserve"> PAGEREF _Toc11490 \h </w:instrText>
        </w:r>
        <w:r>
          <w:fldChar w:fldCharType="separate"/>
        </w:r>
        <w:r>
          <w:t>36</w:t>
        </w:r>
        <w:r>
          <w:fldChar w:fldCharType="end"/>
        </w:r>
      </w:hyperlink>
    </w:p>
    <w:p>
      <w:pPr>
        <w:pStyle w:val="TOC2"/>
        <w:tabs>
          <w:tab w:val="right" w:leader="dot" w:pos="8306"/>
        </w:tabs>
      </w:pPr>
      <w:hyperlink w:anchor="_Toc24200" w:history="1">
        <w:r>
          <w:rPr>
            <w:rFonts w:ascii="仿宋" w:eastAsia="仿宋" w:hAnsi="仿宋" w:cs="仿宋" w:hint="eastAsia"/>
            <w:lang w:eastAsia="zh-CN"/>
          </w:rPr>
          <w:t>(一)、员工社会责任的内涵及履行方式</w:t>
        </w:r>
        <w:r>
          <w:tab/>
        </w:r>
        <w:r>
          <w:fldChar w:fldCharType="begin"/>
        </w:r>
        <w:r>
          <w:instrText xml:space="preserve"> PAGEREF _Toc24200 \h </w:instrText>
        </w:r>
        <w:r>
          <w:fldChar w:fldCharType="separate"/>
        </w:r>
        <w:r>
          <w:t>36</w:t>
        </w:r>
        <w:r>
          <w:fldChar w:fldCharType="end"/>
        </w:r>
      </w:hyperlink>
    </w:p>
    <w:p>
      <w:pPr>
        <w:pStyle w:val="TOC2"/>
        <w:tabs>
          <w:tab w:val="right" w:leader="dot" w:pos="8306"/>
        </w:tabs>
      </w:pPr>
      <w:hyperlink w:anchor="_Toc15654" w:history="1">
        <w:r>
          <w:rPr>
            <w:rFonts w:ascii="仿宋" w:eastAsia="仿宋" w:hAnsi="仿宋" w:cs="仿宋" w:hint="eastAsia"/>
            <w:lang w:eastAsia="zh-CN"/>
          </w:rPr>
          <w:t>(二)、参与公益活动的意义及实施策略</w:t>
        </w:r>
        <w:r>
          <w:tab/>
        </w:r>
        <w:r>
          <w:fldChar w:fldCharType="begin"/>
        </w:r>
        <w:r>
          <w:instrText xml:space="preserve"> PAGEREF _Toc15654 \h </w:instrText>
        </w:r>
        <w:r>
          <w:fldChar w:fldCharType="separate"/>
        </w:r>
        <w:r>
          <w:t>37</w:t>
        </w:r>
        <w:r>
          <w:fldChar w:fldCharType="end"/>
        </w:r>
      </w:hyperlink>
    </w:p>
    <w:p>
      <w:pPr>
        <w:pStyle w:val="TOC2"/>
        <w:tabs>
          <w:tab w:val="right" w:leader="dot" w:pos="8306"/>
        </w:tabs>
      </w:pPr>
      <w:hyperlink w:anchor="_Toc3020" w:history="1">
        <w:r>
          <w:rPr>
            <w:rFonts w:ascii="仿宋" w:eastAsia="仿宋" w:hAnsi="仿宋" w:cs="仿宋" w:hint="eastAsia"/>
            <w:lang w:eastAsia="zh-CN"/>
          </w:rPr>
          <w:t>(三)、社会责任履行及公益活动参与的持续推进</w:t>
        </w:r>
        <w:r>
          <w:tab/>
        </w:r>
        <w:r>
          <w:fldChar w:fldCharType="begin"/>
        </w:r>
        <w:r>
          <w:instrText xml:space="preserve"> PAGEREF _Toc3020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79" w:history="1">
        <w:r>
          <w:rPr>
            <w:rFonts w:ascii="仿宋" w:eastAsia="仿宋" w:hAnsi="仿宋" w:cs="仿宋" w:hint="eastAsia"/>
            <w:lang w:eastAsia="zh-CN"/>
          </w:rPr>
          <w:t>十一、员工关系管理与危机处理</w:t>
        </w:r>
        <w:r>
          <w:tab/>
        </w:r>
        <w:r>
          <w:fldChar w:fldCharType="begin"/>
        </w:r>
        <w:r>
          <w:instrText xml:space="preserve"> PAGEREF _Toc20679 \h </w:instrText>
        </w:r>
        <w:r>
          <w:fldChar w:fldCharType="separate"/>
        </w:r>
        <w:r>
          <w:t>38</w:t>
        </w:r>
        <w:r>
          <w:fldChar w:fldCharType="end"/>
        </w:r>
      </w:hyperlink>
    </w:p>
    <w:p>
      <w:pPr>
        <w:pStyle w:val="TOC2"/>
        <w:tabs>
          <w:tab w:val="right" w:leader="dot" w:pos="8306"/>
        </w:tabs>
      </w:pPr>
      <w:hyperlink w:anchor="_Toc24002" w:history="1">
        <w:r>
          <w:rPr>
            <w:rFonts w:ascii="仿宋" w:eastAsia="仿宋" w:hAnsi="仿宋" w:cs="仿宋" w:hint="eastAsia"/>
            <w:lang w:eastAsia="zh-CN"/>
          </w:rPr>
          <w:t>(一)、员工关系管理原则与方法</w:t>
        </w:r>
        <w:r>
          <w:tab/>
        </w:r>
        <w:r>
          <w:fldChar w:fldCharType="begin"/>
        </w:r>
        <w:r>
          <w:instrText xml:space="preserve"> PAGEREF _Toc24002 \h </w:instrText>
        </w:r>
        <w:r>
          <w:fldChar w:fldCharType="separate"/>
        </w:r>
        <w:r>
          <w:t>38</w:t>
        </w:r>
        <w:r>
          <w:fldChar w:fldCharType="end"/>
        </w:r>
      </w:hyperlink>
    </w:p>
    <w:p>
      <w:pPr>
        <w:pStyle w:val="TOC2"/>
        <w:tabs>
          <w:tab w:val="right" w:leader="dot" w:pos="8306"/>
        </w:tabs>
      </w:pPr>
      <w:hyperlink w:anchor="_Toc5885" w:history="1">
        <w:r>
          <w:rPr>
            <w:rFonts w:ascii="仿宋" w:eastAsia="仿宋" w:hAnsi="仿宋" w:cs="仿宋" w:hint="eastAsia"/>
            <w:lang w:eastAsia="zh-CN"/>
          </w:rPr>
          <w:t>(二)、危机处理机制的建立与实施</w:t>
        </w:r>
        <w:r>
          <w:tab/>
        </w:r>
        <w:r>
          <w:fldChar w:fldCharType="begin"/>
        </w:r>
        <w:r>
          <w:instrText xml:space="preserve"> PAGEREF _Toc5885 \h </w:instrText>
        </w:r>
        <w:r>
          <w:fldChar w:fldCharType="separate"/>
        </w:r>
        <w:r>
          <w:t>39</w:t>
        </w:r>
        <w:r>
          <w:fldChar w:fldCharType="end"/>
        </w:r>
      </w:hyperlink>
    </w:p>
    <w:p>
      <w:pPr>
        <w:pStyle w:val="TOC2"/>
        <w:tabs>
          <w:tab w:val="right" w:leader="dot" w:pos="8306"/>
        </w:tabs>
      </w:pPr>
      <w:hyperlink w:anchor="_Toc12025" w:history="1">
        <w:r>
          <w:rPr>
            <w:rFonts w:ascii="仿宋" w:eastAsia="仿宋" w:hAnsi="仿宋" w:cs="仿宋" w:hint="eastAsia"/>
            <w:lang w:eastAsia="zh-CN"/>
          </w:rPr>
          <w:t>(三)、劳动争议解决与法律风险防范</w:t>
        </w:r>
        <w:r>
          <w:tab/>
        </w:r>
        <w:r>
          <w:fldChar w:fldCharType="begin"/>
        </w:r>
        <w:r>
          <w:instrText xml:space="preserve"> PAGEREF _Toc12025 \h </w:instrText>
        </w:r>
        <w:r>
          <w:fldChar w:fldCharType="separate"/>
        </w:r>
        <w:r>
          <w:t>40</w:t>
        </w:r>
        <w:r>
          <w:fldChar w:fldCharType="end"/>
        </w:r>
      </w:hyperlink>
    </w:p>
    <w:p>
      <w:pPr>
        <w:pStyle w:val="TOC1"/>
        <w:tabs>
          <w:tab w:val="right" w:leader="dot" w:pos="8306"/>
        </w:tabs>
      </w:pPr>
      <w:hyperlink w:anchor="_Toc12140" w:history="1">
        <w:r>
          <w:rPr>
            <w:rFonts w:ascii="仿宋" w:eastAsia="仿宋" w:hAnsi="仿宋" w:cs="仿宋" w:hint="eastAsia"/>
            <w:lang w:eastAsia="zh-CN"/>
          </w:rPr>
          <w:t>十二、员工离职率分析与降低措施</w:t>
        </w:r>
        <w:r>
          <w:tab/>
        </w:r>
        <w:r>
          <w:fldChar w:fldCharType="begin"/>
        </w:r>
        <w:r>
          <w:instrText xml:space="preserve"> PAGEREF _Toc12140 \h </w:instrText>
        </w:r>
        <w:r>
          <w:fldChar w:fldCharType="separate"/>
        </w:r>
        <w:r>
          <w:t>40</w:t>
        </w:r>
        <w:r>
          <w:fldChar w:fldCharType="end"/>
        </w:r>
      </w:hyperlink>
    </w:p>
    <w:p>
      <w:pPr>
        <w:pStyle w:val="TOC2"/>
        <w:tabs>
          <w:tab w:val="right" w:leader="dot" w:pos="8306"/>
        </w:tabs>
      </w:pPr>
      <w:hyperlink w:anchor="_Toc23186" w:history="1">
        <w:r>
          <w:rPr>
            <w:rFonts w:ascii="仿宋" w:eastAsia="仿宋" w:hAnsi="仿宋" w:cs="仿宋" w:hint="eastAsia"/>
            <w:lang w:eastAsia="zh-CN"/>
          </w:rPr>
          <w:t>(一)、离职率分析的方法与工具</w:t>
        </w:r>
        <w:r>
          <w:tab/>
        </w:r>
        <w:r>
          <w:fldChar w:fldCharType="begin"/>
        </w:r>
        <w:r>
          <w:instrText xml:space="preserve"> PAGEREF _Toc23186 \h </w:instrText>
        </w:r>
        <w:r>
          <w:fldChar w:fldCharType="separate"/>
        </w:r>
        <w:r>
          <w:t>40</w:t>
        </w:r>
        <w:r>
          <w:fldChar w:fldCharType="end"/>
        </w:r>
      </w:hyperlink>
    </w:p>
    <w:p>
      <w:pPr>
        <w:pStyle w:val="TOC2"/>
        <w:tabs>
          <w:tab w:val="right" w:leader="dot" w:pos="8306"/>
        </w:tabs>
      </w:pPr>
      <w:hyperlink w:anchor="_Toc16748" w:history="1">
        <w:r>
          <w:rPr>
            <w:rFonts w:ascii="仿宋" w:eastAsia="仿宋" w:hAnsi="仿宋" w:cs="仿宋" w:hint="eastAsia"/>
            <w:lang w:eastAsia="zh-CN"/>
          </w:rPr>
          <w:t>(二)、离职原因的调查与对策制定</w:t>
        </w:r>
        <w:r>
          <w:tab/>
        </w:r>
        <w:r>
          <w:fldChar w:fldCharType="begin"/>
        </w:r>
        <w:r>
          <w:instrText xml:space="preserve"> PAGEREF _Toc16748 \h </w:instrText>
        </w:r>
        <w:r>
          <w:fldChar w:fldCharType="separate"/>
        </w:r>
        <w:r>
          <w:t>41</w:t>
        </w:r>
        <w:r>
          <w:fldChar w:fldCharType="end"/>
        </w:r>
      </w:hyperlink>
    </w:p>
    <w:p>
      <w:pPr>
        <w:pStyle w:val="TOC2"/>
        <w:tabs>
          <w:tab w:val="right" w:leader="dot" w:pos="8306"/>
        </w:tabs>
      </w:pPr>
      <w:hyperlink w:anchor="_Toc1735" w:history="1">
        <w:r>
          <w:rPr>
            <w:rFonts w:ascii="仿宋" w:eastAsia="仿宋" w:hAnsi="仿宋" w:cs="仿宋" w:hint="eastAsia"/>
            <w:lang w:eastAsia="zh-CN"/>
          </w:rPr>
          <w:t>(三)、降低离职率的策略与实践</w:t>
        </w:r>
        <w:r>
          <w:tab/>
        </w:r>
        <w:r>
          <w:fldChar w:fldCharType="begin"/>
        </w:r>
        <w:r>
          <w:instrText xml:space="preserve"> PAGEREF _Toc1735 \h </w:instrText>
        </w:r>
        <w:r>
          <w:fldChar w:fldCharType="separate"/>
        </w:r>
        <w:r>
          <w:t>43</w:t>
        </w:r>
        <w:r>
          <w:fldChar w:fldCharType="end"/>
        </w:r>
      </w:hyperlink>
    </w:p>
    <w:p>
      <w:pPr>
        <w:pStyle w:val="TOC1"/>
        <w:tabs>
          <w:tab w:val="right" w:leader="dot" w:pos="8306"/>
        </w:tabs>
      </w:pPr>
      <w:hyperlink w:anchor="_Toc32164" w:history="1">
        <w:r>
          <w:rPr>
            <w:rFonts w:ascii="仿宋" w:eastAsia="仿宋" w:hAnsi="仿宋" w:cs="仿宋" w:hint="eastAsia"/>
            <w:lang w:eastAsia="zh-CN"/>
          </w:rPr>
          <w:t>十三、员工满意度调查与提升策略</w:t>
        </w:r>
        <w:r>
          <w:tab/>
        </w:r>
        <w:r>
          <w:fldChar w:fldCharType="begin"/>
        </w:r>
        <w:r>
          <w:instrText xml:space="preserve"> PAGEREF _Toc32164 \h </w:instrText>
        </w:r>
        <w:r>
          <w:fldChar w:fldCharType="separate"/>
        </w:r>
        <w:r>
          <w:t>44</w:t>
        </w:r>
        <w:r>
          <w:fldChar w:fldCharType="end"/>
        </w:r>
      </w:hyperlink>
    </w:p>
    <w:p>
      <w:pPr>
        <w:pStyle w:val="TOC2"/>
        <w:tabs>
          <w:tab w:val="right" w:leader="dot" w:pos="8306"/>
        </w:tabs>
      </w:pPr>
      <w:hyperlink w:anchor="_Toc7732" w:history="1">
        <w:r>
          <w:rPr>
            <w:rFonts w:ascii="仿宋" w:eastAsia="仿宋" w:hAnsi="仿宋" w:cs="仿宋" w:hint="eastAsia"/>
            <w:lang w:eastAsia="zh-CN"/>
          </w:rPr>
          <w:t>(一)、满意度调查的设计与实施</w:t>
        </w:r>
        <w:r>
          <w:tab/>
        </w:r>
        <w:r>
          <w:fldChar w:fldCharType="begin"/>
        </w:r>
        <w:r>
          <w:instrText xml:space="preserve"> PAGEREF _Toc7732 \h </w:instrText>
        </w:r>
        <w:r>
          <w:fldChar w:fldCharType="separate"/>
        </w:r>
        <w:r>
          <w:t>44</w:t>
        </w:r>
        <w:r>
          <w:fldChar w:fldCharType="end"/>
        </w:r>
      </w:hyperlink>
    </w:p>
    <w:p>
      <w:pPr>
        <w:pStyle w:val="TOC2"/>
        <w:tabs>
          <w:tab w:val="right" w:leader="dot" w:pos="8306"/>
        </w:tabs>
      </w:pPr>
      <w:hyperlink w:anchor="_Toc24381" w:history="1">
        <w:r>
          <w:rPr>
            <w:rFonts w:ascii="仿宋" w:eastAsia="仿宋" w:hAnsi="仿宋" w:cs="仿宋" w:hint="eastAsia"/>
            <w:lang w:eastAsia="zh-CN"/>
          </w:rPr>
          <w:t>(二)、员工满意度的分析与解读</w:t>
        </w:r>
        <w:r>
          <w:tab/>
        </w:r>
        <w:r>
          <w:fldChar w:fldCharType="begin"/>
        </w:r>
        <w:r>
          <w:instrText xml:space="preserve"> PAGEREF _Toc24381 \h </w:instrText>
        </w:r>
        <w:r>
          <w:fldChar w:fldCharType="separate"/>
        </w:r>
        <w:r>
          <w:t>45</w:t>
        </w:r>
        <w:r>
          <w:fldChar w:fldCharType="end"/>
        </w:r>
      </w:hyperlink>
    </w:p>
    <w:p>
      <w:pPr>
        <w:pStyle w:val="TOC2"/>
        <w:tabs>
          <w:tab w:val="right" w:leader="dot" w:pos="8306"/>
        </w:tabs>
      </w:pPr>
      <w:hyperlink w:anchor="_Toc23904" w:history="1">
        <w:r>
          <w:rPr>
            <w:rFonts w:ascii="仿宋" w:eastAsia="仿宋" w:hAnsi="仿宋" w:cs="仿宋" w:hint="eastAsia"/>
            <w:lang w:eastAsia="zh-CN"/>
          </w:rPr>
          <w:t>(三)、提升员工满意度的措施与行动计划</w:t>
        </w:r>
        <w:r>
          <w:tab/>
        </w:r>
        <w:r>
          <w:fldChar w:fldCharType="begin"/>
        </w:r>
        <w:r>
          <w:instrText xml:space="preserve"> PAGEREF _Toc23904 \h </w:instrText>
        </w:r>
        <w:r>
          <w:fldChar w:fldCharType="separate"/>
        </w:r>
        <w:r>
          <w:t>47</w:t>
        </w:r>
        <w:r>
          <w:fldChar w:fldCharType="end"/>
        </w:r>
      </w:hyperlink>
    </w:p>
    <w:p>
      <w:pPr>
        <w:pStyle w:val="TOC1"/>
        <w:tabs>
          <w:tab w:val="right" w:leader="dot" w:pos="8306"/>
        </w:tabs>
      </w:pPr>
      <w:hyperlink w:anchor="_Toc25329" w:history="1">
        <w:r>
          <w:rPr>
            <w:rFonts w:ascii="仿宋" w:eastAsia="仿宋" w:hAnsi="仿宋" w:cs="仿宋" w:hint="eastAsia"/>
            <w:lang w:eastAsia="zh-CN"/>
          </w:rPr>
          <w:t>十四、第四十八章员工环保与可持续发展</w:t>
        </w:r>
        <w:r>
          <w:tab/>
        </w:r>
        <w:r>
          <w:fldChar w:fldCharType="begin"/>
        </w:r>
        <w:r>
          <w:instrText xml:space="preserve"> PAGEREF _Toc25329 \h </w:instrText>
        </w:r>
        <w:r>
          <w:fldChar w:fldCharType="separate"/>
        </w:r>
        <w:r>
          <w:t>48</w:t>
        </w:r>
        <w:r>
          <w:fldChar w:fldCharType="end"/>
        </w:r>
      </w:hyperlink>
    </w:p>
    <w:p>
      <w:pPr>
        <w:pStyle w:val="TOC2"/>
        <w:tabs>
          <w:tab w:val="right" w:leader="dot" w:pos="8306"/>
        </w:tabs>
      </w:pPr>
      <w:hyperlink w:anchor="_Toc18243" w:history="1">
        <w:r>
          <w:rPr>
            <w:rFonts w:ascii="仿宋" w:eastAsia="仿宋" w:hAnsi="仿宋" w:cs="仿宋" w:hint="eastAsia"/>
            <w:lang w:eastAsia="zh-CN"/>
          </w:rPr>
          <w:t>(一)、环保意识与培训</w:t>
        </w:r>
        <w:r>
          <w:tab/>
        </w:r>
        <w:r>
          <w:fldChar w:fldCharType="begin"/>
        </w:r>
        <w:r>
          <w:instrText xml:space="preserve"> PAGEREF _Toc18243 \h </w:instrText>
        </w:r>
        <w:r>
          <w:fldChar w:fldCharType="separate"/>
        </w:r>
        <w:r>
          <w:t>48</w:t>
        </w:r>
        <w:r>
          <w:fldChar w:fldCharType="end"/>
        </w:r>
      </w:hyperlink>
    </w:p>
    <w:p>
      <w:pPr>
        <w:pStyle w:val="TOC2"/>
        <w:tabs>
          <w:tab w:val="right" w:leader="dot" w:pos="8306"/>
        </w:tabs>
      </w:pPr>
      <w:hyperlink w:anchor="_Toc7274" w:history="1">
        <w:r>
          <w:rPr>
            <w:rFonts w:ascii="仿宋" w:eastAsia="仿宋" w:hAnsi="仿宋" w:cs="仿宋" w:hint="eastAsia"/>
            <w:lang w:eastAsia="zh-CN"/>
          </w:rPr>
          <w:t>(二)、公司环保文化的传播</w:t>
        </w:r>
        <w:r>
          <w:tab/>
        </w:r>
        <w:r>
          <w:fldChar w:fldCharType="begin"/>
        </w:r>
        <w:r>
          <w:instrText xml:space="preserve"> PAGEREF _Toc7274 \h </w:instrText>
        </w:r>
        <w:r>
          <w:fldChar w:fldCharType="separate"/>
        </w:r>
        <w:r>
          <w:t>49</w:t>
        </w:r>
        <w:r>
          <w:fldChar w:fldCharType="end"/>
        </w:r>
      </w:hyperlink>
    </w:p>
    <w:p>
      <w:pPr>
        <w:pStyle w:val="TOC2"/>
        <w:tabs>
          <w:tab w:val="right" w:leader="dot" w:pos="8306"/>
        </w:tabs>
      </w:pPr>
      <w:hyperlink w:anchor="_Toc13072" w:history="1">
        <w:r>
          <w:rPr>
            <w:rFonts w:ascii="仿宋" w:eastAsia="仿宋" w:hAnsi="仿宋" w:cs="仿宋" w:hint="eastAsia"/>
            <w:lang w:eastAsia="zh-CN"/>
          </w:rPr>
          <w:t>(三)、员工参与的环保培训</w:t>
        </w:r>
        <w:r>
          <w:tab/>
        </w:r>
        <w:r>
          <w:fldChar w:fldCharType="begin"/>
        </w:r>
        <w:r>
          <w:instrText xml:space="preserve"> PAGEREF _Toc13072 \h </w:instrText>
        </w:r>
        <w:r>
          <w:fldChar w:fldCharType="separate"/>
        </w:r>
        <w:r>
          <w:t>50</w:t>
        </w:r>
        <w:r>
          <w:fldChar w:fldCharType="end"/>
        </w:r>
      </w:hyperlink>
    </w:p>
    <w:p>
      <w:pPr>
        <w:pStyle w:val="TOC2"/>
        <w:tabs>
          <w:tab w:val="right" w:leader="dot" w:pos="8306"/>
        </w:tabs>
      </w:pPr>
      <w:hyperlink w:anchor="_Toc6014" w:history="1">
        <w:r>
          <w:rPr>
            <w:rFonts w:ascii="仿宋" w:eastAsia="仿宋" w:hAnsi="仿宋" w:cs="仿宋" w:hint="eastAsia"/>
            <w:lang w:eastAsia="zh-CN"/>
          </w:rPr>
          <w:t>(四)、可持续发展目标与实践</w:t>
        </w:r>
        <w:r>
          <w:tab/>
        </w:r>
        <w:r>
          <w:fldChar w:fldCharType="begin"/>
        </w:r>
        <w:r>
          <w:instrText xml:space="preserve"> PAGEREF _Toc6014 \h </w:instrText>
        </w:r>
        <w:r>
          <w:fldChar w:fldCharType="separate"/>
        </w:r>
        <w:r>
          <w:t>51</w:t>
        </w:r>
        <w:r>
          <w:fldChar w:fldCharType="end"/>
        </w:r>
      </w:hyperlink>
    </w:p>
    <w:p>
      <w:pPr>
        <w:pStyle w:val="TOC2"/>
        <w:tabs>
          <w:tab w:val="right" w:leader="dot" w:pos="8306"/>
        </w:tabs>
      </w:pPr>
      <w:hyperlink w:anchor="_Toc28934" w:history="1">
        <w:r>
          <w:rPr>
            <w:rFonts w:ascii="仿宋" w:eastAsia="仿宋" w:hAnsi="仿宋" w:cs="仿宋" w:hint="eastAsia"/>
            <w:lang w:eastAsia="zh-CN"/>
          </w:rPr>
          <w:t>(五)、员工参与可持续项目</w:t>
        </w:r>
        <w:r>
          <w:tab/>
        </w:r>
        <w:r>
          <w:fldChar w:fldCharType="begin"/>
        </w:r>
        <w:r>
          <w:instrText xml:space="preserve"> PAGEREF _Toc28934 \h </w:instrText>
        </w:r>
        <w:r>
          <w:fldChar w:fldCharType="separate"/>
        </w:r>
        <w:r>
          <w:t>53</w:t>
        </w:r>
        <w:r>
          <w:fldChar w:fldCharType="end"/>
        </w:r>
      </w:hyperlink>
    </w:p>
    <w:p>
      <w:pPr>
        <w:pStyle w:val="TOC2"/>
        <w:tabs>
          <w:tab w:val="right" w:leader="dot" w:pos="8306"/>
        </w:tabs>
      </w:pPr>
      <w:hyperlink w:anchor="_Toc4135" w:history="1">
        <w:r>
          <w:rPr>
            <w:rFonts w:ascii="仿宋" w:eastAsia="仿宋" w:hAnsi="仿宋" w:cs="仿宋" w:hint="eastAsia"/>
            <w:lang w:eastAsia="zh-CN"/>
          </w:rPr>
          <w:t>(六)、公司可持续发展的战略规划</w:t>
        </w:r>
        <w:r>
          <w:tab/>
        </w:r>
        <w:r>
          <w:fldChar w:fldCharType="begin"/>
        </w:r>
        <w:r>
          <w:instrText xml:space="preserve"> PAGEREF _Toc4135 \h </w:instrText>
        </w:r>
        <w:r>
          <w:fldChar w:fldCharType="separate"/>
        </w:r>
        <w:r>
          <w:t>53</w:t>
        </w:r>
        <w:r>
          <w:fldChar w:fldCharType="end"/>
        </w:r>
      </w:hyperlink>
    </w:p>
    <w:p>
      <w:pPr>
        <w:pStyle w:val="TOC1"/>
        <w:tabs>
          <w:tab w:val="right" w:leader="dot" w:pos="8306"/>
        </w:tabs>
      </w:pPr>
      <w:hyperlink w:anchor="_Toc12040" w:history="1">
        <w:r>
          <w:rPr>
            <w:rFonts w:ascii="仿宋" w:eastAsia="仿宋" w:hAnsi="仿宋" w:cs="仿宋" w:hint="eastAsia"/>
            <w:lang w:eastAsia="zh-CN"/>
          </w:rPr>
          <w:t>十五、员工多元化与包容性管理</w:t>
        </w:r>
        <w:r>
          <w:tab/>
        </w:r>
        <w:r>
          <w:fldChar w:fldCharType="begin"/>
        </w:r>
        <w:r>
          <w:instrText xml:space="preserve"> PAGEREF _Toc12040 \h </w:instrText>
        </w:r>
        <w:r>
          <w:fldChar w:fldCharType="separate"/>
        </w:r>
        <w:r>
          <w:t>54</w:t>
        </w:r>
        <w:r>
          <w:fldChar w:fldCharType="end"/>
        </w:r>
      </w:hyperlink>
    </w:p>
    <w:p>
      <w:pPr>
        <w:pStyle w:val="TOC2"/>
        <w:tabs>
          <w:tab w:val="right" w:leader="dot" w:pos="8306"/>
        </w:tabs>
      </w:pPr>
      <w:hyperlink w:anchor="_Toc8006" w:history="1">
        <w:r>
          <w:rPr>
            <w:rFonts w:ascii="仿宋" w:eastAsia="仿宋" w:hAnsi="仿宋" w:cs="仿宋" w:hint="eastAsia"/>
            <w:lang w:eastAsia="zh-CN"/>
          </w:rPr>
          <w:t>(一)、员工多元化的价值与挑战</w:t>
        </w:r>
        <w:r>
          <w:tab/>
        </w:r>
        <w:r>
          <w:fldChar w:fldCharType="begin"/>
        </w:r>
        <w:r>
          <w:instrText xml:space="preserve"> PAGEREF _Toc8006 \h </w:instrText>
        </w:r>
        <w:r>
          <w:fldChar w:fldCharType="separate"/>
        </w:r>
        <w:r>
          <w:t>54</w:t>
        </w:r>
        <w:r>
          <w:fldChar w:fldCharType="end"/>
        </w:r>
      </w:hyperlink>
    </w:p>
    <w:p>
      <w:pPr>
        <w:pStyle w:val="TOC2"/>
        <w:tabs>
          <w:tab w:val="right" w:leader="dot" w:pos="8306"/>
        </w:tabs>
      </w:pPr>
      <w:hyperlink w:anchor="_Toc25303" w:history="1">
        <w:r>
          <w:rPr>
            <w:rFonts w:ascii="仿宋" w:eastAsia="仿宋" w:hAnsi="仿宋" w:cs="仿宋" w:hint="eastAsia"/>
            <w:lang w:eastAsia="zh-CN"/>
          </w:rPr>
          <w:t>(二)、员工包容性政策与实践</w:t>
        </w:r>
        <w:r>
          <w:tab/>
        </w:r>
        <w:r>
          <w:fldChar w:fldCharType="begin"/>
        </w:r>
        <w:r>
          <w:instrText xml:space="preserve"> PAGEREF _Toc25303 \h </w:instrText>
        </w:r>
        <w:r>
          <w:fldChar w:fldCharType="separate"/>
        </w:r>
        <w:r>
          <w:t>55</w:t>
        </w:r>
        <w:r>
          <w:fldChar w:fldCharType="end"/>
        </w:r>
      </w:hyperlink>
    </w:p>
    <w:p>
      <w:pPr>
        <w:pStyle w:val="TOC2"/>
        <w:tabs>
          <w:tab w:val="right" w:leader="dot" w:pos="8306"/>
        </w:tabs>
      </w:pPr>
      <w:hyperlink w:anchor="_Toc10869" w:history="1">
        <w:r>
          <w:rPr>
            <w:rFonts w:ascii="仿宋" w:eastAsia="仿宋" w:hAnsi="仿宋" w:cs="仿宋" w:hint="eastAsia"/>
            <w:lang w:eastAsia="zh-CN"/>
          </w:rPr>
          <w:t>(三)、多元与包容性文化的培育与维护</w:t>
        </w:r>
        <w:r>
          <w:tab/>
        </w:r>
        <w:r>
          <w:fldChar w:fldCharType="begin"/>
        </w:r>
        <w:r>
          <w:instrText xml:space="preserve"> PAGEREF _Toc10869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性能纤维超细纤维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00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211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了解当前和未来的职业市场趋势，以及所处高性能纤维超细纤维行业的发展方向，有助于调整个人的职业规划，确保与市场需求保持一致。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564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性能纤维超细纤维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657"/>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8183"/>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建立一个职业发展资源中心，集中提供各类有关职业发展的信息和工具，有助于员工更便捷地获取所需的资源。这可以包括在线平台、内部文档、高性能纤维超细纤维行业报告等。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189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454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性能纤维超细纤维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投资于员工的技能培训，确保他们具备未来工作所需的新技能。与高性能纤维超细纤维行业专业机构建立合作关系，提供最新的高性能纤维超细纤维行业培训。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6930"/>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20525"/>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32340"/>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高性能纤维超细纤维 项目公司是一家致力于 高性能纤维超细纤维高性能纤维超细纤维行业的公司，成立于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高性能纤维超细纤维 项目公司的使命是 [公司使命]，旨在通过 [关键业务活动] 提升高性能纤维超细纤维高性能纤维超细纤维行业的整体水平。公司的愿景是 [公司愿景]，立志成为 高性能纤维超细纤维 中的领军企业，引领高性能纤维超细纤维行业未来的发展方向。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性能纤维超细纤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18173"/>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在市场拓展和品牌建设方面具有丰富经验，致力于提升公司在高性能纤维超细纤维行业中的市场份额。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XXXX年XX月至今，加入公司担任技术总监，负责产品研发和创新项目管理。具备深厚的技术功底和团队领导能力，对高性能纤维超细纤维行业技术发展有深刻见解。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8153"/>
      <w:r>
        <w:rPr>
          <w:rFonts w:ascii="仿宋" w:eastAsia="仿宋" w:hAnsi="仿宋" w:cs="仿宋" w:hint="eastAsia"/>
          <w:sz w:val="28"/>
          <w:lang w:eastAsia="zh-CN"/>
        </w:rPr>
        <w:t>三、高性能纤维超细纤维行业背景分析</w:t>
      </w:r>
      <w:bookmarkEnd w:id="13"/>
    </w:p>
    <w:p>
      <w:pPr>
        <w:pStyle w:val="Heading2"/>
        <w:rPr>
          <w:rFonts w:ascii="仿宋" w:eastAsia="仿宋" w:hAnsi="仿宋" w:cs="仿宋" w:hint="eastAsia"/>
          <w:lang w:eastAsia="zh-CN"/>
        </w:rPr>
      </w:pPr>
      <w:bookmarkStart w:id="14" w:name="_Toc14380"/>
      <w:r>
        <w:rPr>
          <w:rFonts w:ascii="仿宋" w:eastAsia="仿宋" w:hAnsi="仿宋" w:cs="仿宋" w:hint="eastAsia"/>
          <w:lang w:eastAsia="zh-CN"/>
        </w:rPr>
        <w:t>(一)、高性能纤维超细纤维行业背景分析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纤维超细纤维行业是一个充满活力且不断演变的领域。近年来，该高性能纤维超细纤维行业经历了显著的增长，这一增长主要受益于多方面的推动因素，尤其是技术创新和市场需求的持续增加。技术创新为高性能纤维超细纤维行业带来了新的商业模式和解决方案，而不断增长的市场需求则推动了高性能纤维超细纤维行业的整体扩张。这使得 高性能纤维超细纤维行业成为当前经济中备受关注的一个重要组成部分。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纤维超细纤维行业的市场规模持续扩大，预计未来几年仍将保持良好的增长势头。这一趋势得益于多种因素，其中包括数字化转型、全球化市场和消费者需求的多样化。数字化转型推动了高性能纤维超细纤维行业内各个环节的效率提升，全球化市场为企业提供了更广阔的业务机会，而消费者需求的多样化则促使高性能纤维超细纤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性能纤维超细纤维行业呈现激烈的竞争格局，主要由一些领先的企业主导市场。这些企业通常在创新、市场份额和客户忠诚度等方面表现出强大的竞争力。随着高性能纤维超细纤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纤维超细纤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 高性能纤维超细纤维行业发展的关键因素之一。新技术的引入，如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性能纤维超细纤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性能纤维超细纤维行业仍然充满挑战和机遇。随着全球经济的发展和技术的不断进步，高性能纤维超细纤维行业参与者将面临着更多的发展机会。然而，需要时刻保持敏锐的市场洞察，灵活调整战略，以适应变化中的环境。对于 高性能纤维超细纤维行业的未来，持乐观但谨慎的态度，不断优化业务模式和提升核心竞争力是至关重要的。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5165"/>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10286"/>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高性能纤维超细纤维行业中具有重要意义。随着社会结构的变化，消费者对产品和服务的需求也发生了变化。当前，社会对可持续性和社会责任的关注不断增加，这对 高性能纤维超细纤维行业提出了更高的要求。企业需要适应社会价值观的演变，关注社会趋势，以更好地满足市场需求。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 高性能纤维超细纤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高性能纤维超细纤维行业的发展至关重要。政府政策的变化、国际关系的调整都可能对企业产生深刻的影响。特别是在 高性能纤维超细纤维行业可能涉及到的领域，如法规、知识产权保护等，企业需要密切关注政治动态，及时调整战略。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性能纤维超细纤维行业的驱动力之一。新技术的引入可能改变高性能纤维超细纤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高性能纤维超细纤维行业的运营产生直接的约束和引导。合规性、知识产权的保护、劳动法规等都是企业必须遵循的法律框架。企业需要建立完善的法律团队，确保在法规范围内经营，降低法律风险。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高性能纤维超细纤维行业需要更加重视环境因素。降低碳足迹、可持续生产、环保政策的遵守等都成为企业经营的重要考量。企业需要通过绿色技术和环保举措，积极履行社会责任。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28491"/>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24321"/>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5479"/>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9102"/>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4384"/>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19242"/>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30237"/>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1566"/>
      <w:r>
        <w:rPr>
          <w:rFonts w:ascii="仿宋" w:eastAsia="仿宋" w:hAnsi="仿宋" w:cs="仿宋" w:hint="eastAsia"/>
          <w:sz w:val="28"/>
          <w:lang w:eastAsia="zh-CN"/>
        </w:rPr>
        <w:t>七、第三十二章未来发展愿景</w:t>
      </w:r>
      <w:bookmarkEnd w:id="24"/>
    </w:p>
    <w:p>
      <w:pPr>
        <w:pStyle w:val="Heading2"/>
        <w:rPr>
          <w:rFonts w:ascii="仿宋" w:eastAsia="仿宋" w:hAnsi="仿宋" w:cs="仿宋" w:hint="eastAsia"/>
          <w:lang w:eastAsia="zh-CN"/>
        </w:rPr>
      </w:pPr>
      <w:bookmarkStart w:id="25" w:name="_Toc19648"/>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https://d.book118.com/146111153224010045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高性能纤维超细纤维行业员工职业发展规划与管理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24790"/>
    <w:rsid w:val="0FC24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4611115322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2023-12-18T15:25:00Z</dcterms:created>
  <dcterms:modified xsi:type="dcterms:W3CDTF">2023-12-18T15:26:04Z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032A8B49C6F5469485748CDB75BED903_11</vt:lpwstr>
  </property>
  <property fmtid="{D5CDD505-2E9C-101B-9397-08002B2CF9AE}" pid="3" name="KSOProductBuildVer">
    <vt:lpwstr>2052-12.1.0.16120</vt:lpwstr>
  </property>
</Properties>
</file>