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血容量扩充剂项目规划设计方案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4" w:history="1">
        <w:r>
          <w:rPr>
            <w:rFonts w:ascii="仿宋" w:eastAsia="仿宋" w:hAnsi="仿宋" w:cs="仿宋" w:hint="eastAsia"/>
            <w:lang w:eastAsia="zh-CN"/>
          </w:rPr>
          <w:t>概论</w:t>
        </w:r>
        <w:r>
          <w:tab/>
        </w:r>
        <w:r>
          <w:fldChar w:fldCharType="begin"/>
        </w:r>
        <w:r>
          <w:instrText xml:space="preserve"> PAGEREF _Toc604 \h </w:instrText>
        </w:r>
        <w:r>
          <w:fldChar w:fldCharType="separate"/>
        </w:r>
        <w:r>
          <w:t>3</w:t>
        </w:r>
        <w:r>
          <w:fldChar w:fldCharType="end"/>
        </w:r>
      </w:hyperlink>
    </w:p>
    <w:p>
      <w:pPr>
        <w:pStyle w:val="TOC1"/>
        <w:tabs>
          <w:tab w:val="right" w:leader="dot" w:pos="8306"/>
        </w:tabs>
      </w:pPr>
      <w:hyperlink w:anchor="_Toc14930" w:history="1">
        <w:r>
          <w:rPr>
            <w:rFonts w:ascii="仿宋" w:eastAsia="仿宋" w:hAnsi="仿宋" w:cs="仿宋" w:hint="eastAsia"/>
            <w:lang w:eastAsia="zh-CN"/>
          </w:rPr>
          <w:t>一、市场分析、调研</w:t>
        </w:r>
        <w:r>
          <w:tab/>
        </w:r>
        <w:r>
          <w:fldChar w:fldCharType="begin"/>
        </w:r>
        <w:r>
          <w:instrText xml:space="preserve"> PAGEREF _Toc14930 \h </w:instrText>
        </w:r>
        <w:r>
          <w:fldChar w:fldCharType="separate"/>
        </w:r>
        <w:r>
          <w:t>3</w:t>
        </w:r>
        <w:r>
          <w:fldChar w:fldCharType="end"/>
        </w:r>
      </w:hyperlink>
    </w:p>
    <w:p>
      <w:pPr>
        <w:pStyle w:val="TOC2"/>
        <w:tabs>
          <w:tab w:val="right" w:leader="dot" w:pos="8306"/>
        </w:tabs>
      </w:pPr>
      <w:hyperlink w:anchor="_Toc7235" w:history="1">
        <w:r>
          <w:rPr>
            <w:rFonts w:ascii="仿宋" w:eastAsia="仿宋" w:hAnsi="仿宋" w:cs="仿宋" w:hint="eastAsia"/>
            <w:lang w:eastAsia="zh-CN"/>
          </w:rPr>
          <w:t>(一)、血容量扩充剂行业分析</w:t>
        </w:r>
        <w:r>
          <w:tab/>
        </w:r>
        <w:r>
          <w:fldChar w:fldCharType="begin"/>
        </w:r>
        <w:r>
          <w:instrText xml:space="preserve"> PAGEREF _Toc7235 \h </w:instrText>
        </w:r>
        <w:r>
          <w:fldChar w:fldCharType="separate"/>
        </w:r>
        <w:r>
          <w:t>3</w:t>
        </w:r>
        <w:r>
          <w:fldChar w:fldCharType="end"/>
        </w:r>
      </w:hyperlink>
    </w:p>
    <w:p>
      <w:pPr>
        <w:pStyle w:val="TOC2"/>
        <w:tabs>
          <w:tab w:val="right" w:leader="dot" w:pos="8306"/>
        </w:tabs>
      </w:pPr>
      <w:hyperlink w:anchor="_Toc423" w:history="1">
        <w:r>
          <w:rPr>
            <w:rFonts w:ascii="仿宋" w:eastAsia="仿宋" w:hAnsi="仿宋" w:cs="仿宋" w:hint="eastAsia"/>
            <w:lang w:eastAsia="zh-CN"/>
          </w:rPr>
          <w:t>(二)、血容量扩充剂市场分析预测</w:t>
        </w:r>
        <w:r>
          <w:tab/>
        </w:r>
        <w:r>
          <w:fldChar w:fldCharType="begin"/>
        </w:r>
        <w:r>
          <w:instrText xml:space="preserve"> PAGEREF _Toc423 \h </w:instrText>
        </w:r>
        <w:r>
          <w:fldChar w:fldCharType="separate"/>
        </w:r>
        <w:r>
          <w:t>4</w:t>
        </w:r>
        <w:r>
          <w:fldChar w:fldCharType="end"/>
        </w:r>
      </w:hyperlink>
    </w:p>
    <w:p>
      <w:pPr>
        <w:pStyle w:val="TOC1"/>
        <w:tabs>
          <w:tab w:val="right" w:leader="dot" w:pos="8306"/>
        </w:tabs>
      </w:pPr>
      <w:hyperlink w:anchor="_Toc30145" w:history="1">
        <w:r>
          <w:rPr>
            <w:rFonts w:ascii="仿宋" w:eastAsia="仿宋" w:hAnsi="仿宋" w:cs="仿宋" w:hint="eastAsia"/>
            <w:lang w:eastAsia="zh-CN"/>
          </w:rPr>
          <w:t>二、工艺说明</w:t>
        </w:r>
        <w:r>
          <w:tab/>
        </w:r>
        <w:r>
          <w:fldChar w:fldCharType="begin"/>
        </w:r>
        <w:r>
          <w:instrText xml:space="preserve"> PAGEREF _Toc30145 \h </w:instrText>
        </w:r>
        <w:r>
          <w:fldChar w:fldCharType="separate"/>
        </w:r>
        <w:r>
          <w:t>5</w:t>
        </w:r>
        <w:r>
          <w:fldChar w:fldCharType="end"/>
        </w:r>
      </w:hyperlink>
    </w:p>
    <w:p>
      <w:pPr>
        <w:pStyle w:val="TOC2"/>
        <w:tabs>
          <w:tab w:val="right" w:leader="dot" w:pos="8306"/>
        </w:tabs>
      </w:pPr>
      <w:hyperlink w:anchor="_Toc6865" w:history="1">
        <w:r>
          <w:rPr>
            <w:rFonts w:ascii="仿宋" w:eastAsia="仿宋" w:hAnsi="仿宋" w:cs="仿宋" w:hint="eastAsia"/>
            <w:lang w:eastAsia="zh-CN"/>
          </w:rPr>
          <w:t>(一)、技术管理特点</w:t>
        </w:r>
        <w:r>
          <w:tab/>
        </w:r>
        <w:r>
          <w:fldChar w:fldCharType="begin"/>
        </w:r>
        <w:r>
          <w:instrText xml:space="preserve"> PAGEREF _Toc6865 \h </w:instrText>
        </w:r>
        <w:r>
          <w:fldChar w:fldCharType="separate"/>
        </w:r>
        <w:r>
          <w:t>5</w:t>
        </w:r>
        <w:r>
          <w:fldChar w:fldCharType="end"/>
        </w:r>
      </w:hyperlink>
    </w:p>
    <w:p>
      <w:pPr>
        <w:pStyle w:val="TOC2"/>
        <w:tabs>
          <w:tab w:val="right" w:leader="dot" w:pos="8306"/>
        </w:tabs>
      </w:pPr>
      <w:hyperlink w:anchor="_Toc7413" w:history="1">
        <w:r>
          <w:rPr>
            <w:rFonts w:ascii="仿宋" w:eastAsia="仿宋" w:hAnsi="仿宋" w:cs="仿宋" w:hint="eastAsia"/>
            <w:lang w:eastAsia="zh-CN"/>
          </w:rPr>
          <w:t>(二)、血容量扩充剂项目工艺技术设计方案</w:t>
        </w:r>
        <w:r>
          <w:tab/>
        </w:r>
        <w:r>
          <w:fldChar w:fldCharType="begin"/>
        </w:r>
        <w:r>
          <w:instrText xml:space="preserve"> PAGEREF _Toc7413 \h </w:instrText>
        </w:r>
        <w:r>
          <w:fldChar w:fldCharType="separate"/>
        </w:r>
        <w:r>
          <w:t>6</w:t>
        </w:r>
        <w:r>
          <w:fldChar w:fldCharType="end"/>
        </w:r>
      </w:hyperlink>
    </w:p>
    <w:p>
      <w:pPr>
        <w:pStyle w:val="TOC2"/>
        <w:tabs>
          <w:tab w:val="right" w:leader="dot" w:pos="8306"/>
        </w:tabs>
      </w:pPr>
      <w:hyperlink w:anchor="_Toc8765" w:history="1">
        <w:r>
          <w:rPr>
            <w:rFonts w:ascii="仿宋" w:eastAsia="仿宋" w:hAnsi="仿宋" w:cs="仿宋" w:hint="eastAsia"/>
            <w:lang w:eastAsia="zh-CN"/>
          </w:rPr>
          <w:t>(三)、设备选型方案</w:t>
        </w:r>
        <w:r>
          <w:tab/>
        </w:r>
        <w:r>
          <w:fldChar w:fldCharType="begin"/>
        </w:r>
        <w:r>
          <w:instrText xml:space="preserve"> PAGEREF _Toc8765 \h </w:instrText>
        </w:r>
        <w:r>
          <w:fldChar w:fldCharType="separate"/>
        </w:r>
        <w:r>
          <w:t>7</w:t>
        </w:r>
        <w:r>
          <w:fldChar w:fldCharType="end"/>
        </w:r>
      </w:hyperlink>
    </w:p>
    <w:p>
      <w:pPr>
        <w:pStyle w:val="TOC1"/>
        <w:tabs>
          <w:tab w:val="right" w:leader="dot" w:pos="8306"/>
        </w:tabs>
      </w:pPr>
      <w:hyperlink w:anchor="_Toc4156" w:history="1">
        <w:r>
          <w:rPr>
            <w:rFonts w:ascii="仿宋" w:eastAsia="仿宋" w:hAnsi="仿宋" w:cs="仿宋" w:hint="eastAsia"/>
            <w:lang w:eastAsia="zh-CN"/>
          </w:rPr>
          <w:t>三、血容量扩充剂项目文档管理</w:t>
        </w:r>
        <w:r>
          <w:tab/>
        </w:r>
        <w:r>
          <w:fldChar w:fldCharType="begin"/>
        </w:r>
        <w:r>
          <w:instrText xml:space="preserve"> PAGEREF _Toc4156 \h </w:instrText>
        </w:r>
        <w:r>
          <w:fldChar w:fldCharType="separate"/>
        </w:r>
        <w:r>
          <w:t>8</w:t>
        </w:r>
        <w:r>
          <w:fldChar w:fldCharType="end"/>
        </w:r>
      </w:hyperlink>
    </w:p>
    <w:p>
      <w:pPr>
        <w:pStyle w:val="TOC2"/>
        <w:tabs>
          <w:tab w:val="right" w:leader="dot" w:pos="8306"/>
        </w:tabs>
      </w:pPr>
      <w:hyperlink w:anchor="_Toc10734" w:history="1">
        <w:r>
          <w:rPr>
            <w:rFonts w:ascii="仿宋" w:eastAsia="仿宋" w:hAnsi="仿宋" w:cs="仿宋" w:hint="eastAsia"/>
            <w:lang w:eastAsia="zh-CN"/>
          </w:rPr>
          <w:t>(一)、文档编制与审查</w:t>
        </w:r>
        <w:r>
          <w:tab/>
        </w:r>
        <w:r>
          <w:fldChar w:fldCharType="begin"/>
        </w:r>
        <w:r>
          <w:instrText xml:space="preserve"> PAGEREF _Toc10734 \h </w:instrText>
        </w:r>
        <w:r>
          <w:fldChar w:fldCharType="separate"/>
        </w:r>
        <w:r>
          <w:t>8</w:t>
        </w:r>
        <w:r>
          <w:fldChar w:fldCharType="end"/>
        </w:r>
      </w:hyperlink>
    </w:p>
    <w:p>
      <w:pPr>
        <w:pStyle w:val="TOC2"/>
        <w:tabs>
          <w:tab w:val="right" w:leader="dot" w:pos="8306"/>
        </w:tabs>
      </w:pPr>
      <w:hyperlink w:anchor="_Toc23097" w:history="1">
        <w:r>
          <w:rPr>
            <w:rFonts w:ascii="仿宋" w:eastAsia="仿宋" w:hAnsi="仿宋" w:cs="仿宋" w:hint="eastAsia"/>
            <w:lang w:eastAsia="zh-CN"/>
          </w:rPr>
          <w:t>(二)、文档发布与分发</w:t>
        </w:r>
        <w:r>
          <w:tab/>
        </w:r>
        <w:r>
          <w:fldChar w:fldCharType="begin"/>
        </w:r>
        <w:r>
          <w:instrText xml:space="preserve"> PAGEREF _Toc23097 \h </w:instrText>
        </w:r>
        <w:r>
          <w:fldChar w:fldCharType="separate"/>
        </w:r>
        <w:r>
          <w:t>10</w:t>
        </w:r>
        <w:r>
          <w:fldChar w:fldCharType="end"/>
        </w:r>
      </w:hyperlink>
    </w:p>
    <w:p>
      <w:pPr>
        <w:pStyle w:val="TOC2"/>
        <w:tabs>
          <w:tab w:val="right" w:leader="dot" w:pos="8306"/>
        </w:tabs>
      </w:pPr>
      <w:hyperlink w:anchor="_Toc6114" w:history="1">
        <w:r>
          <w:rPr>
            <w:rFonts w:ascii="仿宋" w:eastAsia="仿宋" w:hAnsi="仿宋" w:cs="仿宋" w:hint="eastAsia"/>
            <w:lang w:eastAsia="zh-CN"/>
          </w:rPr>
          <w:t>(三)、文档存档与归档</w:t>
        </w:r>
        <w:r>
          <w:tab/>
        </w:r>
        <w:r>
          <w:fldChar w:fldCharType="begin"/>
        </w:r>
        <w:r>
          <w:instrText xml:space="preserve"> PAGEREF _Toc6114 \h </w:instrText>
        </w:r>
        <w:r>
          <w:fldChar w:fldCharType="separate"/>
        </w:r>
        <w:r>
          <w:t>11</w:t>
        </w:r>
        <w:r>
          <w:fldChar w:fldCharType="end"/>
        </w:r>
      </w:hyperlink>
    </w:p>
    <w:p>
      <w:pPr>
        <w:pStyle w:val="TOC1"/>
        <w:tabs>
          <w:tab w:val="right" w:leader="dot" w:pos="8306"/>
        </w:tabs>
      </w:pPr>
      <w:hyperlink w:anchor="_Toc24378" w:history="1">
        <w:r>
          <w:rPr>
            <w:rFonts w:ascii="仿宋" w:eastAsia="仿宋" w:hAnsi="仿宋" w:cs="仿宋" w:hint="eastAsia"/>
            <w:lang w:eastAsia="zh-CN"/>
          </w:rPr>
          <w:t>四、血容量扩充剂项目概论</w:t>
        </w:r>
        <w:r>
          <w:tab/>
        </w:r>
        <w:r>
          <w:fldChar w:fldCharType="begin"/>
        </w:r>
        <w:r>
          <w:instrText xml:space="preserve"> PAGEREF _Toc24378 \h </w:instrText>
        </w:r>
        <w:r>
          <w:fldChar w:fldCharType="separate"/>
        </w:r>
        <w:r>
          <w:t>12</w:t>
        </w:r>
        <w:r>
          <w:fldChar w:fldCharType="end"/>
        </w:r>
      </w:hyperlink>
    </w:p>
    <w:p>
      <w:pPr>
        <w:pStyle w:val="TOC2"/>
        <w:tabs>
          <w:tab w:val="right" w:leader="dot" w:pos="8306"/>
        </w:tabs>
      </w:pPr>
      <w:hyperlink w:anchor="_Toc1134" w:history="1">
        <w:r>
          <w:rPr>
            <w:rFonts w:ascii="仿宋" w:eastAsia="仿宋" w:hAnsi="仿宋" w:cs="仿宋" w:hint="eastAsia"/>
            <w:lang w:eastAsia="zh-CN"/>
          </w:rPr>
          <w:t>(一)、血容量扩充剂项目概况</w:t>
        </w:r>
        <w:r>
          <w:tab/>
        </w:r>
        <w:r>
          <w:fldChar w:fldCharType="begin"/>
        </w:r>
        <w:r>
          <w:instrText xml:space="preserve"> PAGEREF _Toc1134 \h </w:instrText>
        </w:r>
        <w:r>
          <w:fldChar w:fldCharType="separate"/>
        </w:r>
        <w:r>
          <w:t>12</w:t>
        </w:r>
        <w:r>
          <w:fldChar w:fldCharType="end"/>
        </w:r>
      </w:hyperlink>
    </w:p>
    <w:p>
      <w:pPr>
        <w:pStyle w:val="TOC2"/>
        <w:tabs>
          <w:tab w:val="right" w:leader="dot" w:pos="8306"/>
        </w:tabs>
      </w:pPr>
      <w:hyperlink w:anchor="_Toc28301" w:history="1">
        <w:r>
          <w:rPr>
            <w:rFonts w:ascii="仿宋" w:eastAsia="仿宋" w:hAnsi="仿宋" w:cs="仿宋" w:hint="eastAsia"/>
            <w:lang w:eastAsia="zh-CN"/>
          </w:rPr>
          <w:t>(二)、血容量扩充剂项目目标</w:t>
        </w:r>
        <w:r>
          <w:tab/>
        </w:r>
        <w:r>
          <w:fldChar w:fldCharType="begin"/>
        </w:r>
        <w:r>
          <w:instrText xml:space="preserve"> PAGEREF _Toc28301 \h </w:instrText>
        </w:r>
        <w:r>
          <w:fldChar w:fldCharType="separate"/>
        </w:r>
        <w:r>
          <w:t>14</w:t>
        </w:r>
        <w:r>
          <w:fldChar w:fldCharType="end"/>
        </w:r>
      </w:hyperlink>
    </w:p>
    <w:p>
      <w:pPr>
        <w:pStyle w:val="TOC2"/>
        <w:tabs>
          <w:tab w:val="right" w:leader="dot" w:pos="8306"/>
        </w:tabs>
      </w:pPr>
      <w:hyperlink w:anchor="_Toc171" w:history="1">
        <w:r>
          <w:rPr>
            <w:rFonts w:ascii="仿宋" w:eastAsia="仿宋" w:hAnsi="仿宋" w:cs="仿宋" w:hint="eastAsia"/>
            <w:lang w:eastAsia="zh-CN"/>
          </w:rPr>
          <w:t>(三)、血容量扩充剂项目提出的理由</w:t>
        </w:r>
        <w:r>
          <w:tab/>
        </w:r>
        <w:r>
          <w:fldChar w:fldCharType="begin"/>
        </w:r>
        <w:r>
          <w:instrText xml:space="preserve"> PAGEREF _Toc171 \h </w:instrText>
        </w:r>
        <w:r>
          <w:fldChar w:fldCharType="separate"/>
        </w:r>
        <w:r>
          <w:t>15</w:t>
        </w:r>
        <w:r>
          <w:fldChar w:fldCharType="end"/>
        </w:r>
      </w:hyperlink>
    </w:p>
    <w:p>
      <w:pPr>
        <w:pStyle w:val="TOC2"/>
        <w:tabs>
          <w:tab w:val="right" w:leader="dot" w:pos="8306"/>
        </w:tabs>
      </w:pPr>
      <w:hyperlink w:anchor="_Toc32714" w:history="1">
        <w:r>
          <w:rPr>
            <w:rFonts w:ascii="仿宋" w:eastAsia="仿宋" w:hAnsi="仿宋" w:cs="仿宋" w:hint="eastAsia"/>
            <w:lang w:eastAsia="zh-CN"/>
          </w:rPr>
          <w:t>(四)、血容量扩充剂项目意义</w:t>
        </w:r>
        <w:r>
          <w:tab/>
        </w:r>
        <w:r>
          <w:fldChar w:fldCharType="begin"/>
        </w:r>
        <w:r>
          <w:instrText xml:space="preserve"> PAGEREF _Toc32714 \h </w:instrText>
        </w:r>
        <w:r>
          <w:fldChar w:fldCharType="separate"/>
        </w:r>
        <w:r>
          <w:t>17</w:t>
        </w:r>
        <w:r>
          <w:fldChar w:fldCharType="end"/>
        </w:r>
      </w:hyperlink>
    </w:p>
    <w:p>
      <w:pPr>
        <w:pStyle w:val="TOC2"/>
        <w:tabs>
          <w:tab w:val="right" w:leader="dot" w:pos="8306"/>
        </w:tabs>
      </w:pPr>
      <w:hyperlink w:anchor="_Toc11571" w:history="1">
        <w:r>
          <w:rPr>
            <w:rFonts w:ascii="仿宋" w:eastAsia="仿宋" w:hAnsi="仿宋" w:cs="仿宋" w:hint="eastAsia"/>
            <w:lang w:eastAsia="zh-CN"/>
          </w:rPr>
          <w:t>(五)、血容量扩充剂项目背景</w:t>
        </w:r>
        <w:r>
          <w:tab/>
        </w:r>
        <w:r>
          <w:fldChar w:fldCharType="begin"/>
        </w:r>
        <w:r>
          <w:instrText xml:space="preserve"> PAGEREF _Toc11571 \h </w:instrText>
        </w:r>
        <w:r>
          <w:fldChar w:fldCharType="separate"/>
        </w:r>
        <w:r>
          <w:t>18</w:t>
        </w:r>
        <w:r>
          <w:fldChar w:fldCharType="end"/>
        </w:r>
      </w:hyperlink>
    </w:p>
    <w:p>
      <w:pPr>
        <w:pStyle w:val="TOC1"/>
        <w:tabs>
          <w:tab w:val="right" w:leader="dot" w:pos="8306"/>
        </w:tabs>
      </w:pPr>
      <w:hyperlink w:anchor="_Toc795" w:history="1">
        <w:r>
          <w:rPr>
            <w:rFonts w:ascii="仿宋" w:eastAsia="仿宋" w:hAnsi="仿宋" w:cs="仿宋" w:hint="eastAsia"/>
            <w:lang w:eastAsia="zh-CN"/>
          </w:rPr>
          <w:t>五、血容量扩充剂项目建设背景及必要性分析</w:t>
        </w:r>
        <w:r>
          <w:tab/>
        </w:r>
        <w:r>
          <w:fldChar w:fldCharType="begin"/>
        </w:r>
        <w:r>
          <w:instrText xml:space="preserve"> PAGEREF _Toc795 \h </w:instrText>
        </w:r>
        <w:r>
          <w:fldChar w:fldCharType="separate"/>
        </w:r>
        <w:r>
          <w:t>19</w:t>
        </w:r>
        <w:r>
          <w:fldChar w:fldCharType="end"/>
        </w:r>
      </w:hyperlink>
    </w:p>
    <w:p>
      <w:pPr>
        <w:pStyle w:val="TOC2"/>
        <w:tabs>
          <w:tab w:val="right" w:leader="dot" w:pos="8306"/>
        </w:tabs>
      </w:pPr>
      <w:hyperlink w:anchor="_Toc2990" w:history="1">
        <w:r>
          <w:rPr>
            <w:rFonts w:ascii="仿宋" w:eastAsia="仿宋" w:hAnsi="仿宋" w:cs="仿宋" w:hint="eastAsia"/>
            <w:lang w:eastAsia="zh-CN"/>
          </w:rPr>
          <w:t>(一)、血容量扩充剂项目背景分析</w:t>
        </w:r>
        <w:r>
          <w:tab/>
        </w:r>
        <w:r>
          <w:fldChar w:fldCharType="begin"/>
        </w:r>
        <w:r>
          <w:instrText xml:space="preserve"> PAGEREF _Toc2990 \h </w:instrText>
        </w:r>
        <w:r>
          <w:fldChar w:fldCharType="separate"/>
        </w:r>
        <w:r>
          <w:t>19</w:t>
        </w:r>
        <w:r>
          <w:fldChar w:fldCharType="end"/>
        </w:r>
      </w:hyperlink>
    </w:p>
    <w:p>
      <w:pPr>
        <w:pStyle w:val="TOC2"/>
        <w:tabs>
          <w:tab w:val="right" w:leader="dot" w:pos="8306"/>
        </w:tabs>
      </w:pPr>
      <w:hyperlink w:anchor="_Toc9474" w:history="1">
        <w:r>
          <w:rPr>
            <w:rFonts w:ascii="仿宋" w:eastAsia="仿宋" w:hAnsi="仿宋" w:cs="仿宋" w:hint="eastAsia"/>
            <w:lang w:eastAsia="zh-CN"/>
          </w:rPr>
          <w:t>(二)、血容量扩充剂项目建设必要性分析</w:t>
        </w:r>
        <w:r>
          <w:tab/>
        </w:r>
        <w:r>
          <w:fldChar w:fldCharType="begin"/>
        </w:r>
        <w:r>
          <w:instrText xml:space="preserve"> PAGEREF _Toc9474 \h </w:instrText>
        </w:r>
        <w:r>
          <w:fldChar w:fldCharType="separate"/>
        </w:r>
        <w:r>
          <w:t>20</w:t>
        </w:r>
        <w:r>
          <w:fldChar w:fldCharType="end"/>
        </w:r>
      </w:hyperlink>
    </w:p>
    <w:p>
      <w:pPr>
        <w:pStyle w:val="TOC1"/>
        <w:tabs>
          <w:tab w:val="right" w:leader="dot" w:pos="8306"/>
        </w:tabs>
      </w:pPr>
      <w:hyperlink w:anchor="_Toc2575" w:history="1">
        <w:r>
          <w:rPr>
            <w:rFonts w:ascii="仿宋" w:eastAsia="仿宋" w:hAnsi="仿宋" w:cs="仿宋" w:hint="eastAsia"/>
            <w:lang w:eastAsia="zh-CN"/>
          </w:rPr>
          <w:t>六、血容量扩充剂项目建设单位说明</w:t>
        </w:r>
        <w:r>
          <w:tab/>
        </w:r>
        <w:r>
          <w:fldChar w:fldCharType="begin"/>
        </w:r>
        <w:r>
          <w:instrText xml:space="preserve"> PAGEREF _Toc2575 \h </w:instrText>
        </w:r>
        <w:r>
          <w:fldChar w:fldCharType="separate"/>
        </w:r>
        <w:r>
          <w:t>22</w:t>
        </w:r>
        <w:r>
          <w:fldChar w:fldCharType="end"/>
        </w:r>
      </w:hyperlink>
    </w:p>
    <w:p>
      <w:pPr>
        <w:pStyle w:val="TOC2"/>
        <w:tabs>
          <w:tab w:val="right" w:leader="dot" w:pos="8306"/>
        </w:tabs>
      </w:pPr>
      <w:hyperlink w:anchor="_Toc10555" w:history="1">
        <w:r>
          <w:rPr>
            <w:rFonts w:ascii="仿宋" w:eastAsia="仿宋" w:hAnsi="仿宋" w:cs="仿宋" w:hint="eastAsia"/>
            <w:lang w:eastAsia="zh-CN"/>
          </w:rPr>
          <w:t>(一)、血容量扩充剂项目承办单位基本情况</w:t>
        </w:r>
        <w:r>
          <w:tab/>
        </w:r>
        <w:r>
          <w:fldChar w:fldCharType="begin"/>
        </w:r>
        <w:r>
          <w:instrText xml:space="preserve"> PAGEREF _Toc10555 \h </w:instrText>
        </w:r>
        <w:r>
          <w:fldChar w:fldCharType="separate"/>
        </w:r>
        <w:r>
          <w:t>22</w:t>
        </w:r>
        <w:r>
          <w:fldChar w:fldCharType="end"/>
        </w:r>
      </w:hyperlink>
    </w:p>
    <w:p>
      <w:pPr>
        <w:pStyle w:val="TOC2"/>
        <w:tabs>
          <w:tab w:val="right" w:leader="dot" w:pos="8306"/>
        </w:tabs>
      </w:pPr>
      <w:hyperlink w:anchor="_Toc31855" w:history="1">
        <w:r>
          <w:rPr>
            <w:rFonts w:ascii="仿宋" w:eastAsia="仿宋" w:hAnsi="仿宋" w:cs="仿宋" w:hint="eastAsia"/>
            <w:lang w:eastAsia="zh-CN"/>
          </w:rPr>
          <w:t>(二)、公司经济效益分析</w:t>
        </w:r>
        <w:r>
          <w:tab/>
        </w:r>
        <w:r>
          <w:fldChar w:fldCharType="begin"/>
        </w:r>
        <w:r>
          <w:instrText xml:space="preserve"> PAGEREF _Toc31855 \h </w:instrText>
        </w:r>
        <w:r>
          <w:fldChar w:fldCharType="separate"/>
        </w:r>
        <w:r>
          <w:t>22</w:t>
        </w:r>
        <w:r>
          <w:fldChar w:fldCharType="end"/>
        </w:r>
      </w:hyperlink>
    </w:p>
    <w:p>
      <w:pPr>
        <w:pStyle w:val="TOC1"/>
        <w:tabs>
          <w:tab w:val="right" w:leader="dot" w:pos="8306"/>
        </w:tabs>
      </w:pPr>
      <w:hyperlink w:anchor="_Toc23966" w:history="1">
        <w:r>
          <w:rPr>
            <w:rFonts w:ascii="仿宋" w:eastAsia="仿宋" w:hAnsi="仿宋" w:cs="仿宋" w:hint="eastAsia"/>
            <w:lang w:eastAsia="zh-CN"/>
          </w:rPr>
          <w:t>七、血容量扩充剂项目财务管理</w:t>
        </w:r>
        <w:r>
          <w:tab/>
        </w:r>
        <w:r>
          <w:fldChar w:fldCharType="begin"/>
        </w:r>
        <w:r>
          <w:instrText xml:space="preserve"> PAGEREF _Toc23966 \h </w:instrText>
        </w:r>
        <w:r>
          <w:fldChar w:fldCharType="separate"/>
        </w:r>
        <w:r>
          <w:t>23</w:t>
        </w:r>
        <w:r>
          <w:fldChar w:fldCharType="end"/>
        </w:r>
      </w:hyperlink>
    </w:p>
    <w:p>
      <w:pPr>
        <w:pStyle w:val="TOC2"/>
        <w:tabs>
          <w:tab w:val="right" w:leader="dot" w:pos="8306"/>
        </w:tabs>
      </w:pPr>
      <w:hyperlink w:anchor="_Toc8922" w:history="1">
        <w:r>
          <w:rPr>
            <w:rFonts w:ascii="仿宋" w:eastAsia="仿宋" w:hAnsi="仿宋" w:cs="仿宋" w:hint="eastAsia"/>
            <w:lang w:eastAsia="zh-CN"/>
          </w:rPr>
          <w:t>(一)、资金需求大</w:t>
        </w:r>
        <w:r>
          <w:tab/>
        </w:r>
        <w:r>
          <w:fldChar w:fldCharType="begin"/>
        </w:r>
        <w:r>
          <w:instrText xml:space="preserve"> PAGEREF _Toc8922 \h </w:instrText>
        </w:r>
        <w:r>
          <w:fldChar w:fldCharType="separate"/>
        </w:r>
        <w:r>
          <w:t>23</w:t>
        </w:r>
        <w:r>
          <w:fldChar w:fldCharType="end"/>
        </w:r>
      </w:hyperlink>
    </w:p>
    <w:p>
      <w:pPr>
        <w:pStyle w:val="TOC2"/>
        <w:tabs>
          <w:tab w:val="right" w:leader="dot" w:pos="8306"/>
        </w:tabs>
      </w:pPr>
      <w:hyperlink w:anchor="_Toc27960" w:history="1">
        <w:r>
          <w:rPr>
            <w:rFonts w:ascii="仿宋" w:eastAsia="仿宋" w:hAnsi="仿宋" w:cs="仿宋" w:hint="eastAsia"/>
            <w:lang w:eastAsia="zh-CN"/>
          </w:rPr>
          <w:t>(二)、研发周期长</w:t>
        </w:r>
        <w:r>
          <w:tab/>
        </w:r>
        <w:r>
          <w:fldChar w:fldCharType="begin"/>
        </w:r>
        <w:r>
          <w:instrText xml:space="preserve"> PAGEREF _Toc27960 \h </w:instrText>
        </w:r>
        <w:r>
          <w:fldChar w:fldCharType="separate"/>
        </w:r>
        <w:r>
          <w:t>24</w:t>
        </w:r>
        <w:r>
          <w:fldChar w:fldCharType="end"/>
        </w:r>
      </w:hyperlink>
    </w:p>
    <w:p>
      <w:pPr>
        <w:pStyle w:val="TOC2"/>
        <w:tabs>
          <w:tab w:val="right" w:leader="dot" w:pos="8306"/>
        </w:tabs>
      </w:pPr>
      <w:hyperlink w:anchor="_Toc667" w:history="1">
        <w:r>
          <w:rPr>
            <w:rFonts w:ascii="仿宋" w:eastAsia="仿宋" w:hAnsi="仿宋" w:cs="仿宋" w:hint="eastAsia"/>
            <w:lang w:eastAsia="zh-CN"/>
          </w:rPr>
          <w:t>(三)、市场风险大</w:t>
        </w:r>
        <w:r>
          <w:tab/>
        </w:r>
        <w:r>
          <w:fldChar w:fldCharType="begin"/>
        </w:r>
        <w:r>
          <w:instrText xml:space="preserve"> PAGEREF _Toc667 \h </w:instrText>
        </w:r>
        <w:r>
          <w:fldChar w:fldCharType="separate"/>
        </w:r>
        <w:r>
          <w:t>26</w:t>
        </w:r>
        <w:r>
          <w:fldChar w:fldCharType="end"/>
        </w:r>
      </w:hyperlink>
    </w:p>
    <w:p>
      <w:pPr>
        <w:pStyle w:val="TOC2"/>
        <w:tabs>
          <w:tab w:val="right" w:leader="dot" w:pos="8306"/>
        </w:tabs>
      </w:pPr>
      <w:hyperlink w:anchor="_Toc23787" w:history="1">
        <w:r>
          <w:rPr>
            <w:rFonts w:ascii="仿宋" w:eastAsia="仿宋" w:hAnsi="仿宋" w:cs="仿宋" w:hint="eastAsia"/>
            <w:lang w:eastAsia="zh-CN"/>
          </w:rPr>
          <w:t>(四)、利润率高</w:t>
        </w:r>
        <w:r>
          <w:tab/>
        </w:r>
        <w:r>
          <w:fldChar w:fldCharType="begin"/>
        </w:r>
        <w:r>
          <w:instrText xml:space="preserve"> PAGEREF _Toc23787 \h </w:instrText>
        </w:r>
        <w:r>
          <w:fldChar w:fldCharType="separate"/>
        </w:r>
        <w:r>
          <w:t>28</w:t>
        </w:r>
        <w:r>
          <w:fldChar w:fldCharType="end"/>
        </w:r>
      </w:hyperlink>
    </w:p>
    <w:p>
      <w:pPr>
        <w:pStyle w:val="TOC1"/>
        <w:tabs>
          <w:tab w:val="right" w:leader="dot" w:pos="8306"/>
        </w:tabs>
      </w:pPr>
      <w:hyperlink w:anchor="_Toc22210" w:history="1">
        <w:r>
          <w:rPr>
            <w:rFonts w:ascii="仿宋" w:eastAsia="仿宋" w:hAnsi="仿宋" w:cs="仿宋" w:hint="eastAsia"/>
            <w:lang w:eastAsia="zh-CN"/>
          </w:rPr>
          <w:t>八、血容量扩充剂项目人力资源培养与发展</w:t>
        </w:r>
        <w:r>
          <w:tab/>
        </w:r>
        <w:r>
          <w:fldChar w:fldCharType="begin"/>
        </w:r>
        <w:r>
          <w:instrText xml:space="preserve"> PAGEREF _Toc22210 \h </w:instrText>
        </w:r>
        <w:r>
          <w:fldChar w:fldCharType="separate"/>
        </w:r>
        <w:r>
          <w:t>30</w:t>
        </w:r>
        <w:r>
          <w:fldChar w:fldCharType="end"/>
        </w:r>
      </w:hyperlink>
    </w:p>
    <w:p>
      <w:pPr>
        <w:pStyle w:val="TOC2"/>
        <w:tabs>
          <w:tab w:val="right" w:leader="dot" w:pos="8306"/>
        </w:tabs>
      </w:pPr>
      <w:hyperlink w:anchor="_Toc1623" w:history="1">
        <w:r>
          <w:rPr>
            <w:rFonts w:ascii="仿宋" w:eastAsia="仿宋" w:hAnsi="仿宋" w:cs="仿宋" w:hint="eastAsia"/>
            <w:lang w:eastAsia="zh-CN"/>
          </w:rPr>
          <w:t>(一)、人才需求与规划</w:t>
        </w:r>
        <w:r>
          <w:tab/>
        </w:r>
        <w:r>
          <w:fldChar w:fldCharType="begin"/>
        </w:r>
        <w:r>
          <w:instrText xml:space="preserve"> PAGEREF _Toc1623 \h </w:instrText>
        </w:r>
        <w:r>
          <w:fldChar w:fldCharType="separate"/>
        </w:r>
        <w:r>
          <w:t>30</w:t>
        </w:r>
        <w:r>
          <w:fldChar w:fldCharType="end"/>
        </w:r>
      </w:hyperlink>
    </w:p>
    <w:p>
      <w:pPr>
        <w:pStyle w:val="TOC2"/>
        <w:tabs>
          <w:tab w:val="right" w:leader="dot" w:pos="8306"/>
        </w:tabs>
      </w:pPr>
      <w:hyperlink w:anchor="_Toc14841" w:history="1">
        <w:r>
          <w:rPr>
            <w:rFonts w:ascii="仿宋" w:eastAsia="仿宋" w:hAnsi="仿宋" w:cs="仿宋" w:hint="eastAsia"/>
            <w:lang w:eastAsia="zh-CN"/>
          </w:rPr>
          <w:t>(二)、培训与发展计划</w:t>
        </w:r>
        <w:r>
          <w:tab/>
        </w:r>
        <w:r>
          <w:fldChar w:fldCharType="begin"/>
        </w:r>
        <w:r>
          <w:instrText xml:space="preserve"> PAGEREF _Toc14841 \h </w:instrText>
        </w:r>
        <w:r>
          <w:fldChar w:fldCharType="separate"/>
        </w:r>
        <w:r>
          <w:t>31</w:t>
        </w:r>
        <w:r>
          <w:fldChar w:fldCharType="end"/>
        </w:r>
      </w:hyperlink>
    </w:p>
    <w:p>
      <w:pPr>
        <w:pStyle w:val="TOC1"/>
        <w:tabs>
          <w:tab w:val="right" w:leader="dot" w:pos="8306"/>
        </w:tabs>
      </w:pPr>
      <w:hyperlink w:anchor="_Toc19172" w:history="1">
        <w:r>
          <w:rPr>
            <w:rFonts w:ascii="仿宋" w:eastAsia="仿宋" w:hAnsi="仿宋" w:cs="仿宋" w:hint="eastAsia"/>
            <w:lang w:eastAsia="zh-CN"/>
          </w:rPr>
          <w:t>九、血容量扩充剂项目技术管理</w:t>
        </w:r>
        <w:r>
          <w:tab/>
        </w:r>
        <w:r>
          <w:fldChar w:fldCharType="begin"/>
        </w:r>
        <w:r>
          <w:instrText xml:space="preserve"> PAGEREF _Toc19172 \h </w:instrText>
        </w:r>
        <w:r>
          <w:fldChar w:fldCharType="separate"/>
        </w:r>
        <w:r>
          <w:t>32</w:t>
        </w:r>
        <w:r>
          <w:fldChar w:fldCharType="end"/>
        </w:r>
      </w:hyperlink>
    </w:p>
    <w:p>
      <w:pPr>
        <w:pStyle w:val="TOC2"/>
        <w:tabs>
          <w:tab w:val="right" w:leader="dot" w:pos="8306"/>
        </w:tabs>
      </w:pPr>
      <w:hyperlink w:anchor="_Toc31715" w:history="1">
        <w:r>
          <w:rPr>
            <w:rFonts w:ascii="仿宋" w:eastAsia="仿宋" w:hAnsi="仿宋" w:cs="仿宋" w:hint="eastAsia"/>
            <w:lang w:eastAsia="zh-CN"/>
          </w:rPr>
          <w:t>(一)、技术方案选用方向</w:t>
        </w:r>
        <w:r>
          <w:tab/>
        </w:r>
        <w:r>
          <w:fldChar w:fldCharType="begin"/>
        </w:r>
        <w:r>
          <w:instrText xml:space="preserve"> PAGEREF _Toc31715 \h </w:instrText>
        </w:r>
        <w:r>
          <w:fldChar w:fldCharType="separate"/>
        </w:r>
        <w:r>
          <w:t>32</w:t>
        </w:r>
        <w:r>
          <w:fldChar w:fldCharType="end"/>
        </w:r>
      </w:hyperlink>
    </w:p>
    <w:p>
      <w:pPr>
        <w:pStyle w:val="TOC2"/>
        <w:tabs>
          <w:tab w:val="right" w:leader="dot" w:pos="8306"/>
        </w:tabs>
      </w:pPr>
      <w:hyperlink w:anchor="_Toc18453" w:history="1">
        <w:r>
          <w:rPr>
            <w:rFonts w:ascii="仿宋" w:eastAsia="仿宋" w:hAnsi="仿宋" w:cs="仿宋" w:hint="eastAsia"/>
            <w:lang w:eastAsia="zh-CN"/>
          </w:rPr>
          <w:t>(二)、工艺技术方案选用原则</w:t>
        </w:r>
        <w:r>
          <w:tab/>
        </w:r>
        <w:r>
          <w:fldChar w:fldCharType="begin"/>
        </w:r>
        <w:r>
          <w:instrText xml:space="preserve"> PAGEREF _Toc18453 \h </w:instrText>
        </w:r>
        <w:r>
          <w:fldChar w:fldCharType="separate"/>
        </w:r>
        <w:r>
          <w:t>33</w:t>
        </w:r>
        <w:r>
          <w:fldChar w:fldCharType="end"/>
        </w:r>
      </w:hyperlink>
    </w:p>
    <w:p>
      <w:pPr>
        <w:pStyle w:val="TOC2"/>
        <w:tabs>
          <w:tab w:val="right" w:leader="dot" w:pos="8306"/>
        </w:tabs>
      </w:pPr>
      <w:hyperlink w:anchor="_Toc26269" w:history="1">
        <w:r>
          <w:rPr>
            <w:rFonts w:ascii="仿宋" w:eastAsia="仿宋" w:hAnsi="仿宋" w:cs="仿宋" w:hint="eastAsia"/>
            <w:lang w:eastAsia="zh-CN"/>
          </w:rPr>
          <w:t>(三)、工艺技术方案要求</w:t>
        </w:r>
        <w:r>
          <w:tab/>
        </w:r>
        <w:r>
          <w:fldChar w:fldCharType="begin"/>
        </w:r>
        <w:r>
          <w:instrText xml:space="preserve"> PAGEREF _Toc26269 \h </w:instrText>
        </w:r>
        <w:r>
          <w:fldChar w:fldCharType="separate"/>
        </w:r>
        <w:r>
          <w:t>36</w:t>
        </w:r>
        <w:r>
          <w:fldChar w:fldCharType="end"/>
        </w:r>
      </w:hyperlink>
    </w:p>
    <w:p>
      <w:pPr>
        <w:pStyle w:val="TOC1"/>
        <w:tabs>
          <w:tab w:val="right" w:leader="dot" w:pos="8306"/>
        </w:tabs>
      </w:pPr>
      <w:hyperlink w:anchor="_Toc24474" w:history="1">
        <w:r>
          <w:rPr>
            <w:rFonts w:ascii="仿宋" w:eastAsia="仿宋" w:hAnsi="仿宋" w:cs="仿宋" w:hint="eastAsia"/>
            <w:lang w:eastAsia="zh-CN"/>
          </w:rPr>
          <w:t>十、血容量扩充剂项目环境影响分析</w:t>
        </w:r>
        <w:r>
          <w:tab/>
        </w:r>
        <w:r>
          <w:fldChar w:fldCharType="begin"/>
        </w:r>
        <w:r>
          <w:instrText xml:space="preserve"> PAGEREF _Toc24474 \h </w:instrText>
        </w:r>
        <w:r>
          <w:fldChar w:fldCharType="separate"/>
        </w:r>
        <w:r>
          <w:t>38</w:t>
        </w:r>
        <w:r>
          <w:fldChar w:fldCharType="end"/>
        </w:r>
      </w:hyperlink>
    </w:p>
    <w:p>
      <w:pPr>
        <w:pStyle w:val="TOC2"/>
        <w:tabs>
          <w:tab w:val="right" w:leader="dot" w:pos="8306"/>
        </w:tabs>
      </w:pPr>
      <w:hyperlink w:anchor="_Toc7448" w:history="1">
        <w:r>
          <w:rPr>
            <w:rFonts w:ascii="仿宋" w:eastAsia="仿宋" w:hAnsi="仿宋" w:cs="仿宋" w:hint="eastAsia"/>
            <w:lang w:eastAsia="zh-CN"/>
          </w:rPr>
          <w:t>(一)、建设区域环境质量现状</w:t>
        </w:r>
        <w:r>
          <w:tab/>
        </w:r>
        <w:r>
          <w:fldChar w:fldCharType="begin"/>
        </w:r>
        <w:r>
          <w:instrText xml:space="preserve"> PAGEREF _Toc7448 \h </w:instrText>
        </w:r>
        <w:r>
          <w:fldChar w:fldCharType="separate"/>
        </w:r>
        <w:r>
          <w:t>38</w:t>
        </w:r>
        <w:r>
          <w:fldChar w:fldCharType="end"/>
        </w:r>
      </w:hyperlink>
    </w:p>
    <w:p>
      <w:pPr>
        <w:pStyle w:val="TOC2"/>
        <w:tabs>
          <w:tab w:val="right" w:leader="dot" w:pos="8306"/>
        </w:tabs>
      </w:pPr>
      <w:hyperlink w:anchor="_Toc14513" w:history="1">
        <w:r>
          <w:rPr>
            <w:rFonts w:ascii="仿宋" w:eastAsia="仿宋" w:hAnsi="仿宋" w:cs="仿宋" w:hint="eastAsia"/>
            <w:lang w:eastAsia="zh-CN"/>
          </w:rPr>
          <w:t>(二)、建设期环境保护</w:t>
        </w:r>
        <w:r>
          <w:tab/>
        </w:r>
        <w:r>
          <w:fldChar w:fldCharType="begin"/>
        </w:r>
        <w:r>
          <w:instrText xml:space="preserve"> PAGEREF _Toc14513 \h </w:instrText>
        </w:r>
        <w:r>
          <w:fldChar w:fldCharType="separate"/>
        </w:r>
        <w:r>
          <w:t>39</w:t>
        </w:r>
        <w:r>
          <w:fldChar w:fldCharType="end"/>
        </w:r>
      </w:hyperlink>
    </w:p>
    <w:p>
      <w:pPr>
        <w:pStyle w:val="TOC2"/>
        <w:tabs>
          <w:tab w:val="right" w:leader="dot" w:pos="8306"/>
        </w:tabs>
      </w:pPr>
      <w:hyperlink w:anchor="_Toc16735" w:history="1">
        <w:r>
          <w:rPr>
            <w:rFonts w:ascii="仿宋" w:eastAsia="仿宋" w:hAnsi="仿宋" w:cs="仿宋" w:hint="eastAsia"/>
            <w:lang w:eastAsia="zh-CN"/>
          </w:rPr>
          <w:t>(三)、运营期环境保护</w:t>
        </w:r>
        <w:r>
          <w:tab/>
        </w:r>
        <w:r>
          <w:fldChar w:fldCharType="begin"/>
        </w:r>
        <w:r>
          <w:instrText xml:space="preserve"> PAGEREF _Toc16735 \h </w:instrText>
        </w:r>
        <w:r>
          <w:fldChar w:fldCharType="separate"/>
        </w:r>
        <w:r>
          <w:t>41</w:t>
        </w:r>
        <w:r>
          <w:fldChar w:fldCharType="end"/>
        </w:r>
      </w:hyperlink>
    </w:p>
    <w:p>
      <w:pPr>
        <w:pStyle w:val="TOC2"/>
        <w:tabs>
          <w:tab w:val="right" w:leader="dot" w:pos="8306"/>
        </w:tabs>
      </w:pPr>
      <w:hyperlink w:anchor="_Toc19929" w:history="1">
        <w:r>
          <w:rPr>
            <w:rFonts w:ascii="仿宋" w:eastAsia="仿宋" w:hAnsi="仿宋" w:cs="仿宋" w:hint="eastAsia"/>
            <w:lang w:eastAsia="zh-CN"/>
          </w:rPr>
          <w:t>(四)、血容量扩充剂项目建设对区域经济的影响</w:t>
        </w:r>
        <w:r>
          <w:tab/>
        </w:r>
        <w:r>
          <w:fldChar w:fldCharType="begin"/>
        </w:r>
        <w:r>
          <w:instrText xml:space="preserve"> PAGEREF _Toc19929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60" w:history="1">
        <w:r>
          <w:rPr>
            <w:rFonts w:ascii="仿宋" w:eastAsia="仿宋" w:hAnsi="仿宋" w:cs="仿宋" w:hint="eastAsia"/>
            <w:lang w:eastAsia="zh-CN"/>
          </w:rPr>
          <w:t>(五)、废弃物处理</w:t>
        </w:r>
        <w:r>
          <w:tab/>
        </w:r>
        <w:r>
          <w:fldChar w:fldCharType="begin"/>
        </w:r>
        <w:r>
          <w:instrText xml:space="preserve"> PAGEREF _Toc18960 \h </w:instrText>
        </w:r>
        <w:r>
          <w:fldChar w:fldCharType="separate"/>
        </w:r>
        <w:r>
          <w:t>44</w:t>
        </w:r>
        <w:r>
          <w:fldChar w:fldCharType="end"/>
        </w:r>
      </w:hyperlink>
    </w:p>
    <w:p>
      <w:pPr>
        <w:pStyle w:val="TOC2"/>
        <w:tabs>
          <w:tab w:val="right" w:leader="dot" w:pos="8306"/>
        </w:tabs>
      </w:pPr>
      <w:hyperlink w:anchor="_Toc28906" w:history="1">
        <w:r>
          <w:rPr>
            <w:rFonts w:ascii="仿宋" w:eastAsia="仿宋" w:hAnsi="仿宋" w:cs="仿宋" w:hint="eastAsia"/>
            <w:lang w:eastAsia="zh-CN"/>
          </w:rPr>
          <w:t>(六)、特殊环境影响分析</w:t>
        </w:r>
        <w:r>
          <w:tab/>
        </w:r>
        <w:r>
          <w:fldChar w:fldCharType="begin"/>
        </w:r>
        <w:r>
          <w:instrText xml:space="preserve"> PAGEREF _Toc28906 \h </w:instrText>
        </w:r>
        <w:r>
          <w:fldChar w:fldCharType="separate"/>
        </w:r>
        <w:r>
          <w:t>45</w:t>
        </w:r>
        <w:r>
          <w:fldChar w:fldCharType="end"/>
        </w:r>
      </w:hyperlink>
    </w:p>
    <w:p>
      <w:pPr>
        <w:pStyle w:val="TOC2"/>
        <w:tabs>
          <w:tab w:val="right" w:leader="dot" w:pos="8306"/>
        </w:tabs>
      </w:pPr>
      <w:hyperlink w:anchor="_Toc26763" w:history="1">
        <w:r>
          <w:rPr>
            <w:rFonts w:ascii="仿宋" w:eastAsia="仿宋" w:hAnsi="仿宋" w:cs="仿宋" w:hint="eastAsia"/>
            <w:lang w:eastAsia="zh-CN"/>
          </w:rPr>
          <w:t>(七)、清洁生产</w:t>
        </w:r>
        <w:r>
          <w:tab/>
        </w:r>
        <w:r>
          <w:fldChar w:fldCharType="begin"/>
        </w:r>
        <w:r>
          <w:instrText xml:space="preserve"> PAGEREF _Toc26763 \h </w:instrText>
        </w:r>
        <w:r>
          <w:fldChar w:fldCharType="separate"/>
        </w:r>
        <w:r>
          <w:t>46</w:t>
        </w:r>
        <w:r>
          <w:fldChar w:fldCharType="end"/>
        </w:r>
      </w:hyperlink>
    </w:p>
    <w:p>
      <w:pPr>
        <w:pStyle w:val="TOC2"/>
        <w:tabs>
          <w:tab w:val="right" w:leader="dot" w:pos="8306"/>
        </w:tabs>
      </w:pPr>
      <w:hyperlink w:anchor="_Toc16648" w:history="1">
        <w:r>
          <w:rPr>
            <w:rFonts w:ascii="仿宋" w:eastAsia="仿宋" w:hAnsi="仿宋" w:cs="仿宋" w:hint="eastAsia"/>
            <w:lang w:eastAsia="zh-CN"/>
          </w:rPr>
          <w:t>(八)、环境保护综合评价</w:t>
        </w:r>
        <w:r>
          <w:tab/>
        </w:r>
        <w:r>
          <w:fldChar w:fldCharType="begin"/>
        </w:r>
        <w:r>
          <w:instrText xml:space="preserve"> PAGEREF _Toc16648 \h </w:instrText>
        </w:r>
        <w:r>
          <w:fldChar w:fldCharType="separate"/>
        </w:r>
        <w:r>
          <w:t>47</w:t>
        </w:r>
        <w:r>
          <w:fldChar w:fldCharType="end"/>
        </w:r>
      </w:hyperlink>
    </w:p>
    <w:p>
      <w:pPr>
        <w:pStyle w:val="TOC1"/>
        <w:tabs>
          <w:tab w:val="right" w:leader="dot" w:pos="8306"/>
        </w:tabs>
      </w:pPr>
      <w:hyperlink w:anchor="_Toc11684" w:history="1">
        <w:r>
          <w:rPr>
            <w:rFonts w:ascii="仿宋" w:eastAsia="仿宋" w:hAnsi="仿宋" w:cs="仿宋" w:hint="eastAsia"/>
            <w:lang w:eastAsia="zh-CN"/>
          </w:rPr>
          <w:t>十一、血容量扩充剂项目投资规划</w:t>
        </w:r>
        <w:r>
          <w:tab/>
        </w:r>
        <w:r>
          <w:fldChar w:fldCharType="begin"/>
        </w:r>
        <w:r>
          <w:instrText xml:space="preserve"> PAGEREF _Toc11684 \h </w:instrText>
        </w:r>
        <w:r>
          <w:fldChar w:fldCharType="separate"/>
        </w:r>
        <w:r>
          <w:t>49</w:t>
        </w:r>
        <w:r>
          <w:fldChar w:fldCharType="end"/>
        </w:r>
      </w:hyperlink>
    </w:p>
    <w:p>
      <w:pPr>
        <w:pStyle w:val="TOC2"/>
        <w:tabs>
          <w:tab w:val="right" w:leader="dot" w:pos="8306"/>
        </w:tabs>
      </w:pPr>
      <w:hyperlink w:anchor="_Toc10506" w:history="1">
        <w:r>
          <w:rPr>
            <w:rFonts w:ascii="仿宋" w:eastAsia="仿宋" w:hAnsi="仿宋" w:cs="仿宋" w:hint="eastAsia"/>
            <w:lang w:eastAsia="zh-CN"/>
          </w:rPr>
          <w:t>(一)、血容量扩充剂项目总投资估算</w:t>
        </w:r>
        <w:r>
          <w:tab/>
        </w:r>
        <w:r>
          <w:fldChar w:fldCharType="begin"/>
        </w:r>
        <w:r>
          <w:instrText xml:space="preserve"> PAGEREF _Toc10506 \h </w:instrText>
        </w:r>
        <w:r>
          <w:fldChar w:fldCharType="separate"/>
        </w:r>
        <w:r>
          <w:t>49</w:t>
        </w:r>
        <w:r>
          <w:fldChar w:fldCharType="end"/>
        </w:r>
      </w:hyperlink>
    </w:p>
    <w:p>
      <w:pPr>
        <w:pStyle w:val="TOC2"/>
        <w:tabs>
          <w:tab w:val="right" w:leader="dot" w:pos="8306"/>
        </w:tabs>
      </w:pPr>
      <w:hyperlink w:anchor="_Toc18650" w:history="1">
        <w:r>
          <w:rPr>
            <w:rFonts w:ascii="仿宋" w:eastAsia="仿宋" w:hAnsi="仿宋" w:cs="仿宋" w:hint="eastAsia"/>
            <w:lang w:eastAsia="zh-CN"/>
          </w:rPr>
          <w:t>(二)、资金筹措</w:t>
        </w:r>
        <w:r>
          <w:tab/>
        </w:r>
        <w:r>
          <w:fldChar w:fldCharType="begin"/>
        </w:r>
        <w:r>
          <w:instrText xml:space="preserve"> PAGEREF _Toc18650 \h </w:instrText>
        </w:r>
        <w:r>
          <w:fldChar w:fldCharType="separate"/>
        </w:r>
        <w:r>
          <w:t>50</w:t>
        </w:r>
        <w:r>
          <w:fldChar w:fldCharType="end"/>
        </w:r>
      </w:hyperlink>
    </w:p>
    <w:p>
      <w:pPr>
        <w:pStyle w:val="TOC1"/>
        <w:tabs>
          <w:tab w:val="right" w:leader="dot" w:pos="8306"/>
        </w:tabs>
      </w:pPr>
      <w:hyperlink w:anchor="_Toc29265" w:history="1">
        <w:r>
          <w:rPr>
            <w:rFonts w:ascii="仿宋" w:eastAsia="仿宋" w:hAnsi="仿宋" w:cs="仿宋" w:hint="eastAsia"/>
            <w:lang w:eastAsia="zh-CN"/>
          </w:rPr>
          <w:t>十二、血容量扩充剂项目经营效益</w:t>
        </w:r>
        <w:r>
          <w:tab/>
        </w:r>
        <w:r>
          <w:fldChar w:fldCharType="begin"/>
        </w:r>
        <w:r>
          <w:instrText xml:space="preserve"> PAGEREF _Toc29265 \h </w:instrText>
        </w:r>
        <w:r>
          <w:fldChar w:fldCharType="separate"/>
        </w:r>
        <w:r>
          <w:t>51</w:t>
        </w:r>
        <w:r>
          <w:fldChar w:fldCharType="end"/>
        </w:r>
      </w:hyperlink>
    </w:p>
    <w:p>
      <w:pPr>
        <w:pStyle w:val="TOC2"/>
        <w:tabs>
          <w:tab w:val="right" w:leader="dot" w:pos="8306"/>
        </w:tabs>
      </w:pPr>
      <w:hyperlink w:anchor="_Toc24167" w:history="1">
        <w:r>
          <w:rPr>
            <w:rFonts w:ascii="仿宋" w:eastAsia="仿宋" w:hAnsi="仿宋" w:cs="仿宋" w:hint="eastAsia"/>
            <w:lang w:eastAsia="zh-CN"/>
          </w:rPr>
          <w:t>(一)、经济评价财务测算</w:t>
        </w:r>
        <w:r>
          <w:tab/>
        </w:r>
        <w:r>
          <w:fldChar w:fldCharType="begin"/>
        </w:r>
        <w:r>
          <w:instrText xml:space="preserve"> PAGEREF _Toc24167 \h </w:instrText>
        </w:r>
        <w:r>
          <w:fldChar w:fldCharType="separate"/>
        </w:r>
        <w:r>
          <w:t>51</w:t>
        </w:r>
        <w:r>
          <w:fldChar w:fldCharType="end"/>
        </w:r>
      </w:hyperlink>
    </w:p>
    <w:p>
      <w:pPr>
        <w:pStyle w:val="TOC2"/>
        <w:tabs>
          <w:tab w:val="right" w:leader="dot" w:pos="8306"/>
        </w:tabs>
      </w:pPr>
      <w:hyperlink w:anchor="_Toc5923" w:history="1">
        <w:r>
          <w:rPr>
            <w:rFonts w:ascii="仿宋" w:eastAsia="仿宋" w:hAnsi="仿宋" w:cs="仿宋" w:hint="eastAsia"/>
            <w:lang w:eastAsia="zh-CN"/>
          </w:rPr>
          <w:t>(二)、血容量扩充剂项目盈利能力分析</w:t>
        </w:r>
        <w:r>
          <w:tab/>
        </w:r>
        <w:r>
          <w:fldChar w:fldCharType="begin"/>
        </w:r>
        <w:r>
          <w:instrText xml:space="preserve"> PAGEREF _Toc5923 \h </w:instrText>
        </w:r>
        <w:r>
          <w:fldChar w:fldCharType="separate"/>
        </w:r>
        <w:r>
          <w:t>52</w:t>
        </w:r>
        <w:r>
          <w:fldChar w:fldCharType="end"/>
        </w:r>
      </w:hyperlink>
    </w:p>
    <w:p>
      <w:pPr>
        <w:pStyle w:val="TOC1"/>
        <w:tabs>
          <w:tab w:val="right" w:leader="dot" w:pos="8306"/>
        </w:tabs>
      </w:pPr>
      <w:hyperlink w:anchor="_Toc4769" w:history="1">
        <w:r>
          <w:rPr>
            <w:rFonts w:ascii="仿宋" w:eastAsia="仿宋" w:hAnsi="仿宋" w:cs="仿宋" w:hint="eastAsia"/>
            <w:lang w:eastAsia="zh-CN"/>
          </w:rPr>
          <w:t>十三、质量管理体系</w:t>
        </w:r>
        <w:r>
          <w:tab/>
        </w:r>
        <w:r>
          <w:fldChar w:fldCharType="begin"/>
        </w:r>
        <w:r>
          <w:instrText xml:space="preserve"> PAGEREF _Toc4769 \h </w:instrText>
        </w:r>
        <w:r>
          <w:fldChar w:fldCharType="separate"/>
        </w:r>
        <w:r>
          <w:t>53</w:t>
        </w:r>
        <w:r>
          <w:fldChar w:fldCharType="end"/>
        </w:r>
      </w:hyperlink>
    </w:p>
    <w:p>
      <w:pPr>
        <w:pStyle w:val="TOC2"/>
        <w:tabs>
          <w:tab w:val="right" w:leader="dot" w:pos="8306"/>
        </w:tabs>
      </w:pPr>
      <w:hyperlink w:anchor="_Toc6402" w:history="1">
        <w:r>
          <w:rPr>
            <w:rFonts w:ascii="仿宋" w:eastAsia="仿宋" w:hAnsi="仿宋" w:cs="仿宋" w:hint="eastAsia"/>
            <w:lang w:eastAsia="zh-CN"/>
          </w:rPr>
          <w:t>(一)、质量目标与方针</w:t>
        </w:r>
        <w:r>
          <w:tab/>
        </w:r>
        <w:r>
          <w:fldChar w:fldCharType="begin"/>
        </w:r>
        <w:r>
          <w:instrText xml:space="preserve"> PAGEREF _Toc6402 \h </w:instrText>
        </w:r>
        <w:r>
          <w:fldChar w:fldCharType="separate"/>
        </w:r>
        <w:r>
          <w:t>53</w:t>
        </w:r>
        <w:r>
          <w:fldChar w:fldCharType="end"/>
        </w:r>
      </w:hyperlink>
    </w:p>
    <w:p>
      <w:pPr>
        <w:pStyle w:val="TOC2"/>
        <w:tabs>
          <w:tab w:val="right" w:leader="dot" w:pos="8306"/>
        </w:tabs>
      </w:pPr>
      <w:hyperlink w:anchor="_Toc7551" w:history="1">
        <w:r>
          <w:rPr>
            <w:rFonts w:ascii="仿宋" w:eastAsia="仿宋" w:hAnsi="仿宋" w:cs="仿宋" w:hint="eastAsia"/>
            <w:lang w:eastAsia="zh-CN"/>
          </w:rPr>
          <w:t>(二)、质量管理责任</w:t>
        </w:r>
        <w:r>
          <w:tab/>
        </w:r>
        <w:r>
          <w:fldChar w:fldCharType="begin"/>
        </w:r>
        <w:r>
          <w:instrText xml:space="preserve"> PAGEREF _Toc7551 \h </w:instrText>
        </w:r>
        <w:r>
          <w:fldChar w:fldCharType="separate"/>
        </w:r>
        <w:r>
          <w:t>54</w:t>
        </w:r>
        <w:r>
          <w:fldChar w:fldCharType="end"/>
        </w:r>
      </w:hyperlink>
    </w:p>
    <w:p>
      <w:pPr>
        <w:pStyle w:val="TOC2"/>
        <w:tabs>
          <w:tab w:val="right" w:leader="dot" w:pos="8306"/>
        </w:tabs>
      </w:pPr>
      <w:hyperlink w:anchor="_Toc665" w:history="1">
        <w:r>
          <w:rPr>
            <w:rFonts w:ascii="仿宋" w:eastAsia="仿宋" w:hAnsi="仿宋" w:cs="仿宋" w:hint="eastAsia"/>
            <w:lang w:eastAsia="zh-CN"/>
          </w:rPr>
          <w:t>(三)、质量管理体系文件</w:t>
        </w:r>
        <w:r>
          <w:tab/>
        </w:r>
        <w:r>
          <w:fldChar w:fldCharType="begin"/>
        </w:r>
        <w:r>
          <w:instrText xml:space="preserve"> PAGEREF _Toc665 \h </w:instrText>
        </w:r>
        <w:r>
          <w:fldChar w:fldCharType="separate"/>
        </w:r>
        <w:r>
          <w:t>55</w:t>
        </w:r>
        <w:r>
          <w:fldChar w:fldCharType="end"/>
        </w:r>
      </w:hyperlink>
    </w:p>
    <w:p>
      <w:pPr>
        <w:pStyle w:val="TOC2"/>
        <w:tabs>
          <w:tab w:val="right" w:leader="dot" w:pos="8306"/>
        </w:tabs>
      </w:pPr>
      <w:hyperlink w:anchor="_Toc3913" w:history="1">
        <w:r>
          <w:rPr>
            <w:rFonts w:ascii="仿宋" w:eastAsia="仿宋" w:hAnsi="仿宋" w:cs="仿宋" w:hint="eastAsia"/>
            <w:lang w:eastAsia="zh-CN"/>
          </w:rPr>
          <w:t>(四)、质量培训与教育</w:t>
        </w:r>
        <w:r>
          <w:tab/>
        </w:r>
        <w:r>
          <w:fldChar w:fldCharType="begin"/>
        </w:r>
        <w:r>
          <w:instrText xml:space="preserve"> PAGEREF _Toc3913 \h </w:instrText>
        </w:r>
        <w:r>
          <w:fldChar w:fldCharType="separate"/>
        </w:r>
        <w:r>
          <w:t>57</w:t>
        </w:r>
        <w:r>
          <w:fldChar w:fldCharType="end"/>
        </w:r>
      </w:hyperlink>
    </w:p>
    <w:p>
      <w:pPr>
        <w:pStyle w:val="TOC2"/>
        <w:tabs>
          <w:tab w:val="right" w:leader="dot" w:pos="8306"/>
        </w:tabs>
      </w:pPr>
      <w:hyperlink w:anchor="_Toc14899" w:history="1">
        <w:r>
          <w:rPr>
            <w:rFonts w:ascii="仿宋" w:eastAsia="仿宋" w:hAnsi="仿宋" w:cs="仿宋" w:hint="eastAsia"/>
            <w:lang w:eastAsia="zh-CN"/>
          </w:rPr>
          <w:t>(五)、质量审核与评价</w:t>
        </w:r>
        <w:r>
          <w:tab/>
        </w:r>
        <w:r>
          <w:fldChar w:fldCharType="begin"/>
        </w:r>
        <w:r>
          <w:instrText xml:space="preserve"> PAGEREF _Toc14899 \h </w:instrText>
        </w:r>
        <w:r>
          <w:fldChar w:fldCharType="separate"/>
        </w:r>
        <w:r>
          <w:t>58</w:t>
        </w:r>
        <w:r>
          <w:fldChar w:fldCharType="end"/>
        </w:r>
      </w:hyperlink>
    </w:p>
    <w:p>
      <w:pPr>
        <w:pStyle w:val="TOC2"/>
        <w:tabs>
          <w:tab w:val="right" w:leader="dot" w:pos="8306"/>
        </w:tabs>
      </w:pPr>
      <w:hyperlink w:anchor="_Toc30644" w:history="1">
        <w:r>
          <w:rPr>
            <w:rFonts w:ascii="仿宋" w:eastAsia="仿宋" w:hAnsi="仿宋" w:cs="仿宋" w:hint="eastAsia"/>
            <w:lang w:eastAsia="zh-CN"/>
          </w:rPr>
          <w:t>(六)、不符合与纠正措施</w:t>
        </w:r>
        <w:r>
          <w:tab/>
        </w:r>
        <w:r>
          <w:fldChar w:fldCharType="begin"/>
        </w:r>
        <w:r>
          <w:instrText xml:space="preserve"> PAGEREF _Toc30644 \h </w:instrText>
        </w:r>
        <w:r>
          <w:fldChar w:fldCharType="separate"/>
        </w:r>
        <w:r>
          <w:t>59</w:t>
        </w:r>
        <w:r>
          <w:fldChar w:fldCharType="end"/>
        </w:r>
      </w:hyperlink>
    </w:p>
    <w:p>
      <w:pPr>
        <w:pStyle w:val="TOC1"/>
        <w:tabs>
          <w:tab w:val="right" w:leader="dot" w:pos="8306"/>
        </w:tabs>
      </w:pPr>
      <w:hyperlink w:anchor="_Toc12512" w:history="1">
        <w:r>
          <w:rPr>
            <w:rFonts w:ascii="仿宋" w:eastAsia="仿宋" w:hAnsi="仿宋" w:cs="仿宋" w:hint="eastAsia"/>
            <w:lang w:eastAsia="zh-CN"/>
          </w:rPr>
          <w:t>十四、营销与推广策略</w:t>
        </w:r>
        <w:r>
          <w:tab/>
        </w:r>
        <w:r>
          <w:fldChar w:fldCharType="begin"/>
        </w:r>
        <w:r>
          <w:instrText xml:space="preserve"> PAGEREF _Toc12512 \h </w:instrText>
        </w:r>
        <w:r>
          <w:fldChar w:fldCharType="separate"/>
        </w:r>
        <w:r>
          <w:t>61</w:t>
        </w:r>
        <w:r>
          <w:fldChar w:fldCharType="end"/>
        </w:r>
      </w:hyperlink>
    </w:p>
    <w:p>
      <w:pPr>
        <w:pStyle w:val="TOC2"/>
        <w:tabs>
          <w:tab w:val="right" w:leader="dot" w:pos="8306"/>
        </w:tabs>
      </w:pPr>
      <w:hyperlink w:anchor="_Toc27391" w:history="1">
        <w:r>
          <w:rPr>
            <w:rFonts w:ascii="仿宋" w:eastAsia="仿宋" w:hAnsi="仿宋" w:cs="仿宋" w:hint="eastAsia"/>
            <w:lang w:eastAsia="zh-CN"/>
          </w:rPr>
          <w:t>(一)、产品/服务定位与特点</w:t>
        </w:r>
        <w:r>
          <w:tab/>
        </w:r>
        <w:r>
          <w:fldChar w:fldCharType="begin"/>
        </w:r>
        <w:r>
          <w:instrText xml:space="preserve"> PAGEREF _Toc27391 \h </w:instrText>
        </w:r>
        <w:r>
          <w:fldChar w:fldCharType="separate"/>
        </w:r>
        <w:r>
          <w:t>61</w:t>
        </w:r>
        <w:r>
          <w:fldChar w:fldCharType="end"/>
        </w:r>
      </w:hyperlink>
    </w:p>
    <w:p>
      <w:pPr>
        <w:pStyle w:val="TOC2"/>
        <w:tabs>
          <w:tab w:val="right" w:leader="dot" w:pos="8306"/>
        </w:tabs>
      </w:pPr>
      <w:hyperlink w:anchor="_Toc7082" w:history="1">
        <w:r>
          <w:rPr>
            <w:rFonts w:ascii="仿宋" w:eastAsia="仿宋" w:hAnsi="仿宋" w:cs="仿宋" w:hint="eastAsia"/>
            <w:lang w:eastAsia="zh-CN"/>
          </w:rPr>
          <w:t>(二)、市场定位与竞争分析</w:t>
        </w:r>
        <w:r>
          <w:tab/>
        </w:r>
        <w:r>
          <w:fldChar w:fldCharType="begin"/>
        </w:r>
        <w:r>
          <w:instrText xml:space="preserve"> PAGEREF _Toc7082 \h </w:instrText>
        </w:r>
        <w:r>
          <w:fldChar w:fldCharType="separate"/>
        </w:r>
        <w:r>
          <w:t>62</w:t>
        </w:r>
        <w:r>
          <w:fldChar w:fldCharType="end"/>
        </w:r>
      </w:hyperlink>
    </w:p>
    <w:p>
      <w:pPr>
        <w:pStyle w:val="TOC2"/>
        <w:tabs>
          <w:tab w:val="right" w:leader="dot" w:pos="8306"/>
        </w:tabs>
      </w:pPr>
      <w:hyperlink w:anchor="_Toc31943" w:history="1">
        <w:r>
          <w:rPr>
            <w:rFonts w:ascii="仿宋" w:eastAsia="仿宋" w:hAnsi="仿宋" w:cs="仿宋" w:hint="eastAsia"/>
            <w:lang w:eastAsia="zh-CN"/>
          </w:rPr>
          <w:t>(三)、营销渠道与策略</w:t>
        </w:r>
        <w:r>
          <w:tab/>
        </w:r>
        <w:r>
          <w:fldChar w:fldCharType="begin"/>
        </w:r>
        <w:r>
          <w:instrText xml:space="preserve"> PAGEREF _Toc31943 \h </w:instrText>
        </w:r>
        <w:r>
          <w:fldChar w:fldCharType="separate"/>
        </w:r>
        <w:r>
          <w:t>63</w:t>
        </w:r>
        <w:r>
          <w:fldChar w:fldCharType="end"/>
        </w:r>
      </w:hyperlink>
    </w:p>
    <w:p>
      <w:pPr>
        <w:pStyle w:val="TOC2"/>
        <w:tabs>
          <w:tab w:val="right" w:leader="dot" w:pos="8306"/>
        </w:tabs>
      </w:pPr>
      <w:hyperlink w:anchor="_Toc3975" w:history="1">
        <w:r>
          <w:rPr>
            <w:rFonts w:ascii="仿宋" w:eastAsia="仿宋" w:hAnsi="仿宋" w:cs="仿宋" w:hint="eastAsia"/>
            <w:lang w:eastAsia="zh-CN"/>
          </w:rPr>
          <w:t>(四)、推广与宣传活动</w:t>
        </w:r>
        <w:r>
          <w:tab/>
        </w:r>
        <w:r>
          <w:fldChar w:fldCharType="begin"/>
        </w:r>
        <w:r>
          <w:instrText xml:space="preserve"> PAGEREF _Toc3975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93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235"/>
      <w:r>
        <w:rPr>
          <w:rFonts w:ascii="仿宋" w:eastAsia="仿宋" w:hAnsi="仿宋" w:cs="仿宋" w:hint="eastAsia"/>
          <w:lang w:eastAsia="zh-CN"/>
        </w:rPr>
        <w:t>(一)、血容量扩充剂行业分析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行业一直以来都是市场的关注焦点。行业内的发展趋势、竞争态势以及潜在机会都对血容量扩充剂项目的推进产生深远的影响。通过深入研究行业的整体概貌，我们将更好地理解行业的核心特征，为血容量扩充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容量扩充剂行业，技术一直是推动创新和发展的关键因素。我们将对当前技术趋势进行详尽分析，包括但不限于人工智能、大数据应用、先进制造技术等。这有助于血容量扩充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容量扩充剂项目成功的基础。我们将对主要竞争对手进行深入研究，包括其市场份额、产品特点、市场定位等。通过全面了解竞争对手的优势和劣势，血容量扩充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23"/>
      <w:r>
        <w:rPr>
          <w:rFonts w:ascii="仿宋" w:eastAsia="仿宋" w:hAnsi="仿宋" w:cs="仿宋" w:hint="eastAsia"/>
          <w:sz w:val="28"/>
          <w:lang w:eastAsia="zh-CN"/>
        </w:rPr>
        <w:t>(二)、血容量扩充剂市场分析预测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容量扩充剂市场未来的增长趋势。这包括市场的整体规模、各细分领域的发展趋势等。血容量扩充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容量扩充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血容量扩充剂项目实施过程中需要充分考虑的因素。我们将对市场风险进行全面评估，包括但不限于政策法规风险、市场竞争风险、技术变革风险等。通过对潜在风险的深入分析，血容量扩充剂项目可以制定相应的风险缓解策略，降低不确定性对血容量扩充剂项目的影响。</w:t>
      </w:r>
    </w:p>
    <w:p>
      <w:pPr>
        <w:pStyle w:val="Heading1"/>
        <w:ind w:firstLine="560" w:firstLineChars="200"/>
        <w:rPr>
          <w:rFonts w:ascii="仿宋" w:eastAsia="仿宋" w:hAnsi="仿宋" w:cs="仿宋" w:hint="eastAsia"/>
          <w:sz w:val="28"/>
          <w:lang w:eastAsia="zh-CN"/>
        </w:rPr>
      </w:pPr>
      <w:bookmarkStart w:id="5" w:name="_Toc3014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86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技术管理特点体现在其创新导向。通过引入最先进的技术趋势和解决方案，血容量扩充剂项目致力于提升科技含量、提高质量和效率水平。这意味着我们将采用最新的工具和方法，确保血容量扩充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容量扩充剂项目技术管理的显著特征。通过整合不同领域的技术资源，我们实现了跨学科的协同工作。这有助于优化技术架构，提高整体效能。此外，整合性策略还促进了不同技术团队之间的紧密沟通和高效合作，确保血容量扩充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容量扩充剂项目所采用的技术。通过不断优化技术方案，血容量扩充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血容量扩充剂项目团队将在血容量扩充剂项目初期识别可能的技术风险，并采取相应的预防和应对措施。通过建立健全的风险评估机制，血容量扩充剂项目能够在实施过程中及时发现并解决潜在的技术问题，保障血容量扩充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容量扩充剂项目中，技术将成为血容量扩充剂项目成功的有力支持。这一深度剖析揭示了技术管理在血容量扩充剂项目实施中的关键作用，为血容量扩充剂项目的技术基础奠定了坚实的基础。</w:t>
      </w:r>
    </w:p>
    <w:p>
      <w:pPr>
        <w:pStyle w:val="Heading2"/>
        <w:ind w:firstLine="560" w:firstLineChars="200"/>
        <w:rPr>
          <w:rFonts w:ascii="仿宋" w:eastAsia="仿宋" w:hAnsi="仿宋" w:cs="仿宋" w:hint="eastAsia"/>
          <w:sz w:val="28"/>
          <w:lang w:eastAsia="zh-CN"/>
        </w:rPr>
      </w:pPr>
      <w:bookmarkStart w:id="7" w:name="_Toc7413"/>
      <w:r>
        <w:rPr>
          <w:rFonts w:ascii="仿宋" w:eastAsia="仿宋" w:hAnsi="仿宋" w:cs="仿宋" w:hint="eastAsia"/>
          <w:sz w:val="28"/>
          <w:lang w:eastAsia="zh-CN"/>
        </w:rPr>
        <w:t>(二)、血容量扩充剂项目工艺技术设计方案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容量扩充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容量扩充剂项目将严格按照相关行业规范要求进行组织。通过有效控制产品质量，血容量扩充剂项目将致力于为顾客提供优质的血容量扩充剂项目产品和良好的服务。这体现了血容量扩充剂项目对于生产活动合规性和质量标准的高度重视，为血容量扩充剂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血容量扩充剂项目注重生态效益和清洁生产原则。血容量扩充剂项目建设将紧密结合地方特色经济发展，与社会经济发展规划和区域环境保护规划方案相协调一致。通过与当地区域自然生态系统的结合，血容量扩充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容量扩充剂项目产品具有多样化的客户需求和个性化的特点。因此，血容量扩充剂项目产品规格品种多样，且单批生产数量较小。为满足这一特点，血容量扩充剂项目承办单位将建设先进的柔性制造生产线。通过广泛应用柔性制造技术，血容量扩充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容量扩充剂项目采用的技术具有较高的技术含量和自动化水平，处于国内先进水平。这一技术选用不仅体现了对生产效率、质量和环境友好性的高标准要求，同时为血容量扩充剂项目的可持续发展奠定了坚实的基础。</w:t>
      </w:r>
    </w:p>
    <w:p>
      <w:pPr>
        <w:pStyle w:val="Heading2"/>
        <w:ind w:firstLine="560" w:firstLineChars="200"/>
        <w:rPr>
          <w:rFonts w:ascii="仿宋" w:eastAsia="仿宋" w:hAnsi="仿宋" w:cs="仿宋" w:hint="eastAsia"/>
          <w:sz w:val="28"/>
          <w:lang w:eastAsia="zh-CN"/>
        </w:rPr>
      </w:pPr>
      <w:bookmarkStart w:id="8" w:name="_Toc876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为确保血容量扩充剂项目的高效生产和技术实施，我们制定了一套精心设计的设备选型方案，以满足血容量扩充剂项目生产、质量和环保的要求。该方案的主要特点如下：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容量扩充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针对血容量扩充剂项目产品的多样性和小批量生产的特点，我们将建设柔性制造生产线。通过在设备选型中考虑柔性制造技术，可以灵活应对不同产品规格和生产需求，实现生产线的高度灵活性和适应性。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156"/>
      <w:r>
        <w:rPr>
          <w:rFonts w:ascii="仿宋" w:eastAsia="仿宋" w:hAnsi="仿宋" w:cs="仿宋" w:hint="eastAsia"/>
          <w:sz w:val="28"/>
          <w:lang w:eastAsia="zh-CN"/>
        </w:rPr>
        <w:t>三、血容量扩充剂项目文档管理</w:t>
      </w:r>
      <w:bookmarkEnd w:id="9"/>
    </w:p>
    <w:p>
      <w:pPr>
        <w:pStyle w:val="Heading2"/>
        <w:rPr>
          <w:rFonts w:ascii="仿宋" w:eastAsia="仿宋" w:hAnsi="仿宋" w:cs="仿宋" w:hint="eastAsia"/>
          <w:lang w:eastAsia="zh-CN"/>
        </w:rPr>
      </w:pPr>
      <w:bookmarkStart w:id="10" w:name="_Toc1073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血容量扩充剂项目高度重视文档的质量和准确性，以支持血容量扩充剂项目的各项活动和决策。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文档的编制始于血容量扩充剂项目计划的初期，我们制定了详细的文档编制计划，明确了每个文档的内容、格式和编写责任人。在血容量扩充剂项目启动阶段，我们首先编制了血容量扩充剂项目章程，明确定义了血容量扩充剂项目的目标、范围、风险等关键要素。随后，血容量扩充剂项目团队根据计划陆续编制了需求文档、设计文档、测试文档等各类文档，确保血容量扩充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容量扩充剂项目管理中的重要环节，旨在确保血容量扩充剂项目文档符合质量标准和血容量扩充剂项目需求。在血容量扩充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容量扩充剂项目相关利益方和专业领域的专家对文档进行独立审查。这有助于获取更全面、客观的反馈，确保血容量扩充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血容量扩充剂项目在文档编制与审查方面建立了严格的管理机制，通过规范的流程和多维度的审查，确保血容量扩充剂项目文档的质量、准确性和可靠性，为血容量扩充剂项目的顺利推进提供了有力支持。</w:t>
      </w:r>
    </w:p>
    <w:p>
      <w:pPr>
        <w:pStyle w:val="Heading2"/>
        <w:ind w:firstLine="560" w:firstLineChars="200"/>
        <w:rPr>
          <w:rFonts w:ascii="仿宋" w:eastAsia="仿宋" w:hAnsi="仿宋" w:cs="仿宋" w:hint="eastAsia"/>
          <w:sz w:val="28"/>
          <w:lang w:eastAsia="zh-CN"/>
        </w:rPr>
      </w:pPr>
      <w:bookmarkStart w:id="11" w:name="_Toc2309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在血容量扩充剂项目中，我们致力于优化文档发布与分发过程，以确保信息的高效传递和团队间协作的顺畅进行。以下是我们采取的关键优化策略：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我们通过多渠道发布文档，包括电子邮件、血容量扩充剂项目管理平台、内部网站等，以满足不同团队成员的偏好和需求。多渠道发布确保了信息的全面覆盖。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我们采用了精细的权限控制，确保只有授权人员可以访问敏感信息。这种安全措施保护了血容量扩充剂项目文档的机密性，防止了未经授权的信息泄露。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611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容量扩充剂项目生命周期中一个至关重要的环节，直接关系到血容量扩充剂项目信息的长期保存和历史记录的完整性。在血容量扩充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4378"/>
      <w:r>
        <w:rPr>
          <w:rFonts w:ascii="仿宋" w:eastAsia="仿宋" w:hAnsi="仿宋" w:cs="仿宋" w:hint="eastAsia"/>
          <w:sz w:val="28"/>
          <w:lang w:eastAsia="zh-CN"/>
        </w:rPr>
        <w:t>四、血容量扩充剂项目概论</w:t>
      </w:r>
      <w:bookmarkEnd w:id="13"/>
    </w:p>
    <w:p>
      <w:pPr>
        <w:pStyle w:val="Heading2"/>
        <w:rPr>
          <w:rFonts w:ascii="仿宋" w:eastAsia="仿宋" w:hAnsi="仿宋" w:cs="仿宋" w:hint="eastAsia"/>
          <w:lang w:eastAsia="zh-CN"/>
        </w:rPr>
      </w:pPr>
      <w:bookmarkStart w:id="14" w:name="_Toc1134"/>
      <w:r>
        <w:rPr>
          <w:rFonts w:ascii="仿宋" w:eastAsia="仿宋" w:hAnsi="仿宋" w:cs="仿宋" w:hint="eastAsia"/>
          <w:lang w:eastAsia="zh-CN"/>
        </w:rPr>
        <w:t>(一)、血容量扩充剂项目概况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起源追溯至对市场的深入洞察。市场的不断演变与变革为血容量扩充剂项目提供了难得的机遇。当前市场存在的需求缺口和变革的大环境共同构成了血容量扩充剂项目的背景。这个血容量扩充剂项目旨在充分利用市场机遇，填补行业中尚未满足的需求，为客户提供全新的解决方案。市场的变革和需求的增长使得这个血容量扩充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血容量扩充剂项目名称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正式命名为血容量扩充剂。这个名称不仅仅是一个标识，更代表了血容量扩充剂项目的核心理念和愿景。它蕴含着血容量扩充剂项目所要解决问题的关键字，具有强烈的表达和辨识度，为血容量扩充剂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血容量扩充剂项目目标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核心目标是提供一种全新、高效的解决方案，满足客户日益增长的需求。血容量扩充剂项目追求的不仅仅是满足市场需求，更是在市场中获得卓越的竞争优势。通过不断提升产品或服务的质量和创新水平，血容量扩充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血容量扩充剂项目范围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全面涵盖了产品研发、制造、市场推广和售后服务，确保从产品设计到最终用户体验的全方位关注。这一全面的血容量扩充剂项目范围是为了确保血容量扩充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血容量扩充剂项目时间表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血容量扩充剂项目计划在未来18个月内完成，包括研发、测试、市场试点和正式推出等不同阶段。这个时间表的合理设计是为了确保血容量扩充剂项目各个阶段的顺利推进，以便按时交付高质量的成果。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血容量扩充剂项目预算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总预算估算为XX百万美元，主要分配在研发、市场推广、人员培训和运营等方面。这一充足的预算为血容量扩充剂项目提供了充足的资源，确保血容量扩充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血容量扩充剂项目风险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可能面临的风险包括市场接受度低、技术难题、竞争激烈等。血容量扩充剂项目团队已经制定了相应的风险应对计划，通过前瞻性的风险管理，确保血容量扩充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血容量扩充剂项目团队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血容量扩充剂项目汇聚了一支经验丰富、多领域专业素养的核心团队，确保血容量扩充剂项目在各个方面都能拥有高水平的执行力。团队的协同作战是血容量扩充剂项目成功的关键因素之一。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血容量扩充剂项目背景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血容量扩充剂项目的背景根植于市场对更高效、创新产品的渴望，同时也受到科技发展对行业格局的深刻改变的影响。这为血容量扩充剂项目提供了广阔的发展空间和市场需求。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血容量扩充剂项目现状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截至目前，血容量扩充剂项目已完成市场调研和技术验证，取得了初步的成功。这为血容量扩充剂项目在未来的发展奠定了坚实的基础，为更远大的目标打下了坚实的基石。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8301"/>
      <w:r>
        <w:rPr>
          <w:rFonts w:ascii="仿宋" w:eastAsia="仿宋" w:hAnsi="仿宋" w:cs="仿宋" w:hint="eastAsia"/>
          <w:sz w:val="28"/>
          <w:lang w:eastAsia="zh-CN"/>
        </w:rPr>
        <w:t>(二)、血容量扩充剂项目目标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keyword》血容量扩充剂项目首要业务目标是在市场中占据有利地位，实现产品/服务的成功推广和销售。通过不断提升产品质量、创新性，血容量扩充剂项目追求成为行业中的领导者，赢得更多客户的青睐。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在科技迅速发展的时代，血容量扩充剂项目着眼于技术创新。通过持续的研发和技术升级，血容量扩充剂项目旨在推出更具创新性的产品或服务，以满足市场对新鲜、先进解决方案的需求。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为了建立可持续的客户关系，血容量扩充剂项目设定了客户满意度目标。通过提供卓越的产品质量和优质的客户服务，血容量扩充剂项目追求赢得客户的信任和忠诚度，确保他们的满意度达到行业领先水平。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血容量扩充剂项目注重社会责任和可持续发展。通过实施环保、社会责任血容量扩充剂项目，血容量扩充剂项目致力于在经济发展的同时保护环境，促进社会公平，实现可持续经营。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血容量扩充剂项目的团队是实现目标的核心驱动力。因此，血容量扩充剂项目设定了团队发展目标，包括提升团队成员的专业技能、培养领导力，以及搭建协同高效的团队工作氛围。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71"/>
      <w:r>
        <w:rPr>
          <w:rFonts w:ascii="仿宋" w:eastAsia="仿宋" w:hAnsi="仿宋" w:cs="仿宋" w:hint="eastAsia"/>
          <w:sz w:val="28"/>
          <w:lang w:eastAsia="zh-CN"/>
        </w:rPr>
        <w:t>(三)、血容量扩充剂项目提出的理由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血容量扩充剂项目提出的理由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提出源于对市场机遇的深刻洞察。当前市场中存在的需求缺口和行业发展趋势表明，有巨大的商业机会等待被开发。通过准确捕捉市场机遇，血容量扩充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理念基于对技术创新的信仰。通过持续的研发和技术投入，血容量扩充剂项目有望推出更具创新性的产品或服务。在科技飞速发展的当下，血容量扩充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提出是为了增强企业的行业竞争力。通过提升产品或服务的质量和独特性，血容量扩充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响应了消费者需求的变化。随着社会和科技的不断发展，消费者对产品和服务的需求也在发生变化。通过深入了解并及时回应消费者的新需求，血容量扩充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血容量扩充剂项目的提出是企业战略发展规划的一部分。在面对日益激烈的市场竞争和不断变化的商业环境中，血容量扩充剂项目作为企业战略的一环，旨在为企业开辟新的增长领域，巩固企业在行业中的地位。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血容量扩充剂项目的提出不仅仅是基于商业考量，还注重社会责任。通过推出环保、社会责任等方面的血容量扩充剂项目，血容量扩充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https://d.book118.com/146114023100010053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血容量扩充剂项目规划设计方案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670EDE"/>
    <w:rsid w:val="3E670E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114023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2024-02-21T07:30:00Z</dcterms:created>
  <dcterms:modified xsi:type="dcterms:W3CDTF">2024-02-21T07:30:24Z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DAF18ABF5EE142D79A81A8E9F074CB2F_11</vt:lpwstr>
  </property>
  <property fmtid="{D5CDD505-2E9C-101B-9397-08002B2CF9AE}" pid="3" name="KSOProductBuildVer">
    <vt:lpwstr>2052-12.1.0.16250</vt:lpwstr>
  </property>
</Properties>
</file>