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4" w:history="1">
        <w:r>
          <w:rPr>
            <w:rFonts w:ascii="仿宋" w:eastAsia="仿宋" w:hAnsi="仿宋" w:cs="仿宋" w:hint="eastAsia"/>
            <w:lang w:eastAsia="zh-CN"/>
          </w:rPr>
          <w:t>前言</w:t>
        </w:r>
        <w:r>
          <w:tab/>
        </w:r>
        <w:r>
          <w:fldChar w:fldCharType="begin"/>
        </w:r>
        <w:r>
          <w:instrText xml:space="preserve"> PAGEREF _Toc4344 \h </w:instrText>
        </w:r>
        <w:r>
          <w:fldChar w:fldCharType="separate"/>
        </w:r>
        <w:r>
          <w:t>3</w:t>
        </w:r>
        <w:r>
          <w:fldChar w:fldCharType="end"/>
        </w:r>
      </w:hyperlink>
    </w:p>
    <w:p>
      <w:pPr>
        <w:pStyle w:val="TOC1"/>
        <w:tabs>
          <w:tab w:val="right" w:leader="dot" w:pos="8306"/>
        </w:tabs>
      </w:pPr>
      <w:hyperlink w:anchor="_Toc1085" w:history="1">
        <w:r>
          <w:rPr>
            <w:rFonts w:ascii="仿宋" w:eastAsia="仿宋" w:hAnsi="仿宋" w:cs="仿宋" w:hint="eastAsia"/>
            <w:lang w:eastAsia="zh-CN"/>
          </w:rPr>
          <w:t>一、产品规划分析</w:t>
        </w:r>
        <w:r>
          <w:tab/>
        </w:r>
        <w:r>
          <w:fldChar w:fldCharType="begin"/>
        </w:r>
        <w:r>
          <w:instrText xml:space="preserve"> PAGEREF _Toc1085 \h </w:instrText>
        </w:r>
        <w:r>
          <w:fldChar w:fldCharType="separate"/>
        </w:r>
        <w:r>
          <w:t>3</w:t>
        </w:r>
        <w:r>
          <w:fldChar w:fldCharType="end"/>
        </w:r>
      </w:hyperlink>
    </w:p>
    <w:p>
      <w:pPr>
        <w:pStyle w:val="TOC2"/>
        <w:tabs>
          <w:tab w:val="right" w:leader="dot" w:pos="8306"/>
        </w:tabs>
      </w:pPr>
      <w:hyperlink w:anchor="_Toc32547" w:history="1">
        <w:r>
          <w:rPr>
            <w:rFonts w:ascii="仿宋" w:eastAsia="仿宋" w:hAnsi="仿宋" w:cs="仿宋" w:hint="eastAsia"/>
            <w:lang w:eastAsia="zh-CN"/>
          </w:rPr>
          <w:t>(一)、产品规划</w:t>
        </w:r>
        <w:r>
          <w:tab/>
        </w:r>
        <w:r>
          <w:fldChar w:fldCharType="begin"/>
        </w:r>
        <w:r>
          <w:instrText xml:space="preserve"> PAGEREF _Toc32547 \h </w:instrText>
        </w:r>
        <w:r>
          <w:fldChar w:fldCharType="separate"/>
        </w:r>
        <w:r>
          <w:t>3</w:t>
        </w:r>
        <w:r>
          <w:fldChar w:fldCharType="end"/>
        </w:r>
      </w:hyperlink>
    </w:p>
    <w:p>
      <w:pPr>
        <w:pStyle w:val="TOC2"/>
        <w:tabs>
          <w:tab w:val="right" w:leader="dot" w:pos="8306"/>
        </w:tabs>
      </w:pPr>
      <w:hyperlink w:anchor="_Toc12671" w:history="1">
        <w:r>
          <w:rPr>
            <w:rFonts w:ascii="仿宋" w:eastAsia="仿宋" w:hAnsi="仿宋" w:cs="仿宋" w:hint="eastAsia"/>
            <w:lang w:eastAsia="zh-CN"/>
          </w:rPr>
          <w:t>(二)、建设规模</w:t>
        </w:r>
        <w:r>
          <w:tab/>
        </w:r>
        <w:r>
          <w:fldChar w:fldCharType="begin"/>
        </w:r>
        <w:r>
          <w:instrText xml:space="preserve"> PAGEREF _Toc12671 \h </w:instrText>
        </w:r>
        <w:r>
          <w:fldChar w:fldCharType="separate"/>
        </w:r>
        <w:r>
          <w:t>4</w:t>
        </w:r>
        <w:r>
          <w:fldChar w:fldCharType="end"/>
        </w:r>
      </w:hyperlink>
    </w:p>
    <w:p>
      <w:pPr>
        <w:pStyle w:val="TOC1"/>
        <w:tabs>
          <w:tab w:val="right" w:leader="dot" w:pos="8306"/>
        </w:tabs>
      </w:pPr>
      <w:hyperlink w:anchor="_Toc3508" w:history="1">
        <w:r>
          <w:rPr>
            <w:rFonts w:ascii="仿宋" w:eastAsia="仿宋" w:hAnsi="仿宋" w:cs="仿宋" w:hint="eastAsia"/>
            <w:lang w:eastAsia="zh-CN"/>
          </w:rPr>
          <w:t>二、工业涂料项目建设单位说明</w:t>
        </w:r>
        <w:r>
          <w:tab/>
        </w:r>
        <w:r>
          <w:fldChar w:fldCharType="begin"/>
        </w:r>
        <w:r>
          <w:instrText xml:space="preserve"> PAGEREF _Toc3508 \h </w:instrText>
        </w:r>
        <w:r>
          <w:fldChar w:fldCharType="separate"/>
        </w:r>
        <w:r>
          <w:t>5</w:t>
        </w:r>
        <w:r>
          <w:fldChar w:fldCharType="end"/>
        </w:r>
      </w:hyperlink>
    </w:p>
    <w:p>
      <w:pPr>
        <w:pStyle w:val="TOC2"/>
        <w:tabs>
          <w:tab w:val="right" w:leader="dot" w:pos="8306"/>
        </w:tabs>
      </w:pPr>
      <w:hyperlink w:anchor="_Toc18916" w:history="1">
        <w:r>
          <w:rPr>
            <w:rFonts w:ascii="仿宋" w:eastAsia="仿宋" w:hAnsi="仿宋" w:cs="仿宋" w:hint="eastAsia"/>
            <w:lang w:eastAsia="zh-CN"/>
          </w:rPr>
          <w:t>(一)、工业涂料项目承办单位基本情况</w:t>
        </w:r>
        <w:r>
          <w:tab/>
        </w:r>
        <w:r>
          <w:fldChar w:fldCharType="begin"/>
        </w:r>
        <w:r>
          <w:instrText xml:space="preserve"> PAGEREF _Toc18916 \h </w:instrText>
        </w:r>
        <w:r>
          <w:fldChar w:fldCharType="separate"/>
        </w:r>
        <w:r>
          <w:t>5</w:t>
        </w:r>
        <w:r>
          <w:fldChar w:fldCharType="end"/>
        </w:r>
      </w:hyperlink>
    </w:p>
    <w:p>
      <w:pPr>
        <w:pStyle w:val="TOC2"/>
        <w:tabs>
          <w:tab w:val="right" w:leader="dot" w:pos="8306"/>
        </w:tabs>
      </w:pPr>
      <w:hyperlink w:anchor="_Toc25303" w:history="1">
        <w:r>
          <w:rPr>
            <w:rFonts w:ascii="仿宋" w:eastAsia="仿宋" w:hAnsi="仿宋" w:cs="仿宋" w:hint="eastAsia"/>
            <w:lang w:eastAsia="zh-CN"/>
          </w:rPr>
          <w:t>(二)、公司经济效益分析</w:t>
        </w:r>
        <w:r>
          <w:tab/>
        </w:r>
        <w:r>
          <w:fldChar w:fldCharType="begin"/>
        </w:r>
        <w:r>
          <w:instrText xml:space="preserve"> PAGEREF _Toc25303 \h </w:instrText>
        </w:r>
        <w:r>
          <w:fldChar w:fldCharType="separate"/>
        </w:r>
        <w:r>
          <w:t>5</w:t>
        </w:r>
        <w:r>
          <w:fldChar w:fldCharType="end"/>
        </w:r>
      </w:hyperlink>
    </w:p>
    <w:p>
      <w:pPr>
        <w:pStyle w:val="TOC1"/>
        <w:tabs>
          <w:tab w:val="right" w:leader="dot" w:pos="8306"/>
        </w:tabs>
      </w:pPr>
      <w:hyperlink w:anchor="_Toc12201" w:history="1">
        <w:r>
          <w:rPr>
            <w:rFonts w:ascii="仿宋" w:eastAsia="仿宋" w:hAnsi="仿宋" w:cs="仿宋" w:hint="eastAsia"/>
            <w:lang w:eastAsia="zh-CN"/>
          </w:rPr>
          <w:t>三、工业涂料项目概论</w:t>
        </w:r>
        <w:r>
          <w:tab/>
        </w:r>
        <w:r>
          <w:fldChar w:fldCharType="begin"/>
        </w:r>
        <w:r>
          <w:instrText xml:space="preserve"> PAGEREF _Toc12201 \h </w:instrText>
        </w:r>
        <w:r>
          <w:fldChar w:fldCharType="separate"/>
        </w:r>
        <w:r>
          <w:t>6</w:t>
        </w:r>
        <w:r>
          <w:fldChar w:fldCharType="end"/>
        </w:r>
      </w:hyperlink>
    </w:p>
    <w:p>
      <w:pPr>
        <w:pStyle w:val="TOC2"/>
        <w:tabs>
          <w:tab w:val="right" w:leader="dot" w:pos="8306"/>
        </w:tabs>
      </w:pPr>
      <w:hyperlink w:anchor="_Toc16807" w:history="1">
        <w:r>
          <w:rPr>
            <w:rFonts w:ascii="仿宋" w:eastAsia="仿宋" w:hAnsi="仿宋" w:cs="仿宋" w:hint="eastAsia"/>
            <w:lang w:eastAsia="zh-CN"/>
          </w:rPr>
          <w:t>(一)、工业涂料项目概况</w:t>
        </w:r>
        <w:r>
          <w:tab/>
        </w:r>
        <w:r>
          <w:fldChar w:fldCharType="begin"/>
        </w:r>
        <w:r>
          <w:instrText xml:space="preserve"> PAGEREF _Toc16807 \h </w:instrText>
        </w:r>
        <w:r>
          <w:fldChar w:fldCharType="separate"/>
        </w:r>
        <w:r>
          <w:t>6</w:t>
        </w:r>
        <w:r>
          <w:fldChar w:fldCharType="end"/>
        </w:r>
      </w:hyperlink>
    </w:p>
    <w:p>
      <w:pPr>
        <w:pStyle w:val="TOC2"/>
        <w:tabs>
          <w:tab w:val="right" w:leader="dot" w:pos="8306"/>
        </w:tabs>
      </w:pPr>
      <w:hyperlink w:anchor="_Toc9216" w:history="1">
        <w:r>
          <w:rPr>
            <w:rFonts w:ascii="仿宋" w:eastAsia="仿宋" w:hAnsi="仿宋" w:cs="仿宋" w:hint="eastAsia"/>
            <w:lang w:eastAsia="zh-CN"/>
          </w:rPr>
          <w:t>(二)、工业涂料项目目标</w:t>
        </w:r>
        <w:r>
          <w:tab/>
        </w:r>
        <w:r>
          <w:fldChar w:fldCharType="begin"/>
        </w:r>
        <w:r>
          <w:instrText xml:space="preserve"> PAGEREF _Toc9216 \h </w:instrText>
        </w:r>
        <w:r>
          <w:fldChar w:fldCharType="separate"/>
        </w:r>
        <w:r>
          <w:t>9</w:t>
        </w:r>
        <w:r>
          <w:fldChar w:fldCharType="end"/>
        </w:r>
      </w:hyperlink>
    </w:p>
    <w:p>
      <w:pPr>
        <w:pStyle w:val="TOC2"/>
        <w:tabs>
          <w:tab w:val="right" w:leader="dot" w:pos="8306"/>
        </w:tabs>
      </w:pPr>
      <w:hyperlink w:anchor="_Toc28398" w:history="1">
        <w:r>
          <w:rPr>
            <w:rFonts w:ascii="仿宋" w:eastAsia="仿宋" w:hAnsi="仿宋" w:cs="仿宋" w:hint="eastAsia"/>
            <w:lang w:eastAsia="zh-CN"/>
          </w:rPr>
          <w:t>(三)、工业涂料项目提出的理由</w:t>
        </w:r>
        <w:r>
          <w:tab/>
        </w:r>
        <w:r>
          <w:fldChar w:fldCharType="begin"/>
        </w:r>
        <w:r>
          <w:instrText xml:space="preserve"> PAGEREF _Toc28398 \h </w:instrText>
        </w:r>
        <w:r>
          <w:fldChar w:fldCharType="separate"/>
        </w:r>
        <w:r>
          <w:t>9</w:t>
        </w:r>
        <w:r>
          <w:fldChar w:fldCharType="end"/>
        </w:r>
      </w:hyperlink>
    </w:p>
    <w:p>
      <w:pPr>
        <w:pStyle w:val="TOC2"/>
        <w:tabs>
          <w:tab w:val="right" w:leader="dot" w:pos="8306"/>
        </w:tabs>
      </w:pPr>
      <w:hyperlink w:anchor="_Toc18277" w:history="1">
        <w:r>
          <w:rPr>
            <w:rFonts w:ascii="仿宋" w:eastAsia="仿宋" w:hAnsi="仿宋" w:cs="仿宋" w:hint="eastAsia"/>
            <w:lang w:eastAsia="zh-CN"/>
          </w:rPr>
          <w:t>(四)、工业涂料项目意义</w:t>
        </w:r>
        <w:r>
          <w:tab/>
        </w:r>
        <w:r>
          <w:fldChar w:fldCharType="begin"/>
        </w:r>
        <w:r>
          <w:instrText xml:space="preserve"> PAGEREF _Toc18277 \h </w:instrText>
        </w:r>
        <w:r>
          <w:fldChar w:fldCharType="separate"/>
        </w:r>
        <w:r>
          <w:t>11</w:t>
        </w:r>
        <w:r>
          <w:fldChar w:fldCharType="end"/>
        </w:r>
      </w:hyperlink>
    </w:p>
    <w:p>
      <w:pPr>
        <w:pStyle w:val="TOC2"/>
        <w:tabs>
          <w:tab w:val="right" w:leader="dot" w:pos="8306"/>
        </w:tabs>
      </w:pPr>
      <w:hyperlink w:anchor="_Toc9387" w:history="1">
        <w:r>
          <w:rPr>
            <w:rFonts w:ascii="仿宋" w:eastAsia="仿宋" w:hAnsi="仿宋" w:cs="仿宋" w:hint="eastAsia"/>
            <w:lang w:eastAsia="zh-CN"/>
          </w:rPr>
          <w:t>(五)、工业涂料项目背景</w:t>
        </w:r>
        <w:r>
          <w:tab/>
        </w:r>
        <w:r>
          <w:fldChar w:fldCharType="begin"/>
        </w:r>
        <w:r>
          <w:instrText xml:space="preserve"> PAGEREF _Toc9387 \h </w:instrText>
        </w:r>
        <w:r>
          <w:fldChar w:fldCharType="separate"/>
        </w:r>
        <w:r>
          <w:t>12</w:t>
        </w:r>
        <w:r>
          <w:fldChar w:fldCharType="end"/>
        </w:r>
      </w:hyperlink>
    </w:p>
    <w:p>
      <w:pPr>
        <w:pStyle w:val="TOC1"/>
        <w:tabs>
          <w:tab w:val="right" w:leader="dot" w:pos="8306"/>
        </w:tabs>
      </w:pPr>
      <w:hyperlink w:anchor="_Toc24971" w:history="1">
        <w:r>
          <w:rPr>
            <w:rFonts w:ascii="仿宋" w:eastAsia="仿宋" w:hAnsi="仿宋" w:cs="仿宋" w:hint="eastAsia"/>
            <w:lang w:eastAsia="zh-CN"/>
          </w:rPr>
          <w:t>四、工业涂料项目土建工程</w:t>
        </w:r>
        <w:r>
          <w:tab/>
        </w:r>
        <w:r>
          <w:fldChar w:fldCharType="begin"/>
        </w:r>
        <w:r>
          <w:instrText xml:space="preserve"> PAGEREF _Toc24971 \h </w:instrText>
        </w:r>
        <w:r>
          <w:fldChar w:fldCharType="separate"/>
        </w:r>
        <w:r>
          <w:t>13</w:t>
        </w:r>
        <w:r>
          <w:fldChar w:fldCharType="end"/>
        </w:r>
      </w:hyperlink>
    </w:p>
    <w:p>
      <w:pPr>
        <w:pStyle w:val="TOC2"/>
        <w:tabs>
          <w:tab w:val="right" w:leader="dot" w:pos="8306"/>
        </w:tabs>
      </w:pPr>
      <w:hyperlink w:anchor="_Toc21193" w:history="1">
        <w:r>
          <w:rPr>
            <w:rFonts w:ascii="仿宋" w:eastAsia="仿宋" w:hAnsi="仿宋" w:cs="仿宋" w:hint="eastAsia"/>
            <w:lang w:eastAsia="zh-CN"/>
          </w:rPr>
          <w:t>(一)、建筑工程设计原则</w:t>
        </w:r>
        <w:r>
          <w:tab/>
        </w:r>
        <w:r>
          <w:fldChar w:fldCharType="begin"/>
        </w:r>
        <w:r>
          <w:instrText xml:space="preserve"> PAGEREF _Toc21193 \h </w:instrText>
        </w:r>
        <w:r>
          <w:fldChar w:fldCharType="separate"/>
        </w:r>
        <w:r>
          <w:t>13</w:t>
        </w:r>
        <w:r>
          <w:fldChar w:fldCharType="end"/>
        </w:r>
      </w:hyperlink>
    </w:p>
    <w:p>
      <w:pPr>
        <w:pStyle w:val="TOC2"/>
        <w:tabs>
          <w:tab w:val="right" w:leader="dot" w:pos="8306"/>
        </w:tabs>
      </w:pPr>
      <w:hyperlink w:anchor="_Toc21925" w:history="1">
        <w:r>
          <w:rPr>
            <w:rFonts w:ascii="仿宋" w:eastAsia="仿宋" w:hAnsi="仿宋" w:cs="仿宋" w:hint="eastAsia"/>
            <w:lang w:eastAsia="zh-CN"/>
          </w:rPr>
          <w:t>(二)、土建工程设计年限及安全等级</w:t>
        </w:r>
        <w:r>
          <w:tab/>
        </w:r>
        <w:r>
          <w:fldChar w:fldCharType="begin"/>
        </w:r>
        <w:r>
          <w:instrText xml:space="preserve"> PAGEREF _Toc21925 \h </w:instrText>
        </w:r>
        <w:r>
          <w:fldChar w:fldCharType="separate"/>
        </w:r>
        <w:r>
          <w:t>14</w:t>
        </w:r>
        <w:r>
          <w:fldChar w:fldCharType="end"/>
        </w:r>
      </w:hyperlink>
    </w:p>
    <w:p>
      <w:pPr>
        <w:pStyle w:val="TOC2"/>
        <w:tabs>
          <w:tab w:val="right" w:leader="dot" w:pos="8306"/>
        </w:tabs>
      </w:pPr>
      <w:hyperlink w:anchor="_Toc7868" w:history="1">
        <w:r>
          <w:rPr>
            <w:rFonts w:ascii="仿宋" w:eastAsia="仿宋" w:hAnsi="仿宋" w:cs="仿宋" w:hint="eastAsia"/>
            <w:lang w:eastAsia="zh-CN"/>
          </w:rPr>
          <w:t>(三)、建筑工程设计总体要求</w:t>
        </w:r>
        <w:r>
          <w:tab/>
        </w:r>
        <w:r>
          <w:fldChar w:fldCharType="begin"/>
        </w:r>
        <w:r>
          <w:instrText xml:space="preserve"> PAGEREF _Toc7868 \h </w:instrText>
        </w:r>
        <w:r>
          <w:fldChar w:fldCharType="separate"/>
        </w:r>
        <w:r>
          <w:t>15</w:t>
        </w:r>
        <w:r>
          <w:fldChar w:fldCharType="end"/>
        </w:r>
      </w:hyperlink>
    </w:p>
    <w:p>
      <w:pPr>
        <w:pStyle w:val="TOC2"/>
        <w:tabs>
          <w:tab w:val="right" w:leader="dot" w:pos="8306"/>
        </w:tabs>
      </w:pPr>
      <w:hyperlink w:anchor="_Toc3618" w:history="1">
        <w:r>
          <w:rPr>
            <w:rFonts w:ascii="仿宋" w:eastAsia="仿宋" w:hAnsi="仿宋" w:cs="仿宋" w:hint="eastAsia"/>
            <w:lang w:eastAsia="zh-CN"/>
          </w:rPr>
          <w:t>(四)、土建工程建设指标</w:t>
        </w:r>
        <w:r>
          <w:tab/>
        </w:r>
        <w:r>
          <w:fldChar w:fldCharType="begin"/>
        </w:r>
        <w:r>
          <w:instrText xml:space="preserve"> PAGEREF _Toc3618 \h </w:instrText>
        </w:r>
        <w:r>
          <w:fldChar w:fldCharType="separate"/>
        </w:r>
        <w:r>
          <w:t>16</w:t>
        </w:r>
        <w:r>
          <w:fldChar w:fldCharType="end"/>
        </w:r>
      </w:hyperlink>
    </w:p>
    <w:p>
      <w:pPr>
        <w:pStyle w:val="TOC1"/>
        <w:tabs>
          <w:tab w:val="right" w:leader="dot" w:pos="8306"/>
        </w:tabs>
      </w:pPr>
      <w:hyperlink w:anchor="_Toc24799" w:history="1">
        <w:r>
          <w:rPr>
            <w:rFonts w:ascii="仿宋" w:eastAsia="仿宋" w:hAnsi="仿宋" w:cs="仿宋" w:hint="eastAsia"/>
            <w:lang w:eastAsia="zh-CN"/>
          </w:rPr>
          <w:t>五、工业涂料项目危机管理</w:t>
        </w:r>
        <w:r>
          <w:tab/>
        </w:r>
        <w:r>
          <w:fldChar w:fldCharType="begin"/>
        </w:r>
        <w:r>
          <w:instrText xml:space="preserve"> PAGEREF _Toc24799 \h </w:instrText>
        </w:r>
        <w:r>
          <w:fldChar w:fldCharType="separate"/>
        </w:r>
        <w:r>
          <w:t>16</w:t>
        </w:r>
        <w:r>
          <w:fldChar w:fldCharType="end"/>
        </w:r>
      </w:hyperlink>
    </w:p>
    <w:p>
      <w:pPr>
        <w:pStyle w:val="TOC2"/>
        <w:tabs>
          <w:tab w:val="right" w:leader="dot" w:pos="8306"/>
        </w:tabs>
      </w:pPr>
      <w:hyperlink w:anchor="_Toc17166" w:history="1">
        <w:r>
          <w:rPr>
            <w:rFonts w:ascii="仿宋" w:eastAsia="仿宋" w:hAnsi="仿宋" w:cs="仿宋" w:hint="eastAsia"/>
            <w:lang w:eastAsia="zh-CN"/>
          </w:rPr>
          <w:t>(一)、危机预警与识别</w:t>
        </w:r>
        <w:r>
          <w:tab/>
        </w:r>
        <w:r>
          <w:fldChar w:fldCharType="begin"/>
        </w:r>
        <w:r>
          <w:instrText xml:space="preserve"> PAGEREF _Toc17166 \h </w:instrText>
        </w:r>
        <w:r>
          <w:fldChar w:fldCharType="separate"/>
        </w:r>
        <w:r>
          <w:t>16</w:t>
        </w:r>
        <w:r>
          <w:fldChar w:fldCharType="end"/>
        </w:r>
      </w:hyperlink>
    </w:p>
    <w:p>
      <w:pPr>
        <w:pStyle w:val="TOC2"/>
        <w:tabs>
          <w:tab w:val="right" w:leader="dot" w:pos="8306"/>
        </w:tabs>
      </w:pPr>
      <w:hyperlink w:anchor="_Toc5562" w:history="1">
        <w:r>
          <w:rPr>
            <w:rFonts w:ascii="仿宋" w:eastAsia="仿宋" w:hAnsi="仿宋" w:cs="仿宋" w:hint="eastAsia"/>
            <w:lang w:eastAsia="zh-CN"/>
          </w:rPr>
          <w:t>(二)、危机应对与恢复</w:t>
        </w:r>
        <w:r>
          <w:tab/>
        </w:r>
        <w:r>
          <w:fldChar w:fldCharType="begin"/>
        </w:r>
        <w:r>
          <w:instrText xml:space="preserve"> PAGEREF _Toc5562 \h </w:instrText>
        </w:r>
        <w:r>
          <w:fldChar w:fldCharType="separate"/>
        </w:r>
        <w:r>
          <w:t>17</w:t>
        </w:r>
        <w:r>
          <w:fldChar w:fldCharType="end"/>
        </w:r>
      </w:hyperlink>
    </w:p>
    <w:p>
      <w:pPr>
        <w:pStyle w:val="TOC1"/>
        <w:tabs>
          <w:tab w:val="right" w:leader="dot" w:pos="8306"/>
        </w:tabs>
      </w:pPr>
      <w:hyperlink w:anchor="_Toc22713" w:history="1">
        <w:r>
          <w:rPr>
            <w:rFonts w:ascii="仿宋" w:eastAsia="仿宋" w:hAnsi="仿宋" w:cs="仿宋" w:hint="eastAsia"/>
            <w:lang w:eastAsia="zh-CN"/>
          </w:rPr>
          <w:t>六、市场分析、调研</w:t>
        </w:r>
        <w:r>
          <w:tab/>
        </w:r>
        <w:r>
          <w:fldChar w:fldCharType="begin"/>
        </w:r>
        <w:r>
          <w:instrText xml:space="preserve"> PAGEREF _Toc22713 \h </w:instrText>
        </w:r>
        <w:r>
          <w:fldChar w:fldCharType="separate"/>
        </w:r>
        <w:r>
          <w:t>19</w:t>
        </w:r>
        <w:r>
          <w:fldChar w:fldCharType="end"/>
        </w:r>
      </w:hyperlink>
    </w:p>
    <w:p>
      <w:pPr>
        <w:pStyle w:val="TOC2"/>
        <w:tabs>
          <w:tab w:val="right" w:leader="dot" w:pos="8306"/>
        </w:tabs>
      </w:pPr>
      <w:hyperlink w:anchor="_Toc10919" w:history="1">
        <w:r>
          <w:rPr>
            <w:rFonts w:ascii="仿宋" w:eastAsia="仿宋" w:hAnsi="仿宋" w:cs="仿宋" w:hint="eastAsia"/>
            <w:lang w:eastAsia="zh-CN"/>
          </w:rPr>
          <w:t>(一)、工业涂料行业分析</w:t>
        </w:r>
        <w:r>
          <w:tab/>
        </w:r>
        <w:r>
          <w:fldChar w:fldCharType="begin"/>
        </w:r>
        <w:r>
          <w:instrText xml:space="preserve"> PAGEREF _Toc10919 \h </w:instrText>
        </w:r>
        <w:r>
          <w:fldChar w:fldCharType="separate"/>
        </w:r>
        <w:r>
          <w:t>19</w:t>
        </w:r>
        <w:r>
          <w:fldChar w:fldCharType="end"/>
        </w:r>
      </w:hyperlink>
    </w:p>
    <w:p>
      <w:pPr>
        <w:pStyle w:val="TOC2"/>
        <w:tabs>
          <w:tab w:val="right" w:leader="dot" w:pos="8306"/>
        </w:tabs>
      </w:pPr>
      <w:hyperlink w:anchor="_Toc16463" w:history="1">
        <w:r>
          <w:rPr>
            <w:rFonts w:ascii="仿宋" w:eastAsia="仿宋" w:hAnsi="仿宋" w:cs="仿宋" w:hint="eastAsia"/>
            <w:lang w:eastAsia="zh-CN"/>
          </w:rPr>
          <w:t>(二)、工业涂料市场分析预测</w:t>
        </w:r>
        <w:r>
          <w:tab/>
        </w:r>
        <w:r>
          <w:fldChar w:fldCharType="begin"/>
        </w:r>
        <w:r>
          <w:instrText xml:space="preserve"> PAGEREF _Toc16463 \h </w:instrText>
        </w:r>
        <w:r>
          <w:fldChar w:fldCharType="separate"/>
        </w:r>
        <w:r>
          <w:t>19</w:t>
        </w:r>
        <w:r>
          <w:fldChar w:fldCharType="end"/>
        </w:r>
      </w:hyperlink>
    </w:p>
    <w:p>
      <w:pPr>
        <w:pStyle w:val="TOC1"/>
        <w:tabs>
          <w:tab w:val="right" w:leader="dot" w:pos="8306"/>
        </w:tabs>
      </w:pPr>
      <w:hyperlink w:anchor="_Toc2155" w:history="1">
        <w:r>
          <w:rPr>
            <w:rFonts w:ascii="仿宋" w:eastAsia="仿宋" w:hAnsi="仿宋" w:cs="仿宋" w:hint="eastAsia"/>
            <w:lang w:eastAsia="zh-CN"/>
          </w:rPr>
          <w:t>七、工业涂料项目经营效益</w:t>
        </w:r>
        <w:r>
          <w:tab/>
        </w:r>
        <w:r>
          <w:fldChar w:fldCharType="begin"/>
        </w:r>
        <w:r>
          <w:instrText xml:space="preserve"> PAGEREF _Toc2155 \h </w:instrText>
        </w:r>
        <w:r>
          <w:fldChar w:fldCharType="separate"/>
        </w:r>
        <w:r>
          <w:t>20</w:t>
        </w:r>
        <w:r>
          <w:fldChar w:fldCharType="end"/>
        </w:r>
      </w:hyperlink>
    </w:p>
    <w:p>
      <w:pPr>
        <w:pStyle w:val="TOC2"/>
        <w:tabs>
          <w:tab w:val="right" w:leader="dot" w:pos="8306"/>
        </w:tabs>
      </w:pPr>
      <w:hyperlink w:anchor="_Toc21133" w:history="1">
        <w:r>
          <w:rPr>
            <w:rFonts w:ascii="仿宋" w:eastAsia="仿宋" w:hAnsi="仿宋" w:cs="仿宋" w:hint="eastAsia"/>
            <w:lang w:eastAsia="zh-CN"/>
          </w:rPr>
          <w:t>(一)、经济评价财务测算</w:t>
        </w:r>
        <w:r>
          <w:tab/>
        </w:r>
        <w:r>
          <w:fldChar w:fldCharType="begin"/>
        </w:r>
        <w:r>
          <w:instrText xml:space="preserve"> PAGEREF _Toc21133 \h </w:instrText>
        </w:r>
        <w:r>
          <w:fldChar w:fldCharType="separate"/>
        </w:r>
        <w:r>
          <w:t>20</w:t>
        </w:r>
        <w:r>
          <w:fldChar w:fldCharType="end"/>
        </w:r>
      </w:hyperlink>
    </w:p>
    <w:p>
      <w:pPr>
        <w:pStyle w:val="TOC2"/>
        <w:tabs>
          <w:tab w:val="right" w:leader="dot" w:pos="8306"/>
        </w:tabs>
      </w:pPr>
      <w:hyperlink w:anchor="_Toc5049" w:history="1">
        <w:r>
          <w:rPr>
            <w:rFonts w:ascii="仿宋" w:eastAsia="仿宋" w:hAnsi="仿宋" w:cs="仿宋" w:hint="eastAsia"/>
            <w:lang w:eastAsia="zh-CN"/>
          </w:rPr>
          <w:t>(二)、工业涂料项目盈利能力分析</w:t>
        </w:r>
        <w:r>
          <w:tab/>
        </w:r>
        <w:r>
          <w:fldChar w:fldCharType="begin"/>
        </w:r>
        <w:r>
          <w:instrText xml:space="preserve"> PAGEREF _Toc5049 \h </w:instrText>
        </w:r>
        <w:r>
          <w:fldChar w:fldCharType="separate"/>
        </w:r>
        <w:r>
          <w:t>22</w:t>
        </w:r>
        <w:r>
          <w:fldChar w:fldCharType="end"/>
        </w:r>
      </w:hyperlink>
    </w:p>
    <w:p>
      <w:pPr>
        <w:pStyle w:val="TOC1"/>
        <w:tabs>
          <w:tab w:val="right" w:leader="dot" w:pos="8306"/>
        </w:tabs>
      </w:pPr>
      <w:hyperlink w:anchor="_Toc7346" w:history="1">
        <w:r>
          <w:rPr>
            <w:rFonts w:ascii="仿宋" w:eastAsia="仿宋" w:hAnsi="仿宋" w:cs="仿宋" w:hint="eastAsia"/>
            <w:lang w:eastAsia="zh-CN"/>
          </w:rPr>
          <w:t>八、工业涂料项目社会影响</w:t>
        </w:r>
        <w:r>
          <w:tab/>
        </w:r>
        <w:r>
          <w:fldChar w:fldCharType="begin"/>
        </w:r>
        <w:r>
          <w:instrText xml:space="preserve"> PAGEREF _Toc7346 \h </w:instrText>
        </w:r>
        <w:r>
          <w:fldChar w:fldCharType="separate"/>
        </w:r>
        <w:r>
          <w:t>22</w:t>
        </w:r>
        <w:r>
          <w:fldChar w:fldCharType="end"/>
        </w:r>
      </w:hyperlink>
    </w:p>
    <w:p>
      <w:pPr>
        <w:pStyle w:val="TOC2"/>
        <w:tabs>
          <w:tab w:val="right" w:leader="dot" w:pos="8306"/>
        </w:tabs>
      </w:pPr>
      <w:hyperlink w:anchor="_Toc23232" w:history="1">
        <w:r>
          <w:rPr>
            <w:rFonts w:ascii="仿宋" w:eastAsia="仿宋" w:hAnsi="仿宋" w:cs="仿宋" w:hint="eastAsia"/>
            <w:lang w:eastAsia="zh-CN"/>
          </w:rPr>
          <w:t>(一)、社会责任与义务</w:t>
        </w:r>
        <w:r>
          <w:tab/>
        </w:r>
        <w:r>
          <w:fldChar w:fldCharType="begin"/>
        </w:r>
        <w:r>
          <w:instrText xml:space="preserve"> PAGEREF _Toc23232 \h </w:instrText>
        </w:r>
        <w:r>
          <w:fldChar w:fldCharType="separate"/>
        </w:r>
        <w:r>
          <w:t>22</w:t>
        </w:r>
        <w:r>
          <w:fldChar w:fldCharType="end"/>
        </w:r>
      </w:hyperlink>
    </w:p>
    <w:p>
      <w:pPr>
        <w:pStyle w:val="TOC2"/>
        <w:tabs>
          <w:tab w:val="right" w:leader="dot" w:pos="8306"/>
        </w:tabs>
      </w:pPr>
      <w:hyperlink w:anchor="_Toc6746" w:history="1">
        <w:r>
          <w:rPr>
            <w:rFonts w:ascii="仿宋" w:eastAsia="仿宋" w:hAnsi="仿宋" w:cs="仿宋" w:hint="eastAsia"/>
            <w:lang w:eastAsia="zh-CN"/>
          </w:rPr>
          <w:t>(二)、社会参与与沟通</w:t>
        </w:r>
        <w:r>
          <w:tab/>
        </w:r>
        <w:r>
          <w:fldChar w:fldCharType="begin"/>
        </w:r>
        <w:r>
          <w:instrText xml:space="preserve"> PAGEREF _Toc6746 \h </w:instrText>
        </w:r>
        <w:r>
          <w:fldChar w:fldCharType="separate"/>
        </w:r>
        <w:r>
          <w:t>23</w:t>
        </w:r>
        <w:r>
          <w:fldChar w:fldCharType="end"/>
        </w:r>
      </w:hyperlink>
    </w:p>
    <w:p>
      <w:pPr>
        <w:pStyle w:val="TOC1"/>
        <w:tabs>
          <w:tab w:val="right" w:leader="dot" w:pos="8306"/>
        </w:tabs>
      </w:pPr>
      <w:hyperlink w:anchor="_Toc8240" w:history="1">
        <w:r>
          <w:rPr>
            <w:rFonts w:ascii="仿宋" w:eastAsia="仿宋" w:hAnsi="仿宋" w:cs="仿宋" w:hint="eastAsia"/>
            <w:lang w:eastAsia="zh-CN"/>
          </w:rPr>
          <w:t>九、工业涂料项目计划安排</w:t>
        </w:r>
        <w:r>
          <w:tab/>
        </w:r>
        <w:r>
          <w:fldChar w:fldCharType="begin"/>
        </w:r>
        <w:r>
          <w:instrText xml:space="preserve"> PAGEREF _Toc8240 \h </w:instrText>
        </w:r>
        <w:r>
          <w:fldChar w:fldCharType="separate"/>
        </w:r>
        <w:r>
          <w:t>24</w:t>
        </w:r>
        <w:r>
          <w:fldChar w:fldCharType="end"/>
        </w:r>
      </w:hyperlink>
    </w:p>
    <w:p>
      <w:pPr>
        <w:pStyle w:val="TOC2"/>
        <w:tabs>
          <w:tab w:val="right" w:leader="dot" w:pos="8306"/>
        </w:tabs>
      </w:pPr>
      <w:hyperlink w:anchor="_Toc27376" w:history="1">
        <w:r>
          <w:rPr>
            <w:rFonts w:ascii="仿宋" w:eastAsia="仿宋" w:hAnsi="仿宋" w:cs="仿宋" w:hint="eastAsia"/>
            <w:lang w:eastAsia="zh-CN"/>
          </w:rPr>
          <w:t>(一)、建设周期</w:t>
        </w:r>
        <w:r>
          <w:tab/>
        </w:r>
        <w:r>
          <w:fldChar w:fldCharType="begin"/>
        </w:r>
        <w:r>
          <w:instrText xml:space="preserve"> PAGEREF _Toc27376 \h </w:instrText>
        </w:r>
        <w:r>
          <w:fldChar w:fldCharType="separate"/>
        </w:r>
        <w:r>
          <w:t>24</w:t>
        </w:r>
        <w:r>
          <w:fldChar w:fldCharType="end"/>
        </w:r>
      </w:hyperlink>
    </w:p>
    <w:p>
      <w:pPr>
        <w:pStyle w:val="TOC2"/>
        <w:tabs>
          <w:tab w:val="right" w:leader="dot" w:pos="8306"/>
        </w:tabs>
      </w:pPr>
      <w:hyperlink w:anchor="_Toc14169" w:history="1">
        <w:r>
          <w:rPr>
            <w:rFonts w:ascii="仿宋" w:eastAsia="仿宋" w:hAnsi="仿宋" w:cs="仿宋" w:hint="eastAsia"/>
            <w:lang w:eastAsia="zh-CN"/>
          </w:rPr>
          <w:t>(二)、建设进度</w:t>
        </w:r>
        <w:r>
          <w:tab/>
        </w:r>
        <w:r>
          <w:fldChar w:fldCharType="begin"/>
        </w:r>
        <w:r>
          <w:instrText xml:space="preserve"> PAGEREF _Toc14169 \h </w:instrText>
        </w:r>
        <w:r>
          <w:fldChar w:fldCharType="separate"/>
        </w:r>
        <w:r>
          <w:t>25</w:t>
        </w:r>
        <w:r>
          <w:fldChar w:fldCharType="end"/>
        </w:r>
      </w:hyperlink>
    </w:p>
    <w:p>
      <w:pPr>
        <w:pStyle w:val="TOC2"/>
        <w:tabs>
          <w:tab w:val="right" w:leader="dot" w:pos="8306"/>
        </w:tabs>
      </w:pPr>
      <w:hyperlink w:anchor="_Toc18382" w:history="1">
        <w:r>
          <w:rPr>
            <w:rFonts w:ascii="仿宋" w:eastAsia="仿宋" w:hAnsi="仿宋" w:cs="仿宋" w:hint="eastAsia"/>
            <w:lang w:eastAsia="zh-CN"/>
          </w:rPr>
          <w:t>(三)、进度安排注意事项</w:t>
        </w:r>
        <w:r>
          <w:tab/>
        </w:r>
        <w:r>
          <w:fldChar w:fldCharType="begin"/>
        </w:r>
        <w:r>
          <w:instrText xml:space="preserve"> PAGEREF _Toc18382 \h </w:instrText>
        </w:r>
        <w:r>
          <w:fldChar w:fldCharType="separate"/>
        </w:r>
        <w:r>
          <w:t>26</w:t>
        </w:r>
        <w:r>
          <w:fldChar w:fldCharType="end"/>
        </w:r>
      </w:hyperlink>
    </w:p>
    <w:p>
      <w:pPr>
        <w:pStyle w:val="TOC2"/>
        <w:tabs>
          <w:tab w:val="right" w:leader="dot" w:pos="8306"/>
        </w:tabs>
      </w:pPr>
      <w:hyperlink w:anchor="_Toc594" w:history="1">
        <w:r>
          <w:rPr>
            <w:rFonts w:ascii="仿宋" w:eastAsia="仿宋" w:hAnsi="仿宋" w:cs="仿宋" w:hint="eastAsia"/>
            <w:lang w:eastAsia="zh-CN"/>
          </w:rPr>
          <w:t>(四)、人力资源配置</w:t>
        </w:r>
        <w:r>
          <w:tab/>
        </w:r>
        <w:r>
          <w:fldChar w:fldCharType="begin"/>
        </w:r>
        <w:r>
          <w:instrText xml:space="preserve"> PAGEREF _Toc594 \h </w:instrText>
        </w:r>
        <w:r>
          <w:fldChar w:fldCharType="separate"/>
        </w:r>
        <w:r>
          <w:t>27</w:t>
        </w:r>
        <w:r>
          <w:fldChar w:fldCharType="end"/>
        </w:r>
      </w:hyperlink>
    </w:p>
    <w:p>
      <w:pPr>
        <w:pStyle w:val="TOC1"/>
        <w:tabs>
          <w:tab w:val="right" w:leader="dot" w:pos="8306"/>
        </w:tabs>
      </w:pPr>
      <w:hyperlink w:anchor="_Toc26698" w:history="1">
        <w:r>
          <w:rPr>
            <w:rFonts w:ascii="仿宋" w:eastAsia="仿宋" w:hAnsi="仿宋" w:cs="仿宋" w:hint="eastAsia"/>
            <w:lang w:eastAsia="zh-CN"/>
          </w:rPr>
          <w:t>十、工业涂料项目财务管理</w:t>
        </w:r>
        <w:r>
          <w:tab/>
        </w:r>
        <w:r>
          <w:fldChar w:fldCharType="begin"/>
        </w:r>
        <w:r>
          <w:instrText xml:space="preserve"> PAGEREF _Toc26698 \h </w:instrText>
        </w:r>
        <w:r>
          <w:fldChar w:fldCharType="separate"/>
        </w:r>
        <w:r>
          <w:t>28</w:t>
        </w:r>
        <w:r>
          <w:fldChar w:fldCharType="end"/>
        </w:r>
      </w:hyperlink>
    </w:p>
    <w:p>
      <w:pPr>
        <w:pStyle w:val="TOC2"/>
        <w:tabs>
          <w:tab w:val="right" w:leader="dot" w:pos="8306"/>
        </w:tabs>
      </w:pPr>
      <w:hyperlink w:anchor="_Toc10826" w:history="1">
        <w:r>
          <w:rPr>
            <w:rFonts w:ascii="仿宋" w:eastAsia="仿宋" w:hAnsi="仿宋" w:cs="仿宋" w:hint="eastAsia"/>
            <w:lang w:eastAsia="zh-CN"/>
          </w:rPr>
          <w:t>(一)、资金需求大</w:t>
        </w:r>
        <w:r>
          <w:tab/>
        </w:r>
        <w:r>
          <w:fldChar w:fldCharType="begin"/>
        </w:r>
        <w:r>
          <w:instrText xml:space="preserve"> PAGEREF _Toc10826 \h </w:instrText>
        </w:r>
        <w:r>
          <w:fldChar w:fldCharType="separate"/>
        </w:r>
        <w:r>
          <w:t>28</w:t>
        </w:r>
        <w:r>
          <w:fldChar w:fldCharType="end"/>
        </w:r>
      </w:hyperlink>
    </w:p>
    <w:p>
      <w:pPr>
        <w:pStyle w:val="TOC2"/>
        <w:tabs>
          <w:tab w:val="right" w:leader="dot" w:pos="8306"/>
        </w:tabs>
      </w:pPr>
      <w:hyperlink w:anchor="_Toc11070" w:history="1">
        <w:r>
          <w:rPr>
            <w:rFonts w:ascii="仿宋" w:eastAsia="仿宋" w:hAnsi="仿宋" w:cs="仿宋" w:hint="eastAsia"/>
            <w:lang w:eastAsia="zh-CN"/>
          </w:rPr>
          <w:t>(二)、研发周期长</w:t>
        </w:r>
        <w:r>
          <w:tab/>
        </w:r>
        <w:r>
          <w:fldChar w:fldCharType="begin"/>
        </w:r>
        <w:r>
          <w:instrText xml:space="preserve"> PAGEREF _Toc11070 \h </w:instrText>
        </w:r>
        <w:r>
          <w:fldChar w:fldCharType="separate"/>
        </w:r>
        <w:r>
          <w:t>29</w:t>
        </w:r>
        <w:r>
          <w:fldChar w:fldCharType="end"/>
        </w:r>
      </w:hyperlink>
    </w:p>
    <w:p>
      <w:pPr>
        <w:pStyle w:val="TOC2"/>
        <w:tabs>
          <w:tab w:val="right" w:leader="dot" w:pos="8306"/>
        </w:tabs>
      </w:pPr>
      <w:hyperlink w:anchor="_Toc11123" w:history="1">
        <w:r>
          <w:rPr>
            <w:rFonts w:ascii="仿宋" w:eastAsia="仿宋" w:hAnsi="仿宋" w:cs="仿宋" w:hint="eastAsia"/>
            <w:lang w:eastAsia="zh-CN"/>
          </w:rPr>
          <w:t>(三)、市场风险大</w:t>
        </w:r>
        <w:r>
          <w:tab/>
        </w:r>
        <w:r>
          <w:fldChar w:fldCharType="begin"/>
        </w:r>
        <w:r>
          <w:instrText xml:space="preserve"> PAGEREF _Toc11123 \h </w:instrText>
        </w:r>
        <w:r>
          <w:fldChar w:fldCharType="separate"/>
        </w:r>
        <w:r>
          <w:t>30</w:t>
        </w:r>
        <w:r>
          <w:fldChar w:fldCharType="end"/>
        </w:r>
      </w:hyperlink>
    </w:p>
    <w:p>
      <w:pPr>
        <w:pStyle w:val="TOC2"/>
        <w:tabs>
          <w:tab w:val="right" w:leader="dot" w:pos="8306"/>
        </w:tabs>
      </w:pPr>
      <w:hyperlink w:anchor="_Toc22997" w:history="1">
        <w:r>
          <w:rPr>
            <w:rFonts w:ascii="仿宋" w:eastAsia="仿宋" w:hAnsi="仿宋" w:cs="仿宋" w:hint="eastAsia"/>
            <w:lang w:eastAsia="zh-CN"/>
          </w:rPr>
          <w:t>(四)、利润率高</w:t>
        </w:r>
        <w:r>
          <w:tab/>
        </w:r>
        <w:r>
          <w:fldChar w:fldCharType="begin"/>
        </w:r>
        <w:r>
          <w:instrText xml:space="preserve"> PAGEREF _Toc22997 \h </w:instrText>
        </w:r>
        <w:r>
          <w:fldChar w:fldCharType="separate"/>
        </w:r>
        <w:r>
          <w:t>33</w:t>
        </w:r>
        <w:r>
          <w:fldChar w:fldCharType="end"/>
        </w:r>
      </w:hyperlink>
    </w:p>
    <w:p>
      <w:pPr>
        <w:pStyle w:val="TOC1"/>
        <w:tabs>
          <w:tab w:val="right" w:leader="dot" w:pos="8306"/>
        </w:tabs>
      </w:pPr>
      <w:hyperlink w:anchor="_Toc22816" w:history="1">
        <w:r>
          <w:rPr>
            <w:rFonts w:ascii="仿宋" w:eastAsia="仿宋" w:hAnsi="仿宋" w:cs="仿宋" w:hint="eastAsia"/>
            <w:lang w:eastAsia="zh-CN"/>
          </w:rPr>
          <w:t>十一、工业涂料项目环境影响分析</w:t>
        </w:r>
        <w:r>
          <w:tab/>
        </w:r>
        <w:r>
          <w:fldChar w:fldCharType="begin"/>
        </w:r>
        <w:r>
          <w:instrText xml:space="preserve"> PAGEREF _Toc22816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1" w:history="1">
        <w:r>
          <w:rPr>
            <w:rFonts w:ascii="仿宋" w:eastAsia="仿宋" w:hAnsi="仿宋" w:cs="仿宋" w:hint="eastAsia"/>
            <w:lang w:eastAsia="zh-CN"/>
          </w:rPr>
          <w:t>(一)、建设区域环境质量现状</w:t>
        </w:r>
        <w:r>
          <w:tab/>
        </w:r>
        <w:r>
          <w:fldChar w:fldCharType="begin"/>
        </w:r>
        <w:r>
          <w:instrText xml:space="preserve"> PAGEREF _Toc13721 \h </w:instrText>
        </w:r>
        <w:r>
          <w:fldChar w:fldCharType="separate"/>
        </w:r>
        <w:r>
          <w:t>35</w:t>
        </w:r>
        <w:r>
          <w:fldChar w:fldCharType="end"/>
        </w:r>
      </w:hyperlink>
    </w:p>
    <w:p>
      <w:pPr>
        <w:pStyle w:val="TOC2"/>
        <w:tabs>
          <w:tab w:val="right" w:leader="dot" w:pos="8306"/>
        </w:tabs>
      </w:pPr>
      <w:hyperlink w:anchor="_Toc25622" w:history="1">
        <w:r>
          <w:rPr>
            <w:rFonts w:ascii="仿宋" w:eastAsia="仿宋" w:hAnsi="仿宋" w:cs="仿宋" w:hint="eastAsia"/>
            <w:lang w:eastAsia="zh-CN"/>
          </w:rPr>
          <w:t>(二)、建设期环境保护</w:t>
        </w:r>
        <w:r>
          <w:tab/>
        </w:r>
        <w:r>
          <w:fldChar w:fldCharType="begin"/>
        </w:r>
        <w:r>
          <w:instrText xml:space="preserve"> PAGEREF _Toc25622 \h </w:instrText>
        </w:r>
        <w:r>
          <w:fldChar w:fldCharType="separate"/>
        </w:r>
        <w:r>
          <w:t>37</w:t>
        </w:r>
        <w:r>
          <w:fldChar w:fldCharType="end"/>
        </w:r>
      </w:hyperlink>
    </w:p>
    <w:p>
      <w:pPr>
        <w:pStyle w:val="TOC2"/>
        <w:tabs>
          <w:tab w:val="right" w:leader="dot" w:pos="8306"/>
        </w:tabs>
      </w:pPr>
      <w:hyperlink w:anchor="_Toc21526" w:history="1">
        <w:r>
          <w:rPr>
            <w:rFonts w:ascii="仿宋" w:eastAsia="仿宋" w:hAnsi="仿宋" w:cs="仿宋" w:hint="eastAsia"/>
            <w:lang w:eastAsia="zh-CN"/>
          </w:rPr>
          <w:t>(三)、运营期环境保护</w:t>
        </w:r>
        <w:r>
          <w:tab/>
        </w:r>
        <w:r>
          <w:fldChar w:fldCharType="begin"/>
        </w:r>
        <w:r>
          <w:instrText xml:space="preserve"> PAGEREF _Toc21526 \h </w:instrText>
        </w:r>
        <w:r>
          <w:fldChar w:fldCharType="separate"/>
        </w:r>
        <w:r>
          <w:t>38</w:t>
        </w:r>
        <w:r>
          <w:fldChar w:fldCharType="end"/>
        </w:r>
      </w:hyperlink>
    </w:p>
    <w:p>
      <w:pPr>
        <w:pStyle w:val="TOC2"/>
        <w:tabs>
          <w:tab w:val="right" w:leader="dot" w:pos="8306"/>
        </w:tabs>
      </w:pPr>
      <w:hyperlink w:anchor="_Toc31775" w:history="1">
        <w:r>
          <w:rPr>
            <w:rFonts w:ascii="仿宋" w:eastAsia="仿宋" w:hAnsi="仿宋" w:cs="仿宋" w:hint="eastAsia"/>
            <w:lang w:eastAsia="zh-CN"/>
          </w:rPr>
          <w:t>(四)、工业涂料项目建设对区域经济的影响</w:t>
        </w:r>
        <w:r>
          <w:tab/>
        </w:r>
        <w:r>
          <w:fldChar w:fldCharType="begin"/>
        </w:r>
        <w:r>
          <w:instrText xml:space="preserve"> PAGEREF _Toc31775 \h </w:instrText>
        </w:r>
        <w:r>
          <w:fldChar w:fldCharType="separate"/>
        </w:r>
        <w:r>
          <w:t>39</w:t>
        </w:r>
        <w:r>
          <w:fldChar w:fldCharType="end"/>
        </w:r>
      </w:hyperlink>
    </w:p>
    <w:p>
      <w:pPr>
        <w:pStyle w:val="TOC2"/>
        <w:tabs>
          <w:tab w:val="right" w:leader="dot" w:pos="8306"/>
        </w:tabs>
      </w:pPr>
      <w:hyperlink w:anchor="_Toc7322" w:history="1">
        <w:r>
          <w:rPr>
            <w:rFonts w:ascii="仿宋" w:eastAsia="仿宋" w:hAnsi="仿宋" w:cs="仿宋" w:hint="eastAsia"/>
            <w:lang w:eastAsia="zh-CN"/>
          </w:rPr>
          <w:t>(五)、废弃物处理</w:t>
        </w:r>
        <w:r>
          <w:tab/>
        </w:r>
        <w:r>
          <w:fldChar w:fldCharType="begin"/>
        </w:r>
        <w:r>
          <w:instrText xml:space="preserve"> PAGEREF _Toc7322 \h </w:instrText>
        </w:r>
        <w:r>
          <w:fldChar w:fldCharType="separate"/>
        </w:r>
        <w:r>
          <w:t>41</w:t>
        </w:r>
        <w:r>
          <w:fldChar w:fldCharType="end"/>
        </w:r>
      </w:hyperlink>
    </w:p>
    <w:p>
      <w:pPr>
        <w:pStyle w:val="TOC2"/>
        <w:tabs>
          <w:tab w:val="right" w:leader="dot" w:pos="8306"/>
        </w:tabs>
      </w:pPr>
      <w:hyperlink w:anchor="_Toc12118" w:history="1">
        <w:r>
          <w:rPr>
            <w:rFonts w:ascii="仿宋" w:eastAsia="仿宋" w:hAnsi="仿宋" w:cs="仿宋" w:hint="eastAsia"/>
            <w:lang w:eastAsia="zh-CN"/>
          </w:rPr>
          <w:t>(六)、特殊环境影响分析</w:t>
        </w:r>
        <w:r>
          <w:tab/>
        </w:r>
        <w:r>
          <w:fldChar w:fldCharType="begin"/>
        </w:r>
        <w:r>
          <w:instrText xml:space="preserve"> PAGEREF _Toc12118 \h </w:instrText>
        </w:r>
        <w:r>
          <w:fldChar w:fldCharType="separate"/>
        </w:r>
        <w:r>
          <w:t>42</w:t>
        </w:r>
        <w:r>
          <w:fldChar w:fldCharType="end"/>
        </w:r>
      </w:hyperlink>
    </w:p>
    <w:p>
      <w:pPr>
        <w:pStyle w:val="TOC2"/>
        <w:tabs>
          <w:tab w:val="right" w:leader="dot" w:pos="8306"/>
        </w:tabs>
      </w:pPr>
      <w:hyperlink w:anchor="_Toc8398" w:history="1">
        <w:r>
          <w:rPr>
            <w:rFonts w:ascii="仿宋" w:eastAsia="仿宋" w:hAnsi="仿宋" w:cs="仿宋" w:hint="eastAsia"/>
            <w:lang w:eastAsia="zh-CN"/>
          </w:rPr>
          <w:t>(七)、清洁生产</w:t>
        </w:r>
        <w:r>
          <w:tab/>
        </w:r>
        <w:r>
          <w:fldChar w:fldCharType="begin"/>
        </w:r>
        <w:r>
          <w:instrText xml:space="preserve"> PAGEREF _Toc8398 \h </w:instrText>
        </w:r>
        <w:r>
          <w:fldChar w:fldCharType="separate"/>
        </w:r>
        <w:r>
          <w:t>43</w:t>
        </w:r>
        <w:r>
          <w:fldChar w:fldCharType="end"/>
        </w:r>
      </w:hyperlink>
    </w:p>
    <w:p>
      <w:pPr>
        <w:pStyle w:val="TOC2"/>
        <w:tabs>
          <w:tab w:val="right" w:leader="dot" w:pos="8306"/>
        </w:tabs>
      </w:pPr>
      <w:hyperlink w:anchor="_Toc31950" w:history="1">
        <w:r>
          <w:rPr>
            <w:rFonts w:ascii="仿宋" w:eastAsia="仿宋" w:hAnsi="仿宋" w:cs="仿宋" w:hint="eastAsia"/>
            <w:lang w:eastAsia="zh-CN"/>
          </w:rPr>
          <w:t>(八)、环境保护综合评价</w:t>
        </w:r>
        <w:r>
          <w:tab/>
        </w:r>
        <w:r>
          <w:fldChar w:fldCharType="begin"/>
        </w:r>
        <w:r>
          <w:instrText xml:space="preserve"> PAGEREF _Toc31950 \h </w:instrText>
        </w:r>
        <w:r>
          <w:fldChar w:fldCharType="separate"/>
        </w:r>
        <w:r>
          <w:t>45</w:t>
        </w:r>
        <w:r>
          <w:fldChar w:fldCharType="end"/>
        </w:r>
      </w:hyperlink>
    </w:p>
    <w:p>
      <w:pPr>
        <w:pStyle w:val="TOC1"/>
        <w:tabs>
          <w:tab w:val="right" w:leader="dot" w:pos="8306"/>
        </w:tabs>
      </w:pPr>
      <w:hyperlink w:anchor="_Toc3905" w:history="1">
        <w:r>
          <w:rPr>
            <w:rFonts w:ascii="仿宋" w:eastAsia="仿宋" w:hAnsi="仿宋" w:cs="仿宋" w:hint="eastAsia"/>
            <w:lang w:eastAsia="zh-CN"/>
          </w:rPr>
          <w:t>十二、工业涂料项目风险管理</w:t>
        </w:r>
        <w:r>
          <w:tab/>
        </w:r>
        <w:r>
          <w:fldChar w:fldCharType="begin"/>
        </w:r>
        <w:r>
          <w:instrText xml:space="preserve"> PAGEREF _Toc3905 \h </w:instrText>
        </w:r>
        <w:r>
          <w:fldChar w:fldCharType="separate"/>
        </w:r>
        <w:r>
          <w:t>46</w:t>
        </w:r>
        <w:r>
          <w:fldChar w:fldCharType="end"/>
        </w:r>
      </w:hyperlink>
    </w:p>
    <w:p>
      <w:pPr>
        <w:pStyle w:val="TOC2"/>
        <w:tabs>
          <w:tab w:val="right" w:leader="dot" w:pos="8306"/>
        </w:tabs>
      </w:pPr>
      <w:hyperlink w:anchor="_Toc32132" w:history="1">
        <w:r>
          <w:rPr>
            <w:rFonts w:ascii="仿宋" w:eastAsia="仿宋" w:hAnsi="仿宋" w:cs="仿宋" w:hint="eastAsia"/>
            <w:lang w:eastAsia="zh-CN"/>
          </w:rPr>
          <w:t>(一)、风险识别与评估</w:t>
        </w:r>
        <w:r>
          <w:tab/>
        </w:r>
        <w:r>
          <w:fldChar w:fldCharType="begin"/>
        </w:r>
        <w:r>
          <w:instrText xml:space="preserve"> PAGEREF _Toc32132 \h </w:instrText>
        </w:r>
        <w:r>
          <w:fldChar w:fldCharType="separate"/>
        </w:r>
        <w:r>
          <w:t>46</w:t>
        </w:r>
        <w:r>
          <w:fldChar w:fldCharType="end"/>
        </w:r>
      </w:hyperlink>
    </w:p>
    <w:p>
      <w:pPr>
        <w:pStyle w:val="TOC2"/>
        <w:tabs>
          <w:tab w:val="right" w:leader="dot" w:pos="8306"/>
        </w:tabs>
      </w:pPr>
      <w:hyperlink w:anchor="_Toc14103" w:history="1">
        <w:r>
          <w:rPr>
            <w:rFonts w:ascii="仿宋" w:eastAsia="仿宋" w:hAnsi="仿宋" w:cs="仿宋" w:hint="eastAsia"/>
            <w:lang w:eastAsia="zh-CN"/>
          </w:rPr>
          <w:t>(二)、风险应对策略</w:t>
        </w:r>
        <w:r>
          <w:tab/>
        </w:r>
        <w:r>
          <w:fldChar w:fldCharType="begin"/>
        </w:r>
        <w:r>
          <w:instrText xml:space="preserve"> PAGEREF _Toc14103 \h </w:instrText>
        </w:r>
        <w:r>
          <w:fldChar w:fldCharType="separate"/>
        </w:r>
        <w:r>
          <w:t>47</w:t>
        </w:r>
        <w:r>
          <w:fldChar w:fldCharType="end"/>
        </w:r>
      </w:hyperlink>
    </w:p>
    <w:p>
      <w:pPr>
        <w:pStyle w:val="TOC2"/>
        <w:tabs>
          <w:tab w:val="right" w:leader="dot" w:pos="8306"/>
        </w:tabs>
      </w:pPr>
      <w:hyperlink w:anchor="_Toc23990" w:history="1">
        <w:r>
          <w:rPr>
            <w:rFonts w:ascii="仿宋" w:eastAsia="仿宋" w:hAnsi="仿宋" w:cs="仿宋" w:hint="eastAsia"/>
            <w:lang w:eastAsia="zh-CN"/>
          </w:rPr>
          <w:t>(三)、风险监控与控制</w:t>
        </w:r>
        <w:r>
          <w:tab/>
        </w:r>
        <w:r>
          <w:fldChar w:fldCharType="begin"/>
        </w:r>
        <w:r>
          <w:instrText xml:space="preserve"> PAGEREF _Toc23990 \h </w:instrText>
        </w:r>
        <w:r>
          <w:fldChar w:fldCharType="separate"/>
        </w:r>
        <w:r>
          <w:t>49</w:t>
        </w:r>
        <w:r>
          <w:fldChar w:fldCharType="end"/>
        </w:r>
      </w:hyperlink>
    </w:p>
    <w:p>
      <w:pPr>
        <w:pStyle w:val="TOC1"/>
        <w:tabs>
          <w:tab w:val="right" w:leader="dot" w:pos="8306"/>
        </w:tabs>
      </w:pPr>
      <w:hyperlink w:anchor="_Toc3715" w:history="1">
        <w:r>
          <w:rPr>
            <w:rFonts w:ascii="仿宋" w:eastAsia="仿宋" w:hAnsi="仿宋" w:cs="仿宋" w:hint="eastAsia"/>
            <w:lang w:eastAsia="zh-CN"/>
          </w:rPr>
          <w:t>十三、工业涂料项目变更管理</w:t>
        </w:r>
        <w:r>
          <w:tab/>
        </w:r>
        <w:r>
          <w:fldChar w:fldCharType="begin"/>
        </w:r>
        <w:r>
          <w:instrText xml:space="preserve"> PAGEREF _Toc3715 \h </w:instrText>
        </w:r>
        <w:r>
          <w:fldChar w:fldCharType="separate"/>
        </w:r>
        <w:r>
          <w:t>50</w:t>
        </w:r>
        <w:r>
          <w:fldChar w:fldCharType="end"/>
        </w:r>
      </w:hyperlink>
    </w:p>
    <w:p>
      <w:pPr>
        <w:pStyle w:val="TOC2"/>
        <w:tabs>
          <w:tab w:val="right" w:leader="dot" w:pos="8306"/>
        </w:tabs>
      </w:pPr>
      <w:hyperlink w:anchor="_Toc29202" w:history="1">
        <w:r>
          <w:rPr>
            <w:rFonts w:ascii="仿宋" w:eastAsia="仿宋" w:hAnsi="仿宋" w:cs="仿宋" w:hint="eastAsia"/>
            <w:lang w:eastAsia="zh-CN"/>
          </w:rPr>
          <w:t>(一)、变更申请与评估</w:t>
        </w:r>
        <w:r>
          <w:tab/>
        </w:r>
        <w:r>
          <w:fldChar w:fldCharType="begin"/>
        </w:r>
        <w:r>
          <w:instrText xml:space="preserve"> PAGEREF _Toc29202 \h </w:instrText>
        </w:r>
        <w:r>
          <w:fldChar w:fldCharType="separate"/>
        </w:r>
        <w:r>
          <w:t>50</w:t>
        </w:r>
        <w:r>
          <w:fldChar w:fldCharType="end"/>
        </w:r>
      </w:hyperlink>
    </w:p>
    <w:p>
      <w:pPr>
        <w:pStyle w:val="TOC2"/>
        <w:tabs>
          <w:tab w:val="right" w:leader="dot" w:pos="8306"/>
        </w:tabs>
      </w:pPr>
      <w:hyperlink w:anchor="_Toc31152" w:history="1">
        <w:r>
          <w:rPr>
            <w:rFonts w:ascii="仿宋" w:eastAsia="仿宋" w:hAnsi="仿宋" w:cs="仿宋" w:hint="eastAsia"/>
            <w:lang w:eastAsia="zh-CN"/>
          </w:rPr>
          <w:t>(二)、变更实施与控制</w:t>
        </w:r>
        <w:r>
          <w:tab/>
        </w:r>
        <w:r>
          <w:fldChar w:fldCharType="begin"/>
        </w:r>
        <w:r>
          <w:instrText xml:space="preserve"> PAGEREF _Toc31152 \h </w:instrText>
        </w:r>
        <w:r>
          <w:fldChar w:fldCharType="separate"/>
        </w:r>
        <w:r>
          <w:t>50</w:t>
        </w:r>
        <w:r>
          <w:fldChar w:fldCharType="end"/>
        </w:r>
      </w:hyperlink>
    </w:p>
    <w:p>
      <w:pPr>
        <w:pStyle w:val="TOC1"/>
        <w:tabs>
          <w:tab w:val="right" w:leader="dot" w:pos="8306"/>
        </w:tabs>
      </w:pPr>
      <w:hyperlink w:anchor="_Toc20326" w:history="1">
        <w:r>
          <w:rPr>
            <w:rFonts w:ascii="仿宋" w:eastAsia="仿宋" w:hAnsi="仿宋" w:cs="仿宋" w:hint="eastAsia"/>
            <w:lang w:eastAsia="zh-CN"/>
          </w:rPr>
          <w:t>十四、质量管理体系</w:t>
        </w:r>
        <w:r>
          <w:tab/>
        </w:r>
        <w:r>
          <w:fldChar w:fldCharType="begin"/>
        </w:r>
        <w:r>
          <w:instrText xml:space="preserve"> PAGEREF _Toc20326 \h </w:instrText>
        </w:r>
        <w:r>
          <w:fldChar w:fldCharType="separate"/>
        </w:r>
        <w:r>
          <w:t>51</w:t>
        </w:r>
        <w:r>
          <w:fldChar w:fldCharType="end"/>
        </w:r>
      </w:hyperlink>
    </w:p>
    <w:p>
      <w:pPr>
        <w:pStyle w:val="TOC2"/>
        <w:tabs>
          <w:tab w:val="right" w:leader="dot" w:pos="8306"/>
        </w:tabs>
      </w:pPr>
      <w:hyperlink w:anchor="_Toc15937" w:history="1">
        <w:r>
          <w:rPr>
            <w:rFonts w:ascii="仿宋" w:eastAsia="仿宋" w:hAnsi="仿宋" w:cs="仿宋" w:hint="eastAsia"/>
            <w:lang w:eastAsia="zh-CN"/>
          </w:rPr>
          <w:t>(一)、质量目标与方针</w:t>
        </w:r>
        <w:r>
          <w:tab/>
        </w:r>
        <w:r>
          <w:fldChar w:fldCharType="begin"/>
        </w:r>
        <w:r>
          <w:instrText xml:space="preserve"> PAGEREF _Toc15937 \h </w:instrText>
        </w:r>
        <w:r>
          <w:fldChar w:fldCharType="separate"/>
        </w:r>
        <w:r>
          <w:t>51</w:t>
        </w:r>
        <w:r>
          <w:fldChar w:fldCharType="end"/>
        </w:r>
      </w:hyperlink>
    </w:p>
    <w:p>
      <w:pPr>
        <w:pStyle w:val="TOC2"/>
        <w:tabs>
          <w:tab w:val="right" w:leader="dot" w:pos="8306"/>
        </w:tabs>
      </w:pPr>
      <w:hyperlink w:anchor="_Toc16559" w:history="1">
        <w:r>
          <w:rPr>
            <w:rFonts w:ascii="仿宋" w:eastAsia="仿宋" w:hAnsi="仿宋" w:cs="仿宋" w:hint="eastAsia"/>
            <w:lang w:eastAsia="zh-CN"/>
          </w:rPr>
          <w:t>(二)、质量管理责任</w:t>
        </w:r>
        <w:r>
          <w:tab/>
        </w:r>
        <w:r>
          <w:fldChar w:fldCharType="begin"/>
        </w:r>
        <w:r>
          <w:instrText xml:space="preserve"> PAGEREF _Toc16559 \h </w:instrText>
        </w:r>
        <w:r>
          <w:fldChar w:fldCharType="separate"/>
        </w:r>
        <w:r>
          <w:t>52</w:t>
        </w:r>
        <w:r>
          <w:fldChar w:fldCharType="end"/>
        </w:r>
      </w:hyperlink>
    </w:p>
    <w:p>
      <w:pPr>
        <w:pStyle w:val="TOC2"/>
        <w:tabs>
          <w:tab w:val="right" w:leader="dot" w:pos="8306"/>
        </w:tabs>
      </w:pPr>
      <w:hyperlink w:anchor="_Toc12182" w:history="1">
        <w:r>
          <w:rPr>
            <w:rFonts w:ascii="仿宋" w:eastAsia="仿宋" w:hAnsi="仿宋" w:cs="仿宋" w:hint="eastAsia"/>
            <w:lang w:eastAsia="zh-CN"/>
          </w:rPr>
          <w:t>(三)、质量管理体系文件</w:t>
        </w:r>
        <w:r>
          <w:tab/>
        </w:r>
        <w:r>
          <w:fldChar w:fldCharType="begin"/>
        </w:r>
        <w:r>
          <w:instrText xml:space="preserve"> PAGEREF _Toc12182 \h </w:instrText>
        </w:r>
        <w:r>
          <w:fldChar w:fldCharType="separate"/>
        </w:r>
        <w:r>
          <w:t>53</w:t>
        </w:r>
        <w:r>
          <w:fldChar w:fldCharType="end"/>
        </w:r>
      </w:hyperlink>
    </w:p>
    <w:p>
      <w:pPr>
        <w:pStyle w:val="TOC2"/>
        <w:tabs>
          <w:tab w:val="right" w:leader="dot" w:pos="8306"/>
        </w:tabs>
      </w:pPr>
      <w:hyperlink w:anchor="_Toc5818" w:history="1">
        <w:r>
          <w:rPr>
            <w:rFonts w:ascii="仿宋" w:eastAsia="仿宋" w:hAnsi="仿宋" w:cs="仿宋" w:hint="eastAsia"/>
            <w:lang w:eastAsia="zh-CN"/>
          </w:rPr>
          <w:t>(四)、质量培训与教育</w:t>
        </w:r>
        <w:r>
          <w:tab/>
        </w:r>
        <w:r>
          <w:fldChar w:fldCharType="begin"/>
        </w:r>
        <w:r>
          <w:instrText xml:space="preserve"> PAGEREF _Toc5818 \h </w:instrText>
        </w:r>
        <w:r>
          <w:fldChar w:fldCharType="separate"/>
        </w:r>
        <w:r>
          <w:t>55</w:t>
        </w:r>
        <w:r>
          <w:fldChar w:fldCharType="end"/>
        </w:r>
      </w:hyperlink>
    </w:p>
    <w:p>
      <w:pPr>
        <w:pStyle w:val="TOC2"/>
        <w:tabs>
          <w:tab w:val="right" w:leader="dot" w:pos="8306"/>
        </w:tabs>
      </w:pPr>
      <w:hyperlink w:anchor="_Toc17015" w:history="1">
        <w:r>
          <w:rPr>
            <w:rFonts w:ascii="仿宋" w:eastAsia="仿宋" w:hAnsi="仿宋" w:cs="仿宋" w:hint="eastAsia"/>
            <w:lang w:eastAsia="zh-CN"/>
          </w:rPr>
          <w:t>(五)、质量审核与评价</w:t>
        </w:r>
        <w:r>
          <w:tab/>
        </w:r>
        <w:r>
          <w:fldChar w:fldCharType="begin"/>
        </w:r>
        <w:r>
          <w:instrText xml:space="preserve"> PAGEREF _Toc17015 \h </w:instrText>
        </w:r>
        <w:r>
          <w:fldChar w:fldCharType="separate"/>
        </w:r>
        <w:r>
          <w:t>56</w:t>
        </w:r>
        <w:r>
          <w:fldChar w:fldCharType="end"/>
        </w:r>
      </w:hyperlink>
    </w:p>
    <w:p>
      <w:pPr>
        <w:pStyle w:val="TOC2"/>
        <w:tabs>
          <w:tab w:val="right" w:leader="dot" w:pos="8306"/>
        </w:tabs>
      </w:pPr>
      <w:hyperlink w:anchor="_Toc26036" w:history="1">
        <w:r>
          <w:rPr>
            <w:rFonts w:ascii="仿宋" w:eastAsia="仿宋" w:hAnsi="仿宋" w:cs="仿宋" w:hint="eastAsia"/>
            <w:lang w:eastAsia="zh-CN"/>
          </w:rPr>
          <w:t>(六)、不符合与纠正措施</w:t>
        </w:r>
        <w:r>
          <w:tab/>
        </w:r>
        <w:r>
          <w:fldChar w:fldCharType="begin"/>
        </w:r>
        <w:r>
          <w:instrText xml:space="preserve"> PAGEREF _Toc26036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工业涂料项目的主要产品是XXXX，预计年产值为XXX万元。这一产品在市场中占据着重要的地位，其广泛的应用范围使得该工业涂料项目的市场前景非常广阔。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涂料项目的xxx产品作为重要的原材料之一，将在多个领域发挥关键作用。其在建筑、交通、能源等方面的广泛应用将为整个产业链提供强大的支持，形成产业协同效应。工业涂料项目的年产值XXX万XXX万XXX万万元不仅反映了其在市场上的巨大潜力，更预示着它对国民经济的积极贡献。这种关联度高、涉及面广的产业关系，使得该工业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6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总征地面积为XXXX平方米，相当于约XX.XX亩，其中净用地面积为XXXX平方米，红线范围内相当于约XX.XX亩。这一用地规模充分考虑了工业涂料项目的建设需求，保障了工业涂料项目在合适的空间内得以充分发展。工业涂料项目规划的总建筑面积为XXXX平方米，其中主体工程建设占XXXX平方米，计容建筑面积达XXXX平方米。预计建筑工程的投资将达到XXXX万元，为工业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计划购置的设备共计XXXX台（套），设备购置费用为XXXX万元。这一设备购置计划充分考虑到工业涂料项目的生产需求和技术要求，确保了工业涂料项目在生产运营中具备先进的技术装备和高效的生产能力。设备的合理配置将为工业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计划总投资为XXXX万元，预计年实现营业收入为XXXX万元。这一产能规模的设定旨在确保工业涂料项目能够在投资与回报之间取得平衡，实现长期可持续的发展。工业涂料项目的总投资充分考虑到各个方面的需求，包括用地建设、设备购置等多个环节，以确保工业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08"/>
      <w:r>
        <w:rPr>
          <w:rFonts w:ascii="仿宋" w:eastAsia="仿宋" w:hAnsi="仿宋" w:cs="仿宋" w:hint="eastAsia"/>
          <w:sz w:val="28"/>
          <w:lang w:eastAsia="zh-CN"/>
        </w:rPr>
        <w:t>二、工业涂料项目建设单位说明</w:t>
      </w:r>
      <w:bookmarkEnd w:id="5"/>
    </w:p>
    <w:p>
      <w:pPr>
        <w:pStyle w:val="Heading2"/>
        <w:rPr>
          <w:rFonts w:ascii="仿宋" w:eastAsia="仿宋" w:hAnsi="仿宋" w:cs="仿宋" w:hint="eastAsia"/>
          <w:lang w:eastAsia="zh-CN"/>
        </w:rPr>
      </w:pPr>
      <w:bookmarkStart w:id="6" w:name="_Toc18916"/>
      <w:r>
        <w:rPr>
          <w:rFonts w:ascii="仿宋" w:eastAsia="仿宋" w:hAnsi="仿宋" w:cs="仿宋" w:hint="eastAsia"/>
          <w:lang w:eastAsia="zh-CN"/>
        </w:rPr>
        <w:t>(一)、工业涂料项目承办单位基本情况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30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涂料项目承办单位的XXXX，我们着眼于实现可持续的经济效益。通过技术创新和解决方案的提供，公司预计在工业涂料项目执行期间将获得可观的收入增长。这一收入来源主要包括工业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同时，我们注重成本控制和效率提升，以确保工业涂料项目的可持续盈利。透过精细的管理和资源优化，公司期望实现工业涂料项目利润最大化。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涂料项目实施进行全面的投资评估，包括工业涂料项目启动阶段的资金投入和后续运营成本。通过对工业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涂料项目实施过程中具备足够的资金流动性，公司将进行详尽的现金流分析。这包括资金需求的合理预测、工业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201"/>
      <w:r>
        <w:rPr>
          <w:rFonts w:ascii="仿宋" w:eastAsia="仿宋" w:hAnsi="仿宋" w:cs="仿宋" w:hint="eastAsia"/>
          <w:sz w:val="28"/>
          <w:lang w:eastAsia="zh-CN"/>
        </w:rPr>
        <w:t>三、工业涂料项目概论</w:t>
      </w:r>
      <w:bookmarkEnd w:id="8"/>
    </w:p>
    <w:p>
      <w:pPr>
        <w:pStyle w:val="Heading2"/>
        <w:rPr>
          <w:rFonts w:ascii="仿宋" w:eastAsia="仿宋" w:hAnsi="仿宋" w:cs="仿宋" w:hint="eastAsia"/>
          <w:lang w:eastAsia="zh-CN"/>
        </w:rPr>
      </w:pPr>
      <w:bookmarkStart w:id="9" w:name="_Toc16807"/>
      <w:r>
        <w:rPr>
          <w:rFonts w:ascii="仿宋" w:eastAsia="仿宋" w:hAnsi="仿宋" w:cs="仿宋" w:hint="eastAsia"/>
          <w:lang w:eastAsia="zh-CN"/>
        </w:rPr>
        <w:t>(一)、工业涂料项目概况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起源追溯至对市场的深入洞察。市场的不断演变与变革为工业涂料项目提供了难得的机遇。当前市场存在的需求缺口和变革的大环境共同构成了工业涂料项目的背景。这个工业涂料项目旨在充分利用市场机遇，填补行业中尚未满足的需求，为客户提供全新的解决方案。市场的变革和需求的增长使得这个工业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正式命名为工业涂料。这个名称不仅仅是一个标识，更代表了工业涂料项目的核心理念和愿景。它蕴含着工业涂料项目所要解决问题的关键字，具有强烈的表达和辨识度，为工业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核心目标是提供一种全新、高效的解决方案，满足客户日益增长的需求。工业涂料项目追求的不仅仅是满足市场需求，更是在市场中获得卓越的竞争优势。通过不断提升产品或服务的质量和创新水平，工业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全面涵盖了产品研发、制造、市场推广和售后服务，确保从产品设计到最终用户体验的全方位关注。这一全面的工业涂料项目范围是为了确保工业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工业涂料项目时间表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工业涂料项目计划在未来18个月内完成，包括研发、测试、市场试点和正式推出等不同阶段。这个时间表的合理设计是为了确保工业涂料项目各个阶段的顺利推进，以便按时交付高质量的成果。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工业涂料项目总预算估算为XX百万美元，主要分配在研发、市场推广、人员培训和运营等方面。这一充足的预算为工业涂料项目提供了充足的资源，确保工业涂料项目在各个方面都能取得优异的表现。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工业涂料项目可能面临的风险包括市场接受度低、技术难题、竞争激烈等。工业涂料项目团队已经制定了相应的风险应对计划，通过前瞻性的风险管理，确保工业涂料项目在面对不确定性时能够迅速做出应对。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工业涂料项目汇聚了一支经验丰富、多领域专业素养的核心团队，确保工业涂料项目在各个方面都能拥有高水平的执行力。团队的协同作战是工业涂料项目成功的关键因素之一。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工业涂料项目的背景根植于市场对更高效、创新产品的渴望，同时也受到科技发展对行业格局的深刻改变的影响。这为工业涂料项目提供了广阔的发展空间和市场需求。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工业涂料项目现状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截至目前，工业涂料项目已完成市场调研和技术验证，取得了初步的成功。这为工业涂料项目在未来的发展奠定了坚实的基础，为更远大的目标打下了坚实的基石。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216"/>
      <w:r>
        <w:rPr>
          <w:rFonts w:ascii="仿宋" w:eastAsia="仿宋" w:hAnsi="仿宋" w:cs="仿宋" w:hint="eastAsia"/>
          <w:sz w:val="28"/>
          <w:lang w:eastAsia="zh-CN"/>
        </w:rPr>
        <w:t>(二)、工业涂料项目目标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keyword》工业涂料项目首要业务目标是在市场中占据有利地位，实现产品/服务的成功推广和销售。通过不断提升产品质量、创新性，工业涂料项目追求成为行业中的领导者，赢得更多客户的青睐。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在科技迅速发展的时代，工业涂料项目着眼于技术创新。通过持续的研发和技术升级，工业涂料项目旨在推出更具创新性的产品或服务，以满足市场对新鲜、先进解决方案的需求。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为了建立可持续的客户关系，工业涂料项目设定了客户满意度目标。通过提供卓越的产品质量和优质的客户服务，工业涂料项目追求赢得客户的信任和忠诚度，确保他们的满意度达到行业领先水平。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工业涂料项目注重社会责任和可持续发展。通过实施环保、社会责任工业涂料项目，工业涂料项目致力于在经济发展的同时保护环境，促进社会公平，实现可持续经营。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工业涂料项目的团队是实现目标的核心驱动力。因此，工业涂料项目设定了团队发展目标，包括提升团队成员的专业技能、培养领导力，以及搭建协同高效的团队工作氛围。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398"/>
      <w:r>
        <w:rPr>
          <w:rFonts w:ascii="仿宋" w:eastAsia="仿宋" w:hAnsi="仿宋" w:cs="仿宋" w:hint="eastAsia"/>
          <w:sz w:val="28"/>
          <w:lang w:eastAsia="zh-CN"/>
        </w:rPr>
        <w:t>(三)、工业涂料项目提出的理由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工业涂料项目提出的理由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源于对市场机遇的深刻洞察。当前市场中存在的需求缺口和行业发展趋势表明，有巨大的商业机会等待被开发。通过准确捕捉市场机遇，工业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理念基于对技术创新的信仰。通过持续的研发和技术投入，工业涂料项目有望推出更具创新性的产品或服务。在科技飞速发展的当下，工业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是为了增强企业的行业竞争力。通过提升产品或服务的质量和独特性，工业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响应了消费者需求的变化。随着社会和科技的不断发展，消费者对产品和服务的需求也在发生变化。通过深入了解并及时回应消费者的新需求，工业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工业涂料项目的提出是企业战略发展规划的一部分。在面对日益激烈的市场竞争和不断变化的商业环境中，工业涂料项目作为企业战略的一环，旨在为企业开辟新的增长领域，巩固企业在行业中的地位。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不仅仅是基于商业考量，还注重社会责任。通过推出环保、社会责任等方面的工业涂料项目，工业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工业涂料项目的提出反映了对利益相关者期望的关注。包括客户、员工、投资者等利益相关者在企业发展中都有着各自的期望，工业涂料项目力求在满足这些期望的同时，取得更大的共赢。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277"/>
      <w:r>
        <w:rPr>
          <w:rFonts w:ascii="仿宋" w:eastAsia="仿宋" w:hAnsi="仿宋" w:cs="仿宋" w:hint="eastAsia"/>
          <w:sz w:val="28"/>
          <w:lang w:eastAsia="zh-CN"/>
        </w:rPr>
        <w:t>(四)、工业涂料项目意义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涂料项目的首要意义在于提升企业的市场竞争力。通过持续的创新和对产品质量的高标准要求，工业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涂料项目的推进将促使行业技术水平的提升。通过引入先进技术和创新性解决方案，工业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涂料项目不仅创造了大量就业机会，提高了就业水平，还注重社会责任和环保。通过参与社会公益事业和推动环保工业涂料项目，工业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387"/>
      <w:r>
        <w:rPr>
          <w:rFonts w:ascii="仿宋" w:eastAsia="仿宋" w:hAnsi="仿宋" w:cs="仿宋" w:hint="eastAsia"/>
          <w:sz w:val="28"/>
          <w:lang w:eastAsia="zh-CN"/>
        </w:rPr>
        <w:t>(五)、工业涂料项目背景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在当今迅猛发展的商业环境中，工业涂料项目的动因根植于对多方面因素的审慎考量。这个工业涂料项目的提出并非孤立的决策，而是对企业所处背景深入思考的产物。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市场的不断演变是工业涂料项目背后的首要原因。科技的迅速发展和全球市场的快速变化使得企业必须灵活应对。工业涂料项目应运而生，旨在通过创新性的解决方案迎合市场的多变需求，赢得竞争中的先机。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竞争的激烈程度也是工业涂料项目背景中不可忽视的一环。企业需要在激烈竞争中脱颖而出，为此，工业涂料项目致力于打破常规，提供独特的价值主张，以吸引客户并确保市场份额的增长。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此外，社会对企业责任的期望也在逐渐升高。工业涂料项目充分融入了社会责任的理念，通过可持续经营和社会公益工业涂料项目，企图为社会贡献一份力量，在商业成功的同时关注社会价值。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971"/>
      <w:r>
        <w:rPr>
          <w:rFonts w:ascii="仿宋" w:eastAsia="仿宋" w:hAnsi="仿宋" w:cs="仿宋" w:hint="eastAsia"/>
          <w:sz w:val="28"/>
          <w:lang w:eastAsia="zh-CN"/>
        </w:rPr>
        <w:t>四、工业涂料项目土建工程</w:t>
      </w:r>
      <w:bookmarkEnd w:id="14"/>
    </w:p>
    <w:p>
      <w:pPr>
        <w:pStyle w:val="Heading2"/>
        <w:rPr>
          <w:rFonts w:ascii="仿宋" w:eastAsia="仿宋" w:hAnsi="仿宋" w:cs="仿宋" w:hint="eastAsia"/>
          <w:lang w:eastAsia="zh-CN"/>
        </w:rPr>
      </w:pPr>
      <w:bookmarkStart w:id="15" w:name="_Toc2119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在工业涂料项目的建筑工程设计中，我们将秉承一系列重要的设计原则，以确保工业涂料项目建筑在功能、美观、可持续性等方面达到最佳效果。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在建筑设计中，我们将综合考虑建设和运营成本。通过精细的经济效益分析，确保设计方案在高效利用资源的同时，对工业涂料项目的长期盈利能力有积极的贡献。</w:t>
      </w:r>
    </w:p>
    <w:p>
      <w:pPr>
        <w:pStyle w:val="Heading2"/>
        <w:ind w:firstLine="560" w:firstLineChars="200"/>
        <w:rPr>
          <w:rFonts w:ascii="仿宋" w:eastAsia="仿宋" w:hAnsi="仿宋" w:cs="仿宋" w:hint="eastAsia"/>
          <w:sz w:val="28"/>
          <w:lang w:eastAsia="zh-CN"/>
        </w:rPr>
      </w:pPr>
      <w:bookmarkStart w:id="16" w:name="_Toc2192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项目的土建工程设计中，我们将精准设定设计年限，结合工业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86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61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本期工程工业涂料项目预计总建筑面积XXX平方米，其中：计容建筑面积XXX平方米，计划建筑工程投资XX万元，占工业涂料项目总投资的XX%。</w:t>
      </w:r>
    </w:p>
    <w:p>
      <w:pPr>
        <w:pStyle w:val="Heading1"/>
        <w:ind w:firstLine="560" w:firstLineChars="200"/>
        <w:rPr>
          <w:rFonts w:ascii="仿宋" w:eastAsia="仿宋" w:hAnsi="仿宋" w:cs="仿宋" w:hint="eastAsia"/>
          <w:sz w:val="28"/>
          <w:lang w:eastAsia="zh-CN"/>
        </w:rPr>
      </w:pPr>
      <w:bookmarkStart w:id="19" w:name="_Toc24799"/>
      <w:r>
        <w:rPr>
          <w:rFonts w:ascii="仿宋" w:eastAsia="仿宋" w:hAnsi="仿宋" w:cs="仿宋" w:hint="eastAsia"/>
          <w:sz w:val="28"/>
          <w:lang w:eastAsia="zh-CN"/>
        </w:rPr>
        <w:t>五、工业涂料项目危机管理</w:t>
      </w:r>
      <w:bookmarkEnd w:id="19"/>
    </w:p>
    <w:p>
      <w:pPr>
        <w:pStyle w:val="Heading2"/>
        <w:rPr>
          <w:rFonts w:ascii="仿宋" w:eastAsia="仿宋" w:hAnsi="仿宋" w:cs="仿宋" w:hint="eastAsia"/>
          <w:lang w:eastAsia="zh-CN"/>
        </w:rPr>
      </w:pPr>
      <w:bookmarkStart w:id="20" w:name="_Toc1716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涂料项目危机管理中，危机预警与识别是确保工业涂料项目稳健运行的核心步骤。通过建立全面的监测机制，工业涂料项目团队旨在及时发现和理解潜在的风险和危机因素，以便采取及时的预防和应对措施，确保工业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首先，通过深入的风险评估，工业涂料项目团队全面分析了整个工业涂料项目和各个阶段可能存在的威胁。这包括准确评估每个潜在风险的发生概率和可能影响的程度，为后续危机预警提供了有力支持。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https://d.book118.com/146124222211010031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926FF"/>
    <w:rsid w:val="32B926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242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2024-01-04T22:35:00Z</dcterms:created>
  <dcterms:modified xsi:type="dcterms:W3CDTF">2024-01-04T22:35:45Z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00B80BDDF4584BE0B559F569AF128B0F_11</vt:lpwstr>
  </property>
  <property fmtid="{D5CDD505-2E9C-101B-9397-08002B2CF9AE}" pid="3" name="KSOProductBuildVer">
    <vt:lpwstr>2052-12.1.0.16120</vt:lpwstr>
  </property>
</Properties>
</file>