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转基因食品项目规划设计纲要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261" w:history="1">
        <w:r>
          <w:rPr>
            <w:rFonts w:ascii="仿宋" w:eastAsia="仿宋" w:hAnsi="仿宋" w:cs="仿宋" w:hint="eastAsia"/>
            <w:lang w:eastAsia="zh-CN"/>
          </w:rPr>
          <w:t>序言</w:t>
        </w:r>
        <w:r>
          <w:tab/>
        </w:r>
        <w:r>
          <w:fldChar w:fldCharType="begin"/>
        </w:r>
        <w:r>
          <w:instrText xml:space="preserve"> PAGEREF _Toc12261 \h </w:instrText>
        </w:r>
        <w:r>
          <w:fldChar w:fldCharType="separate"/>
        </w:r>
        <w:r>
          <w:t>3</w:t>
        </w:r>
        <w:r>
          <w:fldChar w:fldCharType="end"/>
        </w:r>
      </w:hyperlink>
    </w:p>
    <w:p>
      <w:pPr>
        <w:pStyle w:val="TOC1"/>
        <w:tabs>
          <w:tab w:val="right" w:leader="dot" w:pos="8306"/>
        </w:tabs>
      </w:pPr>
      <w:hyperlink w:anchor="_Toc3631" w:history="1">
        <w:r>
          <w:rPr>
            <w:rFonts w:ascii="仿宋" w:eastAsia="仿宋" w:hAnsi="仿宋" w:cs="仿宋" w:hint="eastAsia"/>
            <w:lang w:eastAsia="zh-CN"/>
          </w:rPr>
          <w:t>一、转基因食品项目危机管理</w:t>
        </w:r>
        <w:r>
          <w:tab/>
        </w:r>
        <w:r>
          <w:fldChar w:fldCharType="begin"/>
        </w:r>
        <w:r>
          <w:instrText xml:space="preserve"> PAGEREF _Toc3631 \h </w:instrText>
        </w:r>
        <w:r>
          <w:fldChar w:fldCharType="separate"/>
        </w:r>
        <w:r>
          <w:t>3</w:t>
        </w:r>
        <w:r>
          <w:fldChar w:fldCharType="end"/>
        </w:r>
      </w:hyperlink>
    </w:p>
    <w:p>
      <w:pPr>
        <w:pStyle w:val="TOC2"/>
        <w:tabs>
          <w:tab w:val="right" w:leader="dot" w:pos="8306"/>
        </w:tabs>
      </w:pPr>
      <w:hyperlink w:anchor="_Toc8725" w:history="1">
        <w:r>
          <w:rPr>
            <w:rFonts w:ascii="仿宋" w:eastAsia="仿宋" w:hAnsi="仿宋" w:cs="仿宋" w:hint="eastAsia"/>
            <w:lang w:eastAsia="zh-CN"/>
          </w:rPr>
          <w:t>(一)、危机预警与识别</w:t>
        </w:r>
        <w:r>
          <w:tab/>
        </w:r>
        <w:r>
          <w:fldChar w:fldCharType="begin"/>
        </w:r>
        <w:r>
          <w:instrText xml:space="preserve"> PAGEREF _Toc8725 \h </w:instrText>
        </w:r>
        <w:r>
          <w:fldChar w:fldCharType="separate"/>
        </w:r>
        <w:r>
          <w:t>3</w:t>
        </w:r>
        <w:r>
          <w:fldChar w:fldCharType="end"/>
        </w:r>
      </w:hyperlink>
    </w:p>
    <w:p>
      <w:pPr>
        <w:pStyle w:val="TOC2"/>
        <w:tabs>
          <w:tab w:val="right" w:leader="dot" w:pos="8306"/>
        </w:tabs>
      </w:pPr>
      <w:hyperlink w:anchor="_Toc26502" w:history="1">
        <w:r>
          <w:rPr>
            <w:rFonts w:ascii="仿宋" w:eastAsia="仿宋" w:hAnsi="仿宋" w:cs="仿宋" w:hint="eastAsia"/>
            <w:lang w:eastAsia="zh-CN"/>
          </w:rPr>
          <w:t>(二)、危机应对与恢复</w:t>
        </w:r>
        <w:r>
          <w:tab/>
        </w:r>
        <w:r>
          <w:fldChar w:fldCharType="begin"/>
        </w:r>
        <w:r>
          <w:instrText xml:space="preserve"> PAGEREF _Toc26502 \h </w:instrText>
        </w:r>
        <w:r>
          <w:fldChar w:fldCharType="separate"/>
        </w:r>
        <w:r>
          <w:t>4</w:t>
        </w:r>
        <w:r>
          <w:fldChar w:fldCharType="end"/>
        </w:r>
      </w:hyperlink>
    </w:p>
    <w:p>
      <w:pPr>
        <w:pStyle w:val="TOC1"/>
        <w:tabs>
          <w:tab w:val="right" w:leader="dot" w:pos="8306"/>
        </w:tabs>
      </w:pPr>
      <w:hyperlink w:anchor="_Toc11132" w:history="1">
        <w:r>
          <w:rPr>
            <w:rFonts w:ascii="仿宋" w:eastAsia="仿宋" w:hAnsi="仿宋" w:cs="仿宋" w:hint="eastAsia"/>
            <w:lang w:eastAsia="zh-CN"/>
          </w:rPr>
          <w:t>二、转基因食品项目概论</w:t>
        </w:r>
        <w:r>
          <w:tab/>
        </w:r>
        <w:r>
          <w:fldChar w:fldCharType="begin"/>
        </w:r>
        <w:r>
          <w:instrText xml:space="preserve"> PAGEREF _Toc11132 \h </w:instrText>
        </w:r>
        <w:r>
          <w:fldChar w:fldCharType="separate"/>
        </w:r>
        <w:r>
          <w:t>5</w:t>
        </w:r>
        <w:r>
          <w:fldChar w:fldCharType="end"/>
        </w:r>
      </w:hyperlink>
    </w:p>
    <w:p>
      <w:pPr>
        <w:pStyle w:val="TOC2"/>
        <w:tabs>
          <w:tab w:val="right" w:leader="dot" w:pos="8306"/>
        </w:tabs>
      </w:pPr>
      <w:hyperlink w:anchor="_Toc7085" w:history="1">
        <w:r>
          <w:rPr>
            <w:rFonts w:ascii="仿宋" w:eastAsia="仿宋" w:hAnsi="仿宋" w:cs="仿宋" w:hint="eastAsia"/>
            <w:lang w:eastAsia="zh-CN"/>
          </w:rPr>
          <w:t>(一)、转基因食品项目概况</w:t>
        </w:r>
        <w:r>
          <w:tab/>
        </w:r>
        <w:r>
          <w:fldChar w:fldCharType="begin"/>
        </w:r>
        <w:r>
          <w:instrText xml:space="preserve"> PAGEREF _Toc7085 \h </w:instrText>
        </w:r>
        <w:r>
          <w:fldChar w:fldCharType="separate"/>
        </w:r>
        <w:r>
          <w:t>5</w:t>
        </w:r>
        <w:r>
          <w:fldChar w:fldCharType="end"/>
        </w:r>
      </w:hyperlink>
    </w:p>
    <w:p>
      <w:pPr>
        <w:pStyle w:val="TOC2"/>
        <w:tabs>
          <w:tab w:val="right" w:leader="dot" w:pos="8306"/>
        </w:tabs>
      </w:pPr>
      <w:hyperlink w:anchor="_Toc27662" w:history="1">
        <w:r>
          <w:rPr>
            <w:rFonts w:ascii="仿宋" w:eastAsia="仿宋" w:hAnsi="仿宋" w:cs="仿宋" w:hint="eastAsia"/>
            <w:lang w:eastAsia="zh-CN"/>
          </w:rPr>
          <w:t>(二)、转基因食品项目目标</w:t>
        </w:r>
        <w:r>
          <w:tab/>
        </w:r>
        <w:r>
          <w:fldChar w:fldCharType="begin"/>
        </w:r>
        <w:r>
          <w:instrText xml:space="preserve"> PAGEREF _Toc27662 \h </w:instrText>
        </w:r>
        <w:r>
          <w:fldChar w:fldCharType="separate"/>
        </w:r>
        <w:r>
          <w:t>8</w:t>
        </w:r>
        <w:r>
          <w:fldChar w:fldCharType="end"/>
        </w:r>
      </w:hyperlink>
    </w:p>
    <w:p>
      <w:pPr>
        <w:pStyle w:val="TOC2"/>
        <w:tabs>
          <w:tab w:val="right" w:leader="dot" w:pos="8306"/>
        </w:tabs>
      </w:pPr>
      <w:hyperlink w:anchor="_Toc22652" w:history="1">
        <w:r>
          <w:rPr>
            <w:rFonts w:ascii="仿宋" w:eastAsia="仿宋" w:hAnsi="仿宋" w:cs="仿宋" w:hint="eastAsia"/>
            <w:lang w:eastAsia="zh-CN"/>
          </w:rPr>
          <w:t>(三)、转基因食品项目提出的理由</w:t>
        </w:r>
        <w:r>
          <w:tab/>
        </w:r>
        <w:r>
          <w:fldChar w:fldCharType="begin"/>
        </w:r>
        <w:r>
          <w:instrText xml:space="preserve"> PAGEREF _Toc22652 \h </w:instrText>
        </w:r>
        <w:r>
          <w:fldChar w:fldCharType="separate"/>
        </w:r>
        <w:r>
          <w:t>8</w:t>
        </w:r>
        <w:r>
          <w:fldChar w:fldCharType="end"/>
        </w:r>
      </w:hyperlink>
    </w:p>
    <w:p>
      <w:pPr>
        <w:pStyle w:val="TOC2"/>
        <w:tabs>
          <w:tab w:val="right" w:leader="dot" w:pos="8306"/>
        </w:tabs>
      </w:pPr>
      <w:hyperlink w:anchor="_Toc31025" w:history="1">
        <w:r>
          <w:rPr>
            <w:rFonts w:ascii="仿宋" w:eastAsia="仿宋" w:hAnsi="仿宋" w:cs="仿宋" w:hint="eastAsia"/>
            <w:lang w:eastAsia="zh-CN"/>
          </w:rPr>
          <w:t>(四)、转基因食品项目意义</w:t>
        </w:r>
        <w:r>
          <w:tab/>
        </w:r>
        <w:r>
          <w:fldChar w:fldCharType="begin"/>
        </w:r>
        <w:r>
          <w:instrText xml:space="preserve"> PAGEREF _Toc31025 \h </w:instrText>
        </w:r>
        <w:r>
          <w:fldChar w:fldCharType="separate"/>
        </w:r>
        <w:r>
          <w:t>10</w:t>
        </w:r>
        <w:r>
          <w:fldChar w:fldCharType="end"/>
        </w:r>
      </w:hyperlink>
    </w:p>
    <w:p>
      <w:pPr>
        <w:pStyle w:val="TOC2"/>
        <w:tabs>
          <w:tab w:val="right" w:leader="dot" w:pos="8306"/>
        </w:tabs>
      </w:pPr>
      <w:hyperlink w:anchor="_Toc10499" w:history="1">
        <w:r>
          <w:rPr>
            <w:rFonts w:ascii="仿宋" w:eastAsia="仿宋" w:hAnsi="仿宋" w:cs="仿宋" w:hint="eastAsia"/>
            <w:lang w:eastAsia="zh-CN"/>
          </w:rPr>
          <w:t>(五)、转基因食品项目背景</w:t>
        </w:r>
        <w:r>
          <w:tab/>
        </w:r>
        <w:r>
          <w:fldChar w:fldCharType="begin"/>
        </w:r>
        <w:r>
          <w:instrText xml:space="preserve"> PAGEREF _Toc10499 \h </w:instrText>
        </w:r>
        <w:r>
          <w:fldChar w:fldCharType="separate"/>
        </w:r>
        <w:r>
          <w:t>11</w:t>
        </w:r>
        <w:r>
          <w:fldChar w:fldCharType="end"/>
        </w:r>
      </w:hyperlink>
    </w:p>
    <w:p>
      <w:pPr>
        <w:pStyle w:val="TOC1"/>
        <w:tabs>
          <w:tab w:val="right" w:leader="dot" w:pos="8306"/>
        </w:tabs>
      </w:pPr>
      <w:hyperlink w:anchor="_Toc22510" w:history="1">
        <w:r>
          <w:rPr>
            <w:rFonts w:ascii="仿宋" w:eastAsia="仿宋" w:hAnsi="仿宋" w:cs="仿宋" w:hint="eastAsia"/>
            <w:lang w:eastAsia="zh-CN"/>
          </w:rPr>
          <w:t>三、转基因食品项目建设单位说明</w:t>
        </w:r>
        <w:r>
          <w:tab/>
        </w:r>
        <w:r>
          <w:fldChar w:fldCharType="begin"/>
        </w:r>
        <w:r>
          <w:instrText xml:space="preserve"> PAGEREF _Toc22510 \h </w:instrText>
        </w:r>
        <w:r>
          <w:fldChar w:fldCharType="separate"/>
        </w:r>
        <w:r>
          <w:t>12</w:t>
        </w:r>
        <w:r>
          <w:fldChar w:fldCharType="end"/>
        </w:r>
      </w:hyperlink>
    </w:p>
    <w:p>
      <w:pPr>
        <w:pStyle w:val="TOC2"/>
        <w:tabs>
          <w:tab w:val="right" w:leader="dot" w:pos="8306"/>
        </w:tabs>
      </w:pPr>
      <w:hyperlink w:anchor="_Toc29560" w:history="1">
        <w:r>
          <w:rPr>
            <w:rFonts w:ascii="仿宋" w:eastAsia="仿宋" w:hAnsi="仿宋" w:cs="仿宋" w:hint="eastAsia"/>
            <w:lang w:eastAsia="zh-CN"/>
          </w:rPr>
          <w:t>(一)、转基因食品项目承办单位基本情况</w:t>
        </w:r>
        <w:r>
          <w:tab/>
        </w:r>
        <w:r>
          <w:fldChar w:fldCharType="begin"/>
        </w:r>
        <w:r>
          <w:instrText xml:space="preserve"> PAGEREF _Toc29560 \h </w:instrText>
        </w:r>
        <w:r>
          <w:fldChar w:fldCharType="separate"/>
        </w:r>
        <w:r>
          <w:t>12</w:t>
        </w:r>
        <w:r>
          <w:fldChar w:fldCharType="end"/>
        </w:r>
      </w:hyperlink>
    </w:p>
    <w:p>
      <w:pPr>
        <w:pStyle w:val="TOC2"/>
        <w:tabs>
          <w:tab w:val="right" w:leader="dot" w:pos="8306"/>
        </w:tabs>
      </w:pPr>
      <w:hyperlink w:anchor="_Toc15787" w:history="1">
        <w:r>
          <w:rPr>
            <w:rFonts w:ascii="仿宋" w:eastAsia="仿宋" w:hAnsi="仿宋" w:cs="仿宋" w:hint="eastAsia"/>
            <w:lang w:eastAsia="zh-CN"/>
          </w:rPr>
          <w:t>(二)、公司经济效益分析</w:t>
        </w:r>
        <w:r>
          <w:tab/>
        </w:r>
        <w:r>
          <w:fldChar w:fldCharType="begin"/>
        </w:r>
        <w:r>
          <w:instrText xml:space="preserve"> PAGEREF _Toc15787 \h </w:instrText>
        </w:r>
        <w:r>
          <w:fldChar w:fldCharType="separate"/>
        </w:r>
        <w:r>
          <w:t>12</w:t>
        </w:r>
        <w:r>
          <w:fldChar w:fldCharType="end"/>
        </w:r>
      </w:hyperlink>
    </w:p>
    <w:p>
      <w:pPr>
        <w:pStyle w:val="TOC1"/>
        <w:tabs>
          <w:tab w:val="right" w:leader="dot" w:pos="8306"/>
        </w:tabs>
      </w:pPr>
      <w:hyperlink w:anchor="_Toc1930" w:history="1">
        <w:r>
          <w:rPr>
            <w:rFonts w:ascii="仿宋" w:eastAsia="仿宋" w:hAnsi="仿宋" w:cs="仿宋" w:hint="eastAsia"/>
            <w:lang w:eastAsia="zh-CN"/>
          </w:rPr>
          <w:t>四、转基因食品项目可持续发展</w:t>
        </w:r>
        <w:r>
          <w:tab/>
        </w:r>
        <w:r>
          <w:fldChar w:fldCharType="begin"/>
        </w:r>
        <w:r>
          <w:instrText xml:space="preserve"> PAGEREF _Toc1930 \h </w:instrText>
        </w:r>
        <w:r>
          <w:fldChar w:fldCharType="separate"/>
        </w:r>
        <w:r>
          <w:t>13</w:t>
        </w:r>
        <w:r>
          <w:fldChar w:fldCharType="end"/>
        </w:r>
      </w:hyperlink>
    </w:p>
    <w:p>
      <w:pPr>
        <w:pStyle w:val="TOC2"/>
        <w:tabs>
          <w:tab w:val="right" w:leader="dot" w:pos="8306"/>
        </w:tabs>
      </w:pPr>
      <w:hyperlink w:anchor="_Toc29624" w:history="1">
        <w:r>
          <w:rPr>
            <w:rFonts w:ascii="仿宋" w:eastAsia="仿宋" w:hAnsi="仿宋" w:cs="仿宋" w:hint="eastAsia"/>
            <w:lang w:eastAsia="zh-CN"/>
          </w:rPr>
          <w:t>(一)、可持续战略与实践</w:t>
        </w:r>
        <w:r>
          <w:tab/>
        </w:r>
        <w:r>
          <w:fldChar w:fldCharType="begin"/>
        </w:r>
        <w:r>
          <w:instrText xml:space="preserve"> PAGEREF _Toc29624 \h </w:instrText>
        </w:r>
        <w:r>
          <w:fldChar w:fldCharType="separate"/>
        </w:r>
        <w:r>
          <w:t>13</w:t>
        </w:r>
        <w:r>
          <w:fldChar w:fldCharType="end"/>
        </w:r>
      </w:hyperlink>
    </w:p>
    <w:p>
      <w:pPr>
        <w:pStyle w:val="TOC2"/>
        <w:tabs>
          <w:tab w:val="right" w:leader="dot" w:pos="8306"/>
        </w:tabs>
      </w:pPr>
      <w:hyperlink w:anchor="_Toc18493" w:history="1">
        <w:r>
          <w:rPr>
            <w:rFonts w:ascii="仿宋" w:eastAsia="仿宋" w:hAnsi="仿宋" w:cs="仿宋" w:hint="eastAsia"/>
            <w:lang w:eastAsia="zh-CN"/>
          </w:rPr>
          <w:t>(二)、环保与社会责任</w:t>
        </w:r>
        <w:r>
          <w:tab/>
        </w:r>
        <w:r>
          <w:fldChar w:fldCharType="begin"/>
        </w:r>
        <w:r>
          <w:instrText xml:space="preserve"> PAGEREF _Toc18493 \h </w:instrText>
        </w:r>
        <w:r>
          <w:fldChar w:fldCharType="separate"/>
        </w:r>
        <w:r>
          <w:t>14</w:t>
        </w:r>
        <w:r>
          <w:fldChar w:fldCharType="end"/>
        </w:r>
      </w:hyperlink>
    </w:p>
    <w:p>
      <w:pPr>
        <w:pStyle w:val="TOC1"/>
        <w:tabs>
          <w:tab w:val="right" w:leader="dot" w:pos="8306"/>
        </w:tabs>
      </w:pPr>
      <w:hyperlink w:anchor="_Toc23601" w:history="1">
        <w:r>
          <w:rPr>
            <w:rFonts w:ascii="仿宋" w:eastAsia="仿宋" w:hAnsi="仿宋" w:cs="仿宋" w:hint="eastAsia"/>
            <w:lang w:eastAsia="zh-CN"/>
          </w:rPr>
          <w:t>五、转基因食品项目建设背景及必要性分析</w:t>
        </w:r>
        <w:r>
          <w:tab/>
        </w:r>
        <w:r>
          <w:fldChar w:fldCharType="begin"/>
        </w:r>
        <w:r>
          <w:instrText xml:space="preserve"> PAGEREF _Toc23601 \h </w:instrText>
        </w:r>
        <w:r>
          <w:fldChar w:fldCharType="separate"/>
        </w:r>
        <w:r>
          <w:t>15</w:t>
        </w:r>
        <w:r>
          <w:fldChar w:fldCharType="end"/>
        </w:r>
      </w:hyperlink>
    </w:p>
    <w:p>
      <w:pPr>
        <w:pStyle w:val="TOC2"/>
        <w:tabs>
          <w:tab w:val="right" w:leader="dot" w:pos="8306"/>
        </w:tabs>
      </w:pPr>
      <w:hyperlink w:anchor="_Toc5568" w:history="1">
        <w:r>
          <w:rPr>
            <w:rFonts w:ascii="仿宋" w:eastAsia="仿宋" w:hAnsi="仿宋" w:cs="仿宋" w:hint="eastAsia"/>
            <w:lang w:eastAsia="zh-CN"/>
          </w:rPr>
          <w:t>(一)、转基因食品项目背景分析</w:t>
        </w:r>
        <w:r>
          <w:tab/>
        </w:r>
        <w:r>
          <w:fldChar w:fldCharType="begin"/>
        </w:r>
        <w:r>
          <w:instrText xml:space="preserve"> PAGEREF _Toc5568 \h </w:instrText>
        </w:r>
        <w:r>
          <w:fldChar w:fldCharType="separate"/>
        </w:r>
        <w:r>
          <w:t>15</w:t>
        </w:r>
        <w:r>
          <w:fldChar w:fldCharType="end"/>
        </w:r>
      </w:hyperlink>
    </w:p>
    <w:p>
      <w:pPr>
        <w:pStyle w:val="TOC2"/>
        <w:tabs>
          <w:tab w:val="right" w:leader="dot" w:pos="8306"/>
        </w:tabs>
      </w:pPr>
      <w:hyperlink w:anchor="_Toc19202" w:history="1">
        <w:r>
          <w:rPr>
            <w:rFonts w:ascii="仿宋" w:eastAsia="仿宋" w:hAnsi="仿宋" w:cs="仿宋" w:hint="eastAsia"/>
            <w:lang w:eastAsia="zh-CN"/>
          </w:rPr>
          <w:t>(二)、转基因食品项目建设必要性分析</w:t>
        </w:r>
        <w:r>
          <w:tab/>
        </w:r>
        <w:r>
          <w:fldChar w:fldCharType="begin"/>
        </w:r>
        <w:r>
          <w:instrText xml:space="preserve"> PAGEREF _Toc19202 \h </w:instrText>
        </w:r>
        <w:r>
          <w:fldChar w:fldCharType="separate"/>
        </w:r>
        <w:r>
          <w:t>17</w:t>
        </w:r>
        <w:r>
          <w:fldChar w:fldCharType="end"/>
        </w:r>
      </w:hyperlink>
    </w:p>
    <w:p>
      <w:pPr>
        <w:pStyle w:val="TOC1"/>
        <w:tabs>
          <w:tab w:val="right" w:leader="dot" w:pos="8306"/>
        </w:tabs>
      </w:pPr>
      <w:hyperlink w:anchor="_Toc32477" w:history="1">
        <w:r>
          <w:rPr>
            <w:rFonts w:ascii="仿宋" w:eastAsia="仿宋" w:hAnsi="仿宋" w:cs="仿宋" w:hint="eastAsia"/>
            <w:lang w:eastAsia="zh-CN"/>
          </w:rPr>
          <w:t>六、转基因食品项目土建工程</w:t>
        </w:r>
        <w:r>
          <w:tab/>
        </w:r>
        <w:r>
          <w:fldChar w:fldCharType="begin"/>
        </w:r>
        <w:r>
          <w:instrText xml:space="preserve"> PAGEREF _Toc32477 \h </w:instrText>
        </w:r>
        <w:r>
          <w:fldChar w:fldCharType="separate"/>
        </w:r>
        <w:r>
          <w:t>18</w:t>
        </w:r>
        <w:r>
          <w:fldChar w:fldCharType="end"/>
        </w:r>
      </w:hyperlink>
    </w:p>
    <w:p>
      <w:pPr>
        <w:pStyle w:val="TOC2"/>
        <w:tabs>
          <w:tab w:val="right" w:leader="dot" w:pos="8306"/>
        </w:tabs>
      </w:pPr>
      <w:hyperlink w:anchor="_Toc15386" w:history="1">
        <w:r>
          <w:rPr>
            <w:rFonts w:ascii="仿宋" w:eastAsia="仿宋" w:hAnsi="仿宋" w:cs="仿宋" w:hint="eastAsia"/>
            <w:lang w:eastAsia="zh-CN"/>
          </w:rPr>
          <w:t>(一)、建筑工程设计原则</w:t>
        </w:r>
        <w:r>
          <w:tab/>
        </w:r>
        <w:r>
          <w:fldChar w:fldCharType="begin"/>
        </w:r>
        <w:r>
          <w:instrText xml:space="preserve"> PAGEREF _Toc15386 \h </w:instrText>
        </w:r>
        <w:r>
          <w:fldChar w:fldCharType="separate"/>
        </w:r>
        <w:r>
          <w:t>18</w:t>
        </w:r>
        <w:r>
          <w:fldChar w:fldCharType="end"/>
        </w:r>
      </w:hyperlink>
    </w:p>
    <w:p>
      <w:pPr>
        <w:pStyle w:val="TOC2"/>
        <w:tabs>
          <w:tab w:val="right" w:leader="dot" w:pos="8306"/>
        </w:tabs>
      </w:pPr>
      <w:hyperlink w:anchor="_Toc16109" w:history="1">
        <w:r>
          <w:rPr>
            <w:rFonts w:ascii="仿宋" w:eastAsia="仿宋" w:hAnsi="仿宋" w:cs="仿宋" w:hint="eastAsia"/>
            <w:lang w:eastAsia="zh-CN"/>
          </w:rPr>
          <w:t>(二)、土建工程设计年限及安全等级</w:t>
        </w:r>
        <w:r>
          <w:tab/>
        </w:r>
        <w:r>
          <w:fldChar w:fldCharType="begin"/>
        </w:r>
        <w:r>
          <w:instrText xml:space="preserve"> PAGEREF _Toc16109 \h </w:instrText>
        </w:r>
        <w:r>
          <w:fldChar w:fldCharType="separate"/>
        </w:r>
        <w:r>
          <w:t>19</w:t>
        </w:r>
        <w:r>
          <w:fldChar w:fldCharType="end"/>
        </w:r>
      </w:hyperlink>
    </w:p>
    <w:p>
      <w:pPr>
        <w:pStyle w:val="TOC2"/>
        <w:tabs>
          <w:tab w:val="right" w:leader="dot" w:pos="8306"/>
        </w:tabs>
      </w:pPr>
      <w:hyperlink w:anchor="_Toc30724" w:history="1">
        <w:r>
          <w:rPr>
            <w:rFonts w:ascii="仿宋" w:eastAsia="仿宋" w:hAnsi="仿宋" w:cs="仿宋" w:hint="eastAsia"/>
            <w:lang w:eastAsia="zh-CN"/>
          </w:rPr>
          <w:t>(三)、建筑工程设计总体要求</w:t>
        </w:r>
        <w:r>
          <w:tab/>
        </w:r>
        <w:r>
          <w:fldChar w:fldCharType="begin"/>
        </w:r>
        <w:r>
          <w:instrText xml:space="preserve"> PAGEREF _Toc30724 \h </w:instrText>
        </w:r>
        <w:r>
          <w:fldChar w:fldCharType="separate"/>
        </w:r>
        <w:r>
          <w:t>21</w:t>
        </w:r>
        <w:r>
          <w:fldChar w:fldCharType="end"/>
        </w:r>
      </w:hyperlink>
    </w:p>
    <w:p>
      <w:pPr>
        <w:pStyle w:val="TOC2"/>
        <w:tabs>
          <w:tab w:val="right" w:leader="dot" w:pos="8306"/>
        </w:tabs>
      </w:pPr>
      <w:hyperlink w:anchor="_Toc29821" w:history="1">
        <w:r>
          <w:rPr>
            <w:rFonts w:ascii="仿宋" w:eastAsia="仿宋" w:hAnsi="仿宋" w:cs="仿宋" w:hint="eastAsia"/>
            <w:lang w:eastAsia="zh-CN"/>
          </w:rPr>
          <w:t>(四)、土建工程建设指标</w:t>
        </w:r>
        <w:r>
          <w:tab/>
        </w:r>
        <w:r>
          <w:fldChar w:fldCharType="begin"/>
        </w:r>
        <w:r>
          <w:instrText xml:space="preserve"> PAGEREF _Toc29821 \h </w:instrText>
        </w:r>
        <w:r>
          <w:fldChar w:fldCharType="separate"/>
        </w:r>
        <w:r>
          <w:t>21</w:t>
        </w:r>
        <w:r>
          <w:fldChar w:fldCharType="end"/>
        </w:r>
      </w:hyperlink>
    </w:p>
    <w:p>
      <w:pPr>
        <w:pStyle w:val="TOC1"/>
        <w:tabs>
          <w:tab w:val="right" w:leader="dot" w:pos="8306"/>
        </w:tabs>
      </w:pPr>
      <w:hyperlink w:anchor="_Toc644" w:history="1">
        <w:r>
          <w:rPr>
            <w:rFonts w:ascii="仿宋" w:eastAsia="仿宋" w:hAnsi="仿宋" w:cs="仿宋" w:hint="eastAsia"/>
            <w:lang w:eastAsia="zh-CN"/>
          </w:rPr>
          <w:t>七、转基因食品项目环境影响分析</w:t>
        </w:r>
        <w:r>
          <w:tab/>
        </w:r>
        <w:r>
          <w:fldChar w:fldCharType="begin"/>
        </w:r>
        <w:r>
          <w:instrText xml:space="preserve"> PAGEREF _Toc644 \h </w:instrText>
        </w:r>
        <w:r>
          <w:fldChar w:fldCharType="separate"/>
        </w:r>
        <w:r>
          <w:t>21</w:t>
        </w:r>
        <w:r>
          <w:fldChar w:fldCharType="end"/>
        </w:r>
      </w:hyperlink>
    </w:p>
    <w:p>
      <w:pPr>
        <w:pStyle w:val="TOC2"/>
        <w:tabs>
          <w:tab w:val="right" w:leader="dot" w:pos="8306"/>
        </w:tabs>
      </w:pPr>
      <w:hyperlink w:anchor="_Toc7686" w:history="1">
        <w:r>
          <w:rPr>
            <w:rFonts w:ascii="仿宋" w:eastAsia="仿宋" w:hAnsi="仿宋" w:cs="仿宋" w:hint="eastAsia"/>
            <w:lang w:eastAsia="zh-CN"/>
          </w:rPr>
          <w:t>(一)、建设区域环境质量现状</w:t>
        </w:r>
        <w:r>
          <w:tab/>
        </w:r>
        <w:r>
          <w:fldChar w:fldCharType="begin"/>
        </w:r>
        <w:r>
          <w:instrText xml:space="preserve"> PAGEREF _Toc7686 \h </w:instrText>
        </w:r>
        <w:r>
          <w:fldChar w:fldCharType="separate"/>
        </w:r>
        <w:r>
          <w:t>21</w:t>
        </w:r>
        <w:r>
          <w:fldChar w:fldCharType="end"/>
        </w:r>
      </w:hyperlink>
    </w:p>
    <w:p>
      <w:pPr>
        <w:pStyle w:val="TOC2"/>
        <w:tabs>
          <w:tab w:val="right" w:leader="dot" w:pos="8306"/>
        </w:tabs>
      </w:pPr>
      <w:hyperlink w:anchor="_Toc19183" w:history="1">
        <w:r>
          <w:rPr>
            <w:rFonts w:ascii="仿宋" w:eastAsia="仿宋" w:hAnsi="仿宋" w:cs="仿宋" w:hint="eastAsia"/>
            <w:lang w:eastAsia="zh-CN"/>
          </w:rPr>
          <w:t>(二)、建设期环境保护</w:t>
        </w:r>
        <w:r>
          <w:tab/>
        </w:r>
        <w:r>
          <w:fldChar w:fldCharType="begin"/>
        </w:r>
        <w:r>
          <w:instrText xml:space="preserve"> PAGEREF _Toc19183 \h </w:instrText>
        </w:r>
        <w:r>
          <w:fldChar w:fldCharType="separate"/>
        </w:r>
        <w:r>
          <w:t>23</w:t>
        </w:r>
        <w:r>
          <w:fldChar w:fldCharType="end"/>
        </w:r>
      </w:hyperlink>
    </w:p>
    <w:p>
      <w:pPr>
        <w:pStyle w:val="TOC2"/>
        <w:tabs>
          <w:tab w:val="right" w:leader="dot" w:pos="8306"/>
        </w:tabs>
      </w:pPr>
      <w:hyperlink w:anchor="_Toc5468" w:history="1">
        <w:r>
          <w:rPr>
            <w:rFonts w:ascii="仿宋" w:eastAsia="仿宋" w:hAnsi="仿宋" w:cs="仿宋" w:hint="eastAsia"/>
            <w:lang w:eastAsia="zh-CN"/>
          </w:rPr>
          <w:t>(三)、运营期环境保护</w:t>
        </w:r>
        <w:r>
          <w:tab/>
        </w:r>
        <w:r>
          <w:fldChar w:fldCharType="begin"/>
        </w:r>
        <w:r>
          <w:instrText xml:space="preserve"> PAGEREF _Toc5468 \h </w:instrText>
        </w:r>
        <w:r>
          <w:fldChar w:fldCharType="separate"/>
        </w:r>
        <w:r>
          <w:t>24</w:t>
        </w:r>
        <w:r>
          <w:fldChar w:fldCharType="end"/>
        </w:r>
      </w:hyperlink>
    </w:p>
    <w:p>
      <w:pPr>
        <w:pStyle w:val="TOC2"/>
        <w:tabs>
          <w:tab w:val="right" w:leader="dot" w:pos="8306"/>
        </w:tabs>
      </w:pPr>
      <w:hyperlink w:anchor="_Toc5193" w:history="1">
        <w:r>
          <w:rPr>
            <w:rFonts w:ascii="仿宋" w:eastAsia="仿宋" w:hAnsi="仿宋" w:cs="仿宋" w:hint="eastAsia"/>
            <w:lang w:eastAsia="zh-CN"/>
          </w:rPr>
          <w:t>(四)、转基因食品项目建设对区域经济的影响</w:t>
        </w:r>
        <w:r>
          <w:tab/>
        </w:r>
        <w:r>
          <w:fldChar w:fldCharType="begin"/>
        </w:r>
        <w:r>
          <w:instrText xml:space="preserve"> PAGEREF _Toc5193 \h </w:instrText>
        </w:r>
        <w:r>
          <w:fldChar w:fldCharType="separate"/>
        </w:r>
        <w:r>
          <w:t>26</w:t>
        </w:r>
        <w:r>
          <w:fldChar w:fldCharType="end"/>
        </w:r>
      </w:hyperlink>
    </w:p>
    <w:p>
      <w:pPr>
        <w:pStyle w:val="TOC2"/>
        <w:tabs>
          <w:tab w:val="right" w:leader="dot" w:pos="8306"/>
        </w:tabs>
      </w:pPr>
      <w:hyperlink w:anchor="_Toc18385" w:history="1">
        <w:r>
          <w:rPr>
            <w:rFonts w:ascii="仿宋" w:eastAsia="仿宋" w:hAnsi="仿宋" w:cs="仿宋" w:hint="eastAsia"/>
            <w:lang w:eastAsia="zh-CN"/>
          </w:rPr>
          <w:t>(五)、废弃物处理</w:t>
        </w:r>
        <w:r>
          <w:tab/>
        </w:r>
        <w:r>
          <w:fldChar w:fldCharType="begin"/>
        </w:r>
        <w:r>
          <w:instrText xml:space="preserve"> PAGEREF _Toc18385 \h </w:instrText>
        </w:r>
        <w:r>
          <w:fldChar w:fldCharType="separate"/>
        </w:r>
        <w:r>
          <w:t>27</w:t>
        </w:r>
        <w:r>
          <w:fldChar w:fldCharType="end"/>
        </w:r>
      </w:hyperlink>
    </w:p>
    <w:p>
      <w:pPr>
        <w:pStyle w:val="TOC2"/>
        <w:tabs>
          <w:tab w:val="right" w:leader="dot" w:pos="8306"/>
        </w:tabs>
      </w:pPr>
      <w:hyperlink w:anchor="_Toc31616" w:history="1">
        <w:r>
          <w:rPr>
            <w:rFonts w:ascii="仿宋" w:eastAsia="仿宋" w:hAnsi="仿宋" w:cs="仿宋" w:hint="eastAsia"/>
            <w:lang w:eastAsia="zh-CN"/>
          </w:rPr>
          <w:t>(六)、特殊环境影响分析</w:t>
        </w:r>
        <w:r>
          <w:tab/>
        </w:r>
        <w:r>
          <w:fldChar w:fldCharType="begin"/>
        </w:r>
        <w:r>
          <w:instrText xml:space="preserve"> PAGEREF _Toc31616 \h </w:instrText>
        </w:r>
        <w:r>
          <w:fldChar w:fldCharType="separate"/>
        </w:r>
        <w:r>
          <w:t>29</w:t>
        </w:r>
        <w:r>
          <w:fldChar w:fldCharType="end"/>
        </w:r>
      </w:hyperlink>
    </w:p>
    <w:p>
      <w:pPr>
        <w:pStyle w:val="TOC2"/>
        <w:tabs>
          <w:tab w:val="right" w:leader="dot" w:pos="8306"/>
        </w:tabs>
      </w:pPr>
      <w:hyperlink w:anchor="_Toc6162" w:history="1">
        <w:r>
          <w:rPr>
            <w:rFonts w:ascii="仿宋" w:eastAsia="仿宋" w:hAnsi="仿宋" w:cs="仿宋" w:hint="eastAsia"/>
            <w:lang w:eastAsia="zh-CN"/>
          </w:rPr>
          <w:t>(七)、清洁生产</w:t>
        </w:r>
        <w:r>
          <w:tab/>
        </w:r>
        <w:r>
          <w:fldChar w:fldCharType="begin"/>
        </w:r>
        <w:r>
          <w:instrText xml:space="preserve"> PAGEREF _Toc6162 \h </w:instrText>
        </w:r>
        <w:r>
          <w:fldChar w:fldCharType="separate"/>
        </w:r>
        <w:r>
          <w:t>30</w:t>
        </w:r>
        <w:r>
          <w:fldChar w:fldCharType="end"/>
        </w:r>
      </w:hyperlink>
    </w:p>
    <w:p>
      <w:pPr>
        <w:pStyle w:val="TOC2"/>
        <w:tabs>
          <w:tab w:val="right" w:leader="dot" w:pos="8306"/>
        </w:tabs>
      </w:pPr>
      <w:hyperlink w:anchor="_Toc29743" w:history="1">
        <w:r>
          <w:rPr>
            <w:rFonts w:ascii="仿宋" w:eastAsia="仿宋" w:hAnsi="仿宋" w:cs="仿宋" w:hint="eastAsia"/>
            <w:lang w:eastAsia="zh-CN"/>
          </w:rPr>
          <w:t>(八)、环境保护综合评价</w:t>
        </w:r>
        <w:r>
          <w:tab/>
        </w:r>
        <w:r>
          <w:fldChar w:fldCharType="begin"/>
        </w:r>
        <w:r>
          <w:instrText xml:space="preserve"> PAGEREF _Toc29743 \h </w:instrText>
        </w:r>
        <w:r>
          <w:fldChar w:fldCharType="separate"/>
        </w:r>
        <w:r>
          <w:t>31</w:t>
        </w:r>
        <w:r>
          <w:fldChar w:fldCharType="end"/>
        </w:r>
      </w:hyperlink>
    </w:p>
    <w:p>
      <w:pPr>
        <w:pStyle w:val="TOC1"/>
        <w:tabs>
          <w:tab w:val="right" w:leader="dot" w:pos="8306"/>
        </w:tabs>
      </w:pPr>
      <w:hyperlink w:anchor="_Toc74" w:history="1">
        <w:r>
          <w:rPr>
            <w:rFonts w:ascii="仿宋" w:eastAsia="仿宋" w:hAnsi="仿宋" w:cs="仿宋" w:hint="eastAsia"/>
            <w:lang w:eastAsia="zh-CN"/>
          </w:rPr>
          <w:t>八、转基因食品项目经营效益</w:t>
        </w:r>
        <w:r>
          <w:tab/>
        </w:r>
        <w:r>
          <w:fldChar w:fldCharType="begin"/>
        </w:r>
        <w:r>
          <w:instrText xml:space="preserve"> PAGEREF _Toc74 \h </w:instrText>
        </w:r>
        <w:r>
          <w:fldChar w:fldCharType="separate"/>
        </w:r>
        <w:r>
          <w:t>32</w:t>
        </w:r>
        <w:r>
          <w:fldChar w:fldCharType="end"/>
        </w:r>
      </w:hyperlink>
    </w:p>
    <w:p>
      <w:pPr>
        <w:pStyle w:val="TOC2"/>
        <w:tabs>
          <w:tab w:val="right" w:leader="dot" w:pos="8306"/>
        </w:tabs>
      </w:pPr>
      <w:hyperlink w:anchor="_Toc6356" w:history="1">
        <w:r>
          <w:rPr>
            <w:rFonts w:ascii="仿宋" w:eastAsia="仿宋" w:hAnsi="仿宋" w:cs="仿宋" w:hint="eastAsia"/>
            <w:lang w:eastAsia="zh-CN"/>
          </w:rPr>
          <w:t>(一)、经济评价财务测算</w:t>
        </w:r>
        <w:r>
          <w:tab/>
        </w:r>
        <w:r>
          <w:fldChar w:fldCharType="begin"/>
        </w:r>
        <w:r>
          <w:instrText xml:space="preserve"> PAGEREF _Toc6356 \h </w:instrText>
        </w:r>
        <w:r>
          <w:fldChar w:fldCharType="separate"/>
        </w:r>
        <w:r>
          <w:t>32</w:t>
        </w:r>
        <w:r>
          <w:fldChar w:fldCharType="end"/>
        </w:r>
      </w:hyperlink>
    </w:p>
    <w:p>
      <w:pPr>
        <w:pStyle w:val="TOC2"/>
        <w:tabs>
          <w:tab w:val="right" w:leader="dot" w:pos="8306"/>
        </w:tabs>
      </w:pPr>
      <w:hyperlink w:anchor="_Toc32278" w:history="1">
        <w:r>
          <w:rPr>
            <w:rFonts w:ascii="仿宋" w:eastAsia="仿宋" w:hAnsi="仿宋" w:cs="仿宋" w:hint="eastAsia"/>
            <w:lang w:eastAsia="zh-CN"/>
          </w:rPr>
          <w:t>(二)、转基因食品项目盈利能力分析</w:t>
        </w:r>
        <w:r>
          <w:tab/>
        </w:r>
        <w:r>
          <w:fldChar w:fldCharType="begin"/>
        </w:r>
        <w:r>
          <w:instrText xml:space="preserve"> PAGEREF _Toc32278 \h </w:instrText>
        </w:r>
        <w:r>
          <w:fldChar w:fldCharType="separate"/>
        </w:r>
        <w:r>
          <w:t>33</w:t>
        </w:r>
        <w:r>
          <w:fldChar w:fldCharType="end"/>
        </w:r>
      </w:hyperlink>
    </w:p>
    <w:p>
      <w:pPr>
        <w:pStyle w:val="TOC1"/>
        <w:tabs>
          <w:tab w:val="right" w:leader="dot" w:pos="8306"/>
        </w:tabs>
      </w:pPr>
      <w:hyperlink w:anchor="_Toc20831" w:history="1">
        <w:r>
          <w:rPr>
            <w:rFonts w:ascii="仿宋" w:eastAsia="仿宋" w:hAnsi="仿宋" w:cs="仿宋" w:hint="eastAsia"/>
            <w:lang w:eastAsia="zh-CN"/>
          </w:rPr>
          <w:t>九、转基因食品项目技术管理</w:t>
        </w:r>
        <w:r>
          <w:tab/>
        </w:r>
        <w:r>
          <w:fldChar w:fldCharType="begin"/>
        </w:r>
        <w:r>
          <w:instrText xml:space="preserve"> PAGEREF _Toc20831 \h </w:instrText>
        </w:r>
        <w:r>
          <w:fldChar w:fldCharType="separate"/>
        </w:r>
        <w:r>
          <w:t>34</w:t>
        </w:r>
        <w:r>
          <w:fldChar w:fldCharType="end"/>
        </w:r>
      </w:hyperlink>
    </w:p>
    <w:p>
      <w:pPr>
        <w:pStyle w:val="TOC2"/>
        <w:tabs>
          <w:tab w:val="right" w:leader="dot" w:pos="8306"/>
        </w:tabs>
      </w:pPr>
      <w:hyperlink w:anchor="_Toc24390" w:history="1">
        <w:r>
          <w:rPr>
            <w:rFonts w:ascii="仿宋" w:eastAsia="仿宋" w:hAnsi="仿宋" w:cs="仿宋" w:hint="eastAsia"/>
            <w:lang w:eastAsia="zh-CN"/>
          </w:rPr>
          <w:t>(一)、技术方案选用方向</w:t>
        </w:r>
        <w:r>
          <w:tab/>
        </w:r>
        <w:r>
          <w:fldChar w:fldCharType="begin"/>
        </w:r>
        <w:r>
          <w:instrText xml:space="preserve"> PAGEREF _Toc24390 \h </w:instrText>
        </w:r>
        <w:r>
          <w:fldChar w:fldCharType="separate"/>
        </w:r>
        <w:r>
          <w:t>34</w:t>
        </w:r>
        <w:r>
          <w:fldChar w:fldCharType="end"/>
        </w:r>
      </w:hyperlink>
    </w:p>
    <w:p>
      <w:pPr>
        <w:pStyle w:val="TOC2"/>
        <w:tabs>
          <w:tab w:val="right" w:leader="dot" w:pos="8306"/>
        </w:tabs>
      </w:pPr>
      <w:hyperlink w:anchor="_Toc11134" w:history="1">
        <w:r>
          <w:rPr>
            <w:rFonts w:ascii="仿宋" w:eastAsia="仿宋" w:hAnsi="仿宋" w:cs="仿宋" w:hint="eastAsia"/>
            <w:lang w:eastAsia="zh-CN"/>
          </w:rPr>
          <w:t>(二)、工艺技术方案选用原则</w:t>
        </w:r>
        <w:r>
          <w:tab/>
        </w:r>
        <w:r>
          <w:fldChar w:fldCharType="begin"/>
        </w:r>
        <w:r>
          <w:instrText xml:space="preserve"> PAGEREF _Toc11134 \h </w:instrText>
        </w:r>
        <w:r>
          <w:fldChar w:fldCharType="separate"/>
        </w:r>
        <w:r>
          <w:t>36</w:t>
        </w:r>
        <w:r>
          <w:fldChar w:fldCharType="end"/>
        </w:r>
      </w:hyperlink>
    </w:p>
    <w:p>
      <w:pPr>
        <w:pStyle w:val="TOC2"/>
        <w:tabs>
          <w:tab w:val="right" w:leader="dot" w:pos="8306"/>
        </w:tabs>
      </w:pPr>
      <w:hyperlink w:anchor="_Toc32131" w:history="1">
        <w:r>
          <w:rPr>
            <w:rFonts w:ascii="仿宋" w:eastAsia="仿宋" w:hAnsi="仿宋" w:cs="仿宋" w:hint="eastAsia"/>
            <w:lang w:eastAsia="zh-CN"/>
          </w:rPr>
          <w:t>(三)、工艺技术方案要求</w:t>
        </w:r>
        <w:r>
          <w:tab/>
        </w:r>
        <w:r>
          <w:fldChar w:fldCharType="begin"/>
        </w:r>
        <w:r>
          <w:instrText xml:space="preserve"> PAGEREF _Toc32131 \h </w:instrText>
        </w:r>
        <w:r>
          <w:fldChar w:fldCharType="separate"/>
        </w:r>
        <w:r>
          <w:t>38</w:t>
        </w:r>
        <w:r>
          <w:fldChar w:fldCharType="end"/>
        </w:r>
      </w:hyperlink>
    </w:p>
    <w:p>
      <w:pPr>
        <w:pStyle w:val="TOC1"/>
        <w:tabs>
          <w:tab w:val="right" w:leader="dot" w:pos="8306"/>
        </w:tabs>
      </w:pPr>
      <w:hyperlink w:anchor="_Toc23065" w:history="1">
        <w:r>
          <w:rPr>
            <w:rFonts w:ascii="仿宋" w:eastAsia="仿宋" w:hAnsi="仿宋" w:cs="仿宋" w:hint="eastAsia"/>
            <w:lang w:eastAsia="zh-CN"/>
          </w:rPr>
          <w:t>十、转基因食品项目计划安排</w:t>
        </w:r>
        <w:r>
          <w:tab/>
        </w:r>
        <w:r>
          <w:fldChar w:fldCharType="begin"/>
        </w:r>
        <w:r>
          <w:instrText xml:space="preserve"> PAGEREF _Toc23065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326" w:history="1">
        <w:r>
          <w:rPr>
            <w:rFonts w:ascii="仿宋" w:eastAsia="仿宋" w:hAnsi="仿宋" w:cs="仿宋" w:hint="eastAsia"/>
            <w:lang w:eastAsia="zh-CN"/>
          </w:rPr>
          <w:t>(一)、建设周期</w:t>
        </w:r>
        <w:r>
          <w:tab/>
        </w:r>
        <w:r>
          <w:fldChar w:fldCharType="begin"/>
        </w:r>
        <w:r>
          <w:instrText xml:space="preserve"> PAGEREF _Toc10326 \h </w:instrText>
        </w:r>
        <w:r>
          <w:fldChar w:fldCharType="separate"/>
        </w:r>
        <w:r>
          <w:t>40</w:t>
        </w:r>
        <w:r>
          <w:fldChar w:fldCharType="end"/>
        </w:r>
      </w:hyperlink>
    </w:p>
    <w:p>
      <w:pPr>
        <w:pStyle w:val="TOC2"/>
        <w:tabs>
          <w:tab w:val="right" w:leader="dot" w:pos="8306"/>
        </w:tabs>
      </w:pPr>
      <w:hyperlink w:anchor="_Toc15831" w:history="1">
        <w:r>
          <w:rPr>
            <w:rFonts w:ascii="仿宋" w:eastAsia="仿宋" w:hAnsi="仿宋" w:cs="仿宋" w:hint="eastAsia"/>
            <w:lang w:eastAsia="zh-CN"/>
          </w:rPr>
          <w:t>(二)、建设进度</w:t>
        </w:r>
        <w:r>
          <w:tab/>
        </w:r>
        <w:r>
          <w:fldChar w:fldCharType="begin"/>
        </w:r>
        <w:r>
          <w:instrText xml:space="preserve"> PAGEREF _Toc15831 \h </w:instrText>
        </w:r>
        <w:r>
          <w:fldChar w:fldCharType="separate"/>
        </w:r>
        <w:r>
          <w:t>41</w:t>
        </w:r>
        <w:r>
          <w:fldChar w:fldCharType="end"/>
        </w:r>
      </w:hyperlink>
    </w:p>
    <w:p>
      <w:pPr>
        <w:pStyle w:val="TOC2"/>
        <w:tabs>
          <w:tab w:val="right" w:leader="dot" w:pos="8306"/>
        </w:tabs>
      </w:pPr>
      <w:hyperlink w:anchor="_Toc14364" w:history="1">
        <w:r>
          <w:rPr>
            <w:rFonts w:ascii="仿宋" w:eastAsia="仿宋" w:hAnsi="仿宋" w:cs="仿宋" w:hint="eastAsia"/>
            <w:lang w:eastAsia="zh-CN"/>
          </w:rPr>
          <w:t>(三)、进度安排注意事项</w:t>
        </w:r>
        <w:r>
          <w:tab/>
        </w:r>
        <w:r>
          <w:fldChar w:fldCharType="begin"/>
        </w:r>
        <w:r>
          <w:instrText xml:space="preserve"> PAGEREF _Toc14364 \h </w:instrText>
        </w:r>
        <w:r>
          <w:fldChar w:fldCharType="separate"/>
        </w:r>
        <w:r>
          <w:t>42</w:t>
        </w:r>
        <w:r>
          <w:fldChar w:fldCharType="end"/>
        </w:r>
      </w:hyperlink>
    </w:p>
    <w:p>
      <w:pPr>
        <w:pStyle w:val="TOC2"/>
        <w:tabs>
          <w:tab w:val="right" w:leader="dot" w:pos="8306"/>
        </w:tabs>
      </w:pPr>
      <w:hyperlink w:anchor="_Toc9893" w:history="1">
        <w:r>
          <w:rPr>
            <w:rFonts w:ascii="仿宋" w:eastAsia="仿宋" w:hAnsi="仿宋" w:cs="仿宋" w:hint="eastAsia"/>
            <w:lang w:eastAsia="zh-CN"/>
          </w:rPr>
          <w:t>(四)、人力资源配置</w:t>
        </w:r>
        <w:r>
          <w:tab/>
        </w:r>
        <w:r>
          <w:fldChar w:fldCharType="begin"/>
        </w:r>
        <w:r>
          <w:instrText xml:space="preserve"> PAGEREF _Toc9893 \h </w:instrText>
        </w:r>
        <w:r>
          <w:fldChar w:fldCharType="separate"/>
        </w:r>
        <w:r>
          <w:t>44</w:t>
        </w:r>
        <w:r>
          <w:fldChar w:fldCharType="end"/>
        </w:r>
      </w:hyperlink>
    </w:p>
    <w:p>
      <w:pPr>
        <w:pStyle w:val="TOC1"/>
        <w:tabs>
          <w:tab w:val="right" w:leader="dot" w:pos="8306"/>
        </w:tabs>
      </w:pPr>
      <w:hyperlink w:anchor="_Toc23022" w:history="1">
        <w:r>
          <w:rPr>
            <w:rFonts w:ascii="仿宋" w:eastAsia="仿宋" w:hAnsi="仿宋" w:cs="仿宋" w:hint="eastAsia"/>
            <w:lang w:eastAsia="zh-CN"/>
          </w:rPr>
          <w:t>十一、转基因食品项目人力资源管理</w:t>
        </w:r>
        <w:r>
          <w:tab/>
        </w:r>
        <w:r>
          <w:fldChar w:fldCharType="begin"/>
        </w:r>
        <w:r>
          <w:instrText xml:space="preserve"> PAGEREF _Toc23022 \h </w:instrText>
        </w:r>
        <w:r>
          <w:fldChar w:fldCharType="separate"/>
        </w:r>
        <w:r>
          <w:t>44</w:t>
        </w:r>
        <w:r>
          <w:fldChar w:fldCharType="end"/>
        </w:r>
      </w:hyperlink>
    </w:p>
    <w:p>
      <w:pPr>
        <w:pStyle w:val="TOC2"/>
        <w:tabs>
          <w:tab w:val="right" w:leader="dot" w:pos="8306"/>
        </w:tabs>
      </w:pPr>
      <w:hyperlink w:anchor="_Toc16021" w:history="1">
        <w:r>
          <w:rPr>
            <w:rFonts w:ascii="仿宋" w:eastAsia="仿宋" w:hAnsi="仿宋" w:cs="仿宋" w:hint="eastAsia"/>
            <w:lang w:eastAsia="zh-CN"/>
          </w:rPr>
          <w:t>(一)、建立健全的预算管理制度</w:t>
        </w:r>
        <w:r>
          <w:tab/>
        </w:r>
        <w:r>
          <w:fldChar w:fldCharType="begin"/>
        </w:r>
        <w:r>
          <w:instrText xml:space="preserve"> PAGEREF _Toc16021 \h </w:instrText>
        </w:r>
        <w:r>
          <w:fldChar w:fldCharType="separate"/>
        </w:r>
        <w:r>
          <w:t>44</w:t>
        </w:r>
        <w:r>
          <w:fldChar w:fldCharType="end"/>
        </w:r>
      </w:hyperlink>
    </w:p>
    <w:p>
      <w:pPr>
        <w:pStyle w:val="TOC2"/>
        <w:tabs>
          <w:tab w:val="right" w:leader="dot" w:pos="8306"/>
        </w:tabs>
      </w:pPr>
      <w:hyperlink w:anchor="_Toc25485" w:history="1">
        <w:r>
          <w:rPr>
            <w:rFonts w:ascii="仿宋" w:eastAsia="仿宋" w:hAnsi="仿宋" w:cs="仿宋" w:hint="eastAsia"/>
            <w:lang w:eastAsia="zh-CN"/>
          </w:rPr>
          <w:t>(二)、加强资金流动监控</w:t>
        </w:r>
        <w:r>
          <w:tab/>
        </w:r>
        <w:r>
          <w:fldChar w:fldCharType="begin"/>
        </w:r>
        <w:r>
          <w:instrText xml:space="preserve"> PAGEREF _Toc25485 \h </w:instrText>
        </w:r>
        <w:r>
          <w:fldChar w:fldCharType="separate"/>
        </w:r>
        <w:r>
          <w:t>46</w:t>
        </w:r>
        <w:r>
          <w:fldChar w:fldCharType="end"/>
        </w:r>
      </w:hyperlink>
    </w:p>
    <w:p>
      <w:pPr>
        <w:pStyle w:val="TOC2"/>
        <w:tabs>
          <w:tab w:val="right" w:leader="dot" w:pos="8306"/>
        </w:tabs>
      </w:pPr>
      <w:hyperlink w:anchor="_Toc20621" w:history="1">
        <w:r>
          <w:rPr>
            <w:rFonts w:ascii="仿宋" w:eastAsia="仿宋" w:hAnsi="仿宋" w:cs="仿宋" w:hint="eastAsia"/>
            <w:lang w:eastAsia="zh-CN"/>
          </w:rPr>
          <w:t>(三)、制定完善的风险控制机制</w:t>
        </w:r>
        <w:r>
          <w:tab/>
        </w:r>
        <w:r>
          <w:fldChar w:fldCharType="begin"/>
        </w:r>
        <w:r>
          <w:instrText xml:space="preserve"> PAGEREF _Toc20621 \h </w:instrText>
        </w:r>
        <w:r>
          <w:fldChar w:fldCharType="separate"/>
        </w:r>
        <w:r>
          <w:t>47</w:t>
        </w:r>
        <w:r>
          <w:fldChar w:fldCharType="end"/>
        </w:r>
      </w:hyperlink>
    </w:p>
    <w:p>
      <w:pPr>
        <w:pStyle w:val="TOC2"/>
        <w:tabs>
          <w:tab w:val="right" w:leader="dot" w:pos="8306"/>
        </w:tabs>
      </w:pPr>
      <w:hyperlink w:anchor="_Toc14278" w:history="1">
        <w:r>
          <w:rPr>
            <w:rFonts w:ascii="仿宋" w:eastAsia="仿宋" w:hAnsi="仿宋" w:cs="仿宋" w:hint="eastAsia"/>
            <w:lang w:eastAsia="zh-CN"/>
          </w:rPr>
          <w:t>(四)、优化成本管理</w:t>
        </w:r>
        <w:r>
          <w:tab/>
        </w:r>
        <w:r>
          <w:fldChar w:fldCharType="begin"/>
        </w:r>
        <w:r>
          <w:instrText xml:space="preserve"> PAGEREF _Toc14278 \h </w:instrText>
        </w:r>
        <w:r>
          <w:fldChar w:fldCharType="separate"/>
        </w:r>
        <w:r>
          <w:t>48</w:t>
        </w:r>
        <w:r>
          <w:fldChar w:fldCharType="end"/>
        </w:r>
      </w:hyperlink>
    </w:p>
    <w:p>
      <w:pPr>
        <w:pStyle w:val="TOC1"/>
        <w:tabs>
          <w:tab w:val="right" w:leader="dot" w:pos="8306"/>
        </w:tabs>
      </w:pPr>
      <w:hyperlink w:anchor="_Toc29087" w:history="1">
        <w:r>
          <w:rPr>
            <w:rFonts w:ascii="仿宋" w:eastAsia="仿宋" w:hAnsi="仿宋" w:cs="仿宋" w:hint="eastAsia"/>
            <w:lang w:eastAsia="zh-CN"/>
          </w:rPr>
          <w:t>十二、转基因食品项目风险管理</w:t>
        </w:r>
        <w:r>
          <w:tab/>
        </w:r>
        <w:r>
          <w:fldChar w:fldCharType="begin"/>
        </w:r>
        <w:r>
          <w:instrText xml:space="preserve"> PAGEREF _Toc29087 \h </w:instrText>
        </w:r>
        <w:r>
          <w:fldChar w:fldCharType="separate"/>
        </w:r>
        <w:r>
          <w:t>50</w:t>
        </w:r>
        <w:r>
          <w:fldChar w:fldCharType="end"/>
        </w:r>
      </w:hyperlink>
    </w:p>
    <w:p>
      <w:pPr>
        <w:pStyle w:val="TOC2"/>
        <w:tabs>
          <w:tab w:val="right" w:leader="dot" w:pos="8306"/>
        </w:tabs>
      </w:pPr>
      <w:hyperlink w:anchor="_Toc18164" w:history="1">
        <w:r>
          <w:rPr>
            <w:rFonts w:ascii="仿宋" w:eastAsia="仿宋" w:hAnsi="仿宋" w:cs="仿宋" w:hint="eastAsia"/>
            <w:lang w:eastAsia="zh-CN"/>
          </w:rPr>
          <w:t>(一)、风险识别与评估</w:t>
        </w:r>
        <w:r>
          <w:tab/>
        </w:r>
        <w:r>
          <w:fldChar w:fldCharType="begin"/>
        </w:r>
        <w:r>
          <w:instrText xml:space="preserve"> PAGEREF _Toc18164 \h </w:instrText>
        </w:r>
        <w:r>
          <w:fldChar w:fldCharType="separate"/>
        </w:r>
        <w:r>
          <w:t>50</w:t>
        </w:r>
        <w:r>
          <w:fldChar w:fldCharType="end"/>
        </w:r>
      </w:hyperlink>
    </w:p>
    <w:p>
      <w:pPr>
        <w:pStyle w:val="TOC2"/>
        <w:tabs>
          <w:tab w:val="right" w:leader="dot" w:pos="8306"/>
        </w:tabs>
      </w:pPr>
      <w:hyperlink w:anchor="_Toc2569" w:history="1">
        <w:r>
          <w:rPr>
            <w:rFonts w:ascii="仿宋" w:eastAsia="仿宋" w:hAnsi="仿宋" w:cs="仿宋" w:hint="eastAsia"/>
            <w:lang w:eastAsia="zh-CN"/>
          </w:rPr>
          <w:t>(二)、风险应对策略</w:t>
        </w:r>
        <w:r>
          <w:tab/>
        </w:r>
        <w:r>
          <w:fldChar w:fldCharType="begin"/>
        </w:r>
        <w:r>
          <w:instrText xml:space="preserve"> PAGEREF _Toc2569 \h </w:instrText>
        </w:r>
        <w:r>
          <w:fldChar w:fldCharType="separate"/>
        </w:r>
        <w:r>
          <w:t>51</w:t>
        </w:r>
        <w:r>
          <w:fldChar w:fldCharType="end"/>
        </w:r>
      </w:hyperlink>
    </w:p>
    <w:p>
      <w:pPr>
        <w:pStyle w:val="TOC2"/>
        <w:tabs>
          <w:tab w:val="right" w:leader="dot" w:pos="8306"/>
        </w:tabs>
      </w:pPr>
      <w:hyperlink w:anchor="_Toc21633" w:history="1">
        <w:r>
          <w:rPr>
            <w:rFonts w:ascii="仿宋" w:eastAsia="仿宋" w:hAnsi="仿宋" w:cs="仿宋" w:hint="eastAsia"/>
            <w:lang w:eastAsia="zh-CN"/>
          </w:rPr>
          <w:t>(三)、风险监控与控制</w:t>
        </w:r>
        <w:r>
          <w:tab/>
        </w:r>
        <w:r>
          <w:fldChar w:fldCharType="begin"/>
        </w:r>
        <w:r>
          <w:instrText xml:space="preserve"> PAGEREF _Toc21633 \h </w:instrText>
        </w:r>
        <w:r>
          <w:fldChar w:fldCharType="separate"/>
        </w:r>
        <w:r>
          <w:t>53</w:t>
        </w:r>
        <w:r>
          <w:fldChar w:fldCharType="end"/>
        </w:r>
      </w:hyperlink>
    </w:p>
    <w:p>
      <w:pPr>
        <w:pStyle w:val="TOC1"/>
        <w:tabs>
          <w:tab w:val="right" w:leader="dot" w:pos="8306"/>
        </w:tabs>
      </w:pPr>
      <w:hyperlink w:anchor="_Toc25376" w:history="1">
        <w:r>
          <w:rPr>
            <w:rFonts w:ascii="仿宋" w:eastAsia="仿宋" w:hAnsi="仿宋" w:cs="仿宋" w:hint="eastAsia"/>
            <w:lang w:eastAsia="zh-CN"/>
          </w:rPr>
          <w:t>十三、质量管理体系</w:t>
        </w:r>
        <w:r>
          <w:tab/>
        </w:r>
        <w:r>
          <w:fldChar w:fldCharType="begin"/>
        </w:r>
        <w:r>
          <w:instrText xml:space="preserve"> PAGEREF _Toc25376 \h </w:instrText>
        </w:r>
        <w:r>
          <w:fldChar w:fldCharType="separate"/>
        </w:r>
        <w:r>
          <w:t>54</w:t>
        </w:r>
        <w:r>
          <w:fldChar w:fldCharType="end"/>
        </w:r>
      </w:hyperlink>
    </w:p>
    <w:p>
      <w:pPr>
        <w:pStyle w:val="TOC2"/>
        <w:tabs>
          <w:tab w:val="right" w:leader="dot" w:pos="8306"/>
        </w:tabs>
      </w:pPr>
      <w:hyperlink w:anchor="_Toc12703" w:history="1">
        <w:r>
          <w:rPr>
            <w:rFonts w:ascii="仿宋" w:eastAsia="仿宋" w:hAnsi="仿宋" w:cs="仿宋" w:hint="eastAsia"/>
            <w:lang w:eastAsia="zh-CN"/>
          </w:rPr>
          <w:t>(一)、质量目标与方针</w:t>
        </w:r>
        <w:r>
          <w:tab/>
        </w:r>
        <w:r>
          <w:fldChar w:fldCharType="begin"/>
        </w:r>
        <w:r>
          <w:instrText xml:space="preserve"> PAGEREF _Toc12703 \h </w:instrText>
        </w:r>
        <w:r>
          <w:fldChar w:fldCharType="separate"/>
        </w:r>
        <w:r>
          <w:t>54</w:t>
        </w:r>
        <w:r>
          <w:fldChar w:fldCharType="end"/>
        </w:r>
      </w:hyperlink>
    </w:p>
    <w:p>
      <w:pPr>
        <w:pStyle w:val="TOC2"/>
        <w:tabs>
          <w:tab w:val="right" w:leader="dot" w:pos="8306"/>
        </w:tabs>
      </w:pPr>
      <w:hyperlink w:anchor="_Toc18875" w:history="1">
        <w:r>
          <w:rPr>
            <w:rFonts w:ascii="仿宋" w:eastAsia="仿宋" w:hAnsi="仿宋" w:cs="仿宋" w:hint="eastAsia"/>
            <w:lang w:eastAsia="zh-CN"/>
          </w:rPr>
          <w:t>(二)、质量管理责任</w:t>
        </w:r>
        <w:r>
          <w:tab/>
        </w:r>
        <w:r>
          <w:fldChar w:fldCharType="begin"/>
        </w:r>
        <w:r>
          <w:instrText xml:space="preserve"> PAGEREF _Toc18875 \h </w:instrText>
        </w:r>
        <w:r>
          <w:fldChar w:fldCharType="separate"/>
        </w:r>
        <w:r>
          <w:t>55</w:t>
        </w:r>
        <w:r>
          <w:fldChar w:fldCharType="end"/>
        </w:r>
      </w:hyperlink>
    </w:p>
    <w:p>
      <w:pPr>
        <w:pStyle w:val="TOC2"/>
        <w:tabs>
          <w:tab w:val="right" w:leader="dot" w:pos="8306"/>
        </w:tabs>
      </w:pPr>
      <w:hyperlink w:anchor="_Toc24205" w:history="1">
        <w:r>
          <w:rPr>
            <w:rFonts w:ascii="仿宋" w:eastAsia="仿宋" w:hAnsi="仿宋" w:cs="仿宋" w:hint="eastAsia"/>
            <w:lang w:eastAsia="zh-CN"/>
          </w:rPr>
          <w:t>(三)、质量管理体系文件</w:t>
        </w:r>
        <w:r>
          <w:tab/>
        </w:r>
        <w:r>
          <w:fldChar w:fldCharType="begin"/>
        </w:r>
        <w:r>
          <w:instrText xml:space="preserve"> PAGEREF _Toc24205 \h </w:instrText>
        </w:r>
        <w:r>
          <w:fldChar w:fldCharType="separate"/>
        </w:r>
        <w:r>
          <w:t>56</w:t>
        </w:r>
        <w:r>
          <w:fldChar w:fldCharType="end"/>
        </w:r>
      </w:hyperlink>
    </w:p>
    <w:p>
      <w:pPr>
        <w:pStyle w:val="TOC2"/>
        <w:tabs>
          <w:tab w:val="right" w:leader="dot" w:pos="8306"/>
        </w:tabs>
      </w:pPr>
      <w:hyperlink w:anchor="_Toc4314" w:history="1">
        <w:r>
          <w:rPr>
            <w:rFonts w:ascii="仿宋" w:eastAsia="仿宋" w:hAnsi="仿宋" w:cs="仿宋" w:hint="eastAsia"/>
            <w:lang w:eastAsia="zh-CN"/>
          </w:rPr>
          <w:t>(四)、质量培训与教育</w:t>
        </w:r>
        <w:r>
          <w:tab/>
        </w:r>
        <w:r>
          <w:fldChar w:fldCharType="begin"/>
        </w:r>
        <w:r>
          <w:instrText xml:space="preserve"> PAGEREF _Toc4314 \h </w:instrText>
        </w:r>
        <w:r>
          <w:fldChar w:fldCharType="separate"/>
        </w:r>
        <w:r>
          <w:t>58</w:t>
        </w:r>
        <w:r>
          <w:fldChar w:fldCharType="end"/>
        </w:r>
      </w:hyperlink>
    </w:p>
    <w:p>
      <w:pPr>
        <w:pStyle w:val="TOC2"/>
        <w:tabs>
          <w:tab w:val="right" w:leader="dot" w:pos="8306"/>
        </w:tabs>
      </w:pPr>
      <w:hyperlink w:anchor="_Toc20247" w:history="1">
        <w:r>
          <w:rPr>
            <w:rFonts w:ascii="仿宋" w:eastAsia="仿宋" w:hAnsi="仿宋" w:cs="仿宋" w:hint="eastAsia"/>
            <w:lang w:eastAsia="zh-CN"/>
          </w:rPr>
          <w:t>(五)、质量审核与评价</w:t>
        </w:r>
        <w:r>
          <w:tab/>
        </w:r>
        <w:r>
          <w:fldChar w:fldCharType="begin"/>
        </w:r>
        <w:r>
          <w:instrText xml:space="preserve"> PAGEREF _Toc20247 \h </w:instrText>
        </w:r>
        <w:r>
          <w:fldChar w:fldCharType="separate"/>
        </w:r>
        <w:r>
          <w:t>59</w:t>
        </w:r>
        <w:r>
          <w:fldChar w:fldCharType="end"/>
        </w:r>
      </w:hyperlink>
    </w:p>
    <w:p>
      <w:pPr>
        <w:pStyle w:val="TOC2"/>
        <w:tabs>
          <w:tab w:val="right" w:leader="dot" w:pos="8306"/>
        </w:tabs>
      </w:pPr>
      <w:hyperlink w:anchor="_Toc24220" w:history="1">
        <w:r>
          <w:rPr>
            <w:rFonts w:ascii="仿宋" w:eastAsia="仿宋" w:hAnsi="仿宋" w:cs="仿宋" w:hint="eastAsia"/>
            <w:lang w:eastAsia="zh-CN"/>
          </w:rPr>
          <w:t>(六)、不符合与纠正措施</w:t>
        </w:r>
        <w:r>
          <w:tab/>
        </w:r>
        <w:r>
          <w:fldChar w:fldCharType="begin"/>
        </w:r>
        <w:r>
          <w:instrText xml:space="preserve"> PAGEREF _Toc24220 \h </w:instrText>
        </w:r>
        <w:r>
          <w:fldChar w:fldCharType="separate"/>
        </w:r>
        <w:r>
          <w:t>61</w:t>
        </w:r>
        <w:r>
          <w:fldChar w:fldCharType="end"/>
        </w:r>
      </w:hyperlink>
    </w:p>
    <w:p>
      <w:pPr>
        <w:pStyle w:val="TOC1"/>
        <w:tabs>
          <w:tab w:val="right" w:leader="dot" w:pos="8306"/>
        </w:tabs>
      </w:pPr>
      <w:hyperlink w:anchor="_Toc13386" w:history="1">
        <w:r>
          <w:rPr>
            <w:rFonts w:ascii="仿宋" w:eastAsia="仿宋" w:hAnsi="仿宋" w:cs="仿宋" w:hint="eastAsia"/>
            <w:lang w:eastAsia="zh-CN"/>
          </w:rPr>
          <w:t>十四、风险识别与分类</w:t>
        </w:r>
        <w:r>
          <w:tab/>
        </w:r>
        <w:r>
          <w:fldChar w:fldCharType="begin"/>
        </w:r>
        <w:r>
          <w:instrText xml:space="preserve"> PAGEREF _Toc13386 \h </w:instrText>
        </w:r>
        <w:r>
          <w:fldChar w:fldCharType="separate"/>
        </w:r>
        <w:r>
          <w:t>62</w:t>
        </w:r>
        <w:r>
          <w:fldChar w:fldCharType="end"/>
        </w:r>
      </w:hyperlink>
    </w:p>
    <w:p>
      <w:pPr>
        <w:pStyle w:val="TOC2"/>
        <w:tabs>
          <w:tab w:val="right" w:leader="dot" w:pos="8306"/>
        </w:tabs>
      </w:pPr>
      <w:hyperlink w:anchor="_Toc15806" w:history="1">
        <w:r>
          <w:rPr>
            <w:rFonts w:ascii="仿宋" w:eastAsia="仿宋" w:hAnsi="仿宋" w:cs="仿宋" w:hint="eastAsia"/>
            <w:lang w:eastAsia="zh-CN"/>
          </w:rPr>
          <w:t>(一)、风险识别</w:t>
        </w:r>
        <w:r>
          <w:tab/>
        </w:r>
        <w:r>
          <w:fldChar w:fldCharType="begin"/>
        </w:r>
        <w:r>
          <w:instrText xml:space="preserve"> PAGEREF _Toc15806 \h </w:instrText>
        </w:r>
        <w:r>
          <w:fldChar w:fldCharType="separate"/>
        </w:r>
        <w:r>
          <w:t>62</w:t>
        </w:r>
        <w:r>
          <w:fldChar w:fldCharType="end"/>
        </w:r>
      </w:hyperlink>
    </w:p>
    <w:p>
      <w:pPr>
        <w:pStyle w:val="TOC2"/>
        <w:tabs>
          <w:tab w:val="right" w:leader="dot" w:pos="8306"/>
        </w:tabs>
      </w:pPr>
      <w:hyperlink w:anchor="_Toc31838" w:history="1">
        <w:r>
          <w:rPr>
            <w:rFonts w:ascii="仿宋" w:eastAsia="仿宋" w:hAnsi="仿宋" w:cs="仿宋" w:hint="eastAsia"/>
            <w:lang w:eastAsia="zh-CN"/>
          </w:rPr>
          <w:t>(二)、风险分类</w:t>
        </w:r>
        <w:r>
          <w:tab/>
        </w:r>
        <w:r>
          <w:fldChar w:fldCharType="begin"/>
        </w:r>
        <w:r>
          <w:instrText xml:space="preserve"> PAGEREF _Toc31838 \h </w:instrText>
        </w:r>
        <w:r>
          <w:fldChar w:fldCharType="separate"/>
        </w:r>
        <w:r>
          <w:t>63</w:t>
        </w:r>
        <w:r>
          <w:fldChar w:fldCharType="end"/>
        </w:r>
      </w:hyperlink>
    </w:p>
    <w:p>
      <w:pPr>
        <w:pStyle w:val="TOC1"/>
        <w:tabs>
          <w:tab w:val="right" w:leader="dot" w:pos="8306"/>
        </w:tabs>
      </w:pPr>
      <w:hyperlink w:anchor="_Toc55" w:history="1">
        <w:r>
          <w:rPr>
            <w:rFonts w:ascii="仿宋" w:eastAsia="仿宋" w:hAnsi="仿宋" w:cs="仿宋" w:hint="eastAsia"/>
            <w:lang w:eastAsia="zh-CN"/>
          </w:rPr>
          <w:t>十五、转基因食品项目实施保障措施</w:t>
        </w:r>
        <w:r>
          <w:tab/>
        </w:r>
        <w:r>
          <w:fldChar w:fldCharType="begin"/>
        </w:r>
        <w:r>
          <w:instrText xml:space="preserve"> PAGEREF _Toc55 \h </w:instrText>
        </w:r>
        <w:r>
          <w:fldChar w:fldCharType="separate"/>
        </w:r>
        <w:r>
          <w:t>65</w:t>
        </w:r>
        <w:r>
          <w:fldChar w:fldCharType="end"/>
        </w:r>
      </w:hyperlink>
    </w:p>
    <w:p>
      <w:pPr>
        <w:pStyle w:val="TOC2"/>
        <w:tabs>
          <w:tab w:val="right" w:leader="dot" w:pos="8306"/>
        </w:tabs>
      </w:pPr>
      <w:hyperlink w:anchor="_Toc878" w:history="1">
        <w:r>
          <w:rPr>
            <w:rFonts w:ascii="仿宋" w:eastAsia="仿宋" w:hAnsi="仿宋" w:cs="仿宋" w:hint="eastAsia"/>
            <w:lang w:eastAsia="zh-CN"/>
          </w:rPr>
          <w:t>(一)、转基因食品项目实施保障机制</w:t>
        </w:r>
        <w:r>
          <w:tab/>
        </w:r>
        <w:r>
          <w:fldChar w:fldCharType="begin"/>
        </w:r>
        <w:r>
          <w:instrText xml:space="preserve"> PAGEREF _Toc878 \h </w:instrText>
        </w:r>
        <w:r>
          <w:fldChar w:fldCharType="separate"/>
        </w:r>
        <w:r>
          <w:t>65</w:t>
        </w:r>
        <w:r>
          <w:fldChar w:fldCharType="end"/>
        </w:r>
      </w:hyperlink>
    </w:p>
    <w:p>
      <w:pPr>
        <w:pStyle w:val="TOC2"/>
        <w:tabs>
          <w:tab w:val="right" w:leader="dot" w:pos="8306"/>
        </w:tabs>
      </w:pPr>
      <w:hyperlink w:anchor="_Toc9145" w:history="1">
        <w:r>
          <w:rPr>
            <w:rFonts w:ascii="仿宋" w:eastAsia="仿宋" w:hAnsi="仿宋" w:cs="仿宋" w:hint="eastAsia"/>
            <w:lang w:eastAsia="zh-CN"/>
          </w:rPr>
          <w:t>(二)、转基因食品项目法律合规要求</w:t>
        </w:r>
        <w:r>
          <w:tab/>
        </w:r>
        <w:r>
          <w:fldChar w:fldCharType="begin"/>
        </w:r>
        <w:r>
          <w:instrText xml:space="preserve"> PAGEREF _Toc9145 \h </w:instrText>
        </w:r>
        <w:r>
          <w:fldChar w:fldCharType="separate"/>
        </w:r>
        <w:r>
          <w:t>68</w:t>
        </w:r>
        <w:r>
          <w:fldChar w:fldCharType="end"/>
        </w:r>
      </w:hyperlink>
    </w:p>
    <w:p>
      <w:pPr>
        <w:pStyle w:val="TOC2"/>
        <w:tabs>
          <w:tab w:val="right" w:leader="dot" w:pos="8306"/>
        </w:tabs>
      </w:pPr>
      <w:hyperlink w:anchor="_Toc630" w:history="1">
        <w:r>
          <w:rPr>
            <w:rFonts w:ascii="仿宋" w:eastAsia="仿宋" w:hAnsi="仿宋" w:cs="仿宋" w:hint="eastAsia"/>
            <w:lang w:eastAsia="zh-CN"/>
          </w:rPr>
          <w:t>(三)、转基因食品项目合同管理与法律事务</w:t>
        </w:r>
        <w:r>
          <w:tab/>
        </w:r>
        <w:r>
          <w:fldChar w:fldCharType="begin"/>
        </w:r>
        <w:r>
          <w:instrText xml:space="preserve"> PAGEREF _Toc630 \h </w:instrText>
        </w:r>
        <w:r>
          <w:fldChar w:fldCharType="separate"/>
        </w:r>
        <w:r>
          <w:t>73</w:t>
        </w:r>
        <w:r>
          <w:fldChar w:fldCharType="end"/>
        </w:r>
      </w:hyperlink>
    </w:p>
    <w:p>
      <w:pPr>
        <w:pStyle w:val="TOC2"/>
        <w:tabs>
          <w:tab w:val="right" w:leader="dot" w:pos="8306"/>
        </w:tabs>
      </w:pPr>
      <w:hyperlink w:anchor="_Toc12053" w:history="1">
        <w:r>
          <w:rPr>
            <w:rFonts w:ascii="仿宋" w:eastAsia="仿宋" w:hAnsi="仿宋" w:cs="仿宋" w:hint="eastAsia"/>
            <w:lang w:eastAsia="zh-CN"/>
          </w:rPr>
          <w:t>(四)、转基因食品项目知识产权保护策略</w:t>
        </w:r>
        <w:r>
          <w:tab/>
        </w:r>
        <w:r>
          <w:fldChar w:fldCharType="begin"/>
        </w:r>
        <w:r>
          <w:instrText xml:space="preserve"> PAGEREF _Toc12053 \h </w:instrText>
        </w:r>
        <w:r>
          <w:fldChar w:fldCharType="separate"/>
        </w:r>
        <w:r>
          <w:t>79</w:t>
        </w:r>
        <w:r>
          <w:fldChar w:fldCharType="end"/>
        </w:r>
      </w:hyperlink>
    </w:p>
    <w:p>
      <w:pPr>
        <w:pStyle w:val="TOC1"/>
        <w:tabs>
          <w:tab w:val="right" w:leader="dot" w:pos="8306"/>
        </w:tabs>
      </w:pPr>
      <w:hyperlink w:anchor="_Toc30632" w:history="1">
        <w:r>
          <w:rPr>
            <w:rFonts w:ascii="仿宋" w:eastAsia="仿宋" w:hAnsi="仿宋" w:cs="仿宋" w:hint="eastAsia"/>
            <w:lang w:eastAsia="zh-CN"/>
          </w:rPr>
          <w:t>十六、转基因食品项目治理与监督</w:t>
        </w:r>
        <w:r>
          <w:tab/>
        </w:r>
        <w:r>
          <w:fldChar w:fldCharType="begin"/>
        </w:r>
        <w:r>
          <w:instrText xml:space="preserve"> PAGEREF _Toc30632 \h </w:instrText>
        </w:r>
        <w:r>
          <w:fldChar w:fldCharType="separate"/>
        </w:r>
        <w:r>
          <w:t>81</w:t>
        </w:r>
        <w:r>
          <w:fldChar w:fldCharType="end"/>
        </w:r>
      </w:hyperlink>
    </w:p>
    <w:p>
      <w:pPr>
        <w:pStyle w:val="TOC2"/>
        <w:tabs>
          <w:tab w:val="right" w:leader="dot" w:pos="8306"/>
        </w:tabs>
      </w:pPr>
      <w:hyperlink w:anchor="_Toc30672" w:history="1">
        <w:r>
          <w:rPr>
            <w:rFonts w:ascii="仿宋" w:eastAsia="仿宋" w:hAnsi="仿宋" w:cs="仿宋" w:hint="eastAsia"/>
            <w:lang w:eastAsia="zh-CN"/>
          </w:rPr>
          <w:t>(一)、转基因食品项目治理结构</w:t>
        </w:r>
        <w:r>
          <w:tab/>
        </w:r>
        <w:r>
          <w:fldChar w:fldCharType="begin"/>
        </w:r>
        <w:r>
          <w:instrText xml:space="preserve"> PAGEREF _Toc30672 \h </w:instrText>
        </w:r>
        <w:r>
          <w:fldChar w:fldCharType="separate"/>
        </w:r>
        <w:r>
          <w:t>81</w:t>
        </w:r>
        <w:r>
          <w:fldChar w:fldCharType="end"/>
        </w:r>
      </w:hyperlink>
    </w:p>
    <w:p>
      <w:pPr>
        <w:pStyle w:val="TOC2"/>
        <w:tabs>
          <w:tab w:val="right" w:leader="dot" w:pos="8306"/>
        </w:tabs>
      </w:pPr>
      <w:hyperlink w:anchor="_Toc23074" w:history="1">
        <w:r>
          <w:rPr>
            <w:rFonts w:ascii="仿宋" w:eastAsia="仿宋" w:hAnsi="仿宋" w:cs="仿宋" w:hint="eastAsia"/>
            <w:lang w:eastAsia="zh-CN"/>
          </w:rPr>
          <w:t>(二)、监督与审计</w:t>
        </w:r>
        <w:r>
          <w:tab/>
        </w:r>
        <w:r>
          <w:fldChar w:fldCharType="begin"/>
        </w:r>
        <w:r>
          <w:instrText xml:space="preserve"> PAGEREF _Toc23074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26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631"/>
      <w:r>
        <w:rPr>
          <w:rFonts w:ascii="仿宋" w:eastAsia="仿宋" w:hAnsi="仿宋" w:cs="仿宋" w:hint="eastAsia"/>
          <w:sz w:val="28"/>
          <w:lang w:eastAsia="zh-CN"/>
        </w:rPr>
        <w:t>一、转基因食品项目危机管理</w:t>
      </w:r>
      <w:bookmarkEnd w:id="2"/>
    </w:p>
    <w:p>
      <w:pPr>
        <w:pStyle w:val="Heading2"/>
        <w:rPr>
          <w:rFonts w:ascii="仿宋" w:eastAsia="仿宋" w:hAnsi="仿宋" w:cs="仿宋" w:hint="eastAsia"/>
          <w:lang w:eastAsia="zh-CN"/>
        </w:rPr>
      </w:pPr>
      <w:bookmarkStart w:id="3" w:name="_Toc8725"/>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转基因食品项目危机管理中，危机预警与识别是确保转基因食品项目稳健运行的核心步骤。通过建立全面的监测机制，转基因食品项目团队旨在及时发现和理解潜在的风险和危机因素，以便采取及时的预防和应对措施，确保转基因食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首先，通过深入的风险评估，转基因食品项目团队全面分析了整个转基因食品项目和各个阶段可能存在的威胁。这包括准确评估每个潜在风险的发生概率和可能影响的程度，为后续危机预警提供了有力支持。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转基因食品项目团队着重于明确定义转基因食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转基因食品项目进展的持续监控，团队能够及时发现潜在问题并作出迅速反应。转基因食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在这一阶段，团队的专业素养和反应速度将发挥至关重要的作用，以确保潜在危机能够在初期得到有效的处理，最大程度地减轻负面影响。通过危机预警与识别，转基因食品项目得以更有序、可控地推进。</w:t>
      </w:r>
    </w:p>
    <w:p>
      <w:pPr>
        <w:pStyle w:val="Heading2"/>
        <w:ind w:firstLine="560" w:firstLineChars="200"/>
        <w:rPr>
          <w:rFonts w:ascii="仿宋" w:eastAsia="仿宋" w:hAnsi="仿宋" w:cs="仿宋" w:hint="eastAsia"/>
          <w:sz w:val="28"/>
          <w:lang w:eastAsia="zh-CN"/>
        </w:rPr>
      </w:pPr>
      <w:bookmarkStart w:id="4" w:name="_Toc26502"/>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在危机发生时，转基因食品项目团队立即行动，成立了应急小组。该小组的任务是迅速制定并实施紧急应对措施，以最小化潜在损失。以下是采取的主要措施：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暂停转基因食品项目进度：为遏制危机蔓延，转基因食品项目暂时停止进行，以便全面评估当前状况。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资源重新分配：重新评估转基因食品项目资源的分配，确保最大限度地减小损失。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实时沟通：与关键利益相关者建立实时沟通机制，向他们传递转基因食品项目危机的实际状况，保障转基因食品项目核心利益。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在紧急应对的同时，转基因食品项目团队强调了团队协作和有效沟通的重要性。以下是团队协作的关键举措：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信息共享机制：建立了信息共享平台，确保团队成员能够及时获取转基因食品项目危机的实时信息。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领导者沟通：转基因食品项目领导者通过定期会议和即时沟通工具，指导团队应对危机，保持团队稳定运行。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随着危机得到初步控制，转基因食品项目团队转向制定恢复计划，以确保转基因食品项目能够从中迅速恢复。主要恢复计划包括：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修复受损的进度计划：重新评估转基因食品项目进度，制定修复计划，确保转基因食品项目尽快回归正常进程。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重新调整资源分配：优化资源分配，确保转基因食品项目在有限资源下高效运转。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风险管理机制加强：对转基因食品项目风险进行全面评估，制定更强化的风险管理策略，以预防未来可能的危机。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1132"/>
      <w:r>
        <w:rPr>
          <w:rFonts w:ascii="仿宋" w:eastAsia="仿宋" w:hAnsi="仿宋" w:cs="仿宋" w:hint="eastAsia"/>
          <w:sz w:val="28"/>
          <w:lang w:eastAsia="zh-CN"/>
        </w:rPr>
        <w:t>二、转基因食品项目概论</w:t>
      </w:r>
      <w:bookmarkEnd w:id="5"/>
    </w:p>
    <w:p>
      <w:pPr>
        <w:pStyle w:val="Heading2"/>
        <w:rPr>
          <w:rFonts w:ascii="仿宋" w:eastAsia="仿宋" w:hAnsi="仿宋" w:cs="仿宋" w:hint="eastAsia"/>
          <w:lang w:eastAsia="zh-CN"/>
        </w:rPr>
      </w:pPr>
      <w:bookmarkStart w:id="6" w:name="_Toc7085"/>
      <w:r>
        <w:rPr>
          <w:rFonts w:ascii="仿宋" w:eastAsia="仿宋" w:hAnsi="仿宋" w:cs="仿宋" w:hint="eastAsia"/>
          <w:lang w:eastAsia="zh-CN"/>
        </w:rPr>
        <w:t>(一)、转基因食品项目概况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食品项目的起源追溯至对市场的深入洞察。市场的不断演变与变革为转基因食品项目提供了难得的机遇。当前市场存在的需求缺口和变革的大环境共同构成了转基因食品项目的背景。这个转基因食品项目旨在充分利用市场机遇，填补行业中尚未满足的需求，为客户提供全新的解决方案。市场的变革和需求的增长使得这个转基因食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转基因食品项目名称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食品项目正式命名为转基因食品。这个名称不仅仅是一个标识，更代表了转基因食品项目的核心理念和愿景。它蕴含着转基因食品项目所要解决问题的关键字，具有强烈的表达和辨识度，为转基因食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转基因食品项目目标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食品项目的核心目标是提供一种全新、高效的解决方案，满足客户日益增长的需求。转基因食品项目追求的不仅仅是满足市场需求，更是在市场中获得卓越的竞争优势。通过不断提升产品或服务的质量和创新水平，转基因食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转基因食品项目范围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食品项目全面涵盖了产品研发、制造、市场推广和售后服务，确保从产品设计到最终用户体验的全方位关注。这一全面的转基因食品项目范围是为了确保转基因食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转基因食品项目时间表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转基因食品项目计划在未来18个月内完成，包括研发、测试、市场试点和正式推出等不同阶段。这个时间表的合理设计是为了确保转基因食品项目各个阶段的顺利推进，以便按时交付高质量的成果。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转基因食品项目预算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转基因食品项目总预算估算为XX百万美元，主要分配在研发、市场推广、人员培训和运营等方面。这一充足的预算为转基因食品项目提供了充足的资源，确保转基因食品项目在各个方面都能取得优异的表现。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转基因食品项目风险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食品项目可能面临的风险包括市场接受度低、技术难题、竞争激烈等。转基因食品项目团队已经制定了相应的风险应对计划，通过前瞻性的风险管理，确保转基因食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转基因食品项目团队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转基因食品项目汇聚了一支经验丰富、多领域专业素养的核心团队，确保转基因食品项目在各个方面都能拥有高水平的执行力。团队的协同作战是转基因食品项目成功的关键因素之一。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转基因食品项目背景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转基因食品项目的背景根植于市场对更高效、创新产品的渴望，同时也受到科技发展对行业格局的深刻改变的影响。这为转基因食品项目提供了广阔的发展空间和市场需求。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转基因食品项目现状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截至目前，转基因食品项目已完成市场调研和技术验证，取得了初步的成功。这为转基因食品项目在未来的发展奠定了坚实的基础，为更远大的目标打下了坚实的基石。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27662"/>
      <w:r>
        <w:rPr>
          <w:rFonts w:ascii="仿宋" w:eastAsia="仿宋" w:hAnsi="仿宋" w:cs="仿宋" w:hint="eastAsia"/>
          <w:sz w:val="28"/>
          <w:lang w:eastAsia="zh-CN"/>
        </w:rPr>
        <w:t>(二)、转基因食品项目目标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keyword》转基因食品项目首要业务目标是在市场中占据有利地位，实现产品/服务的成功推广和销售。通过不断提升产品质量、创新性，转基因食品项目追求成为行业中的领导者，赢得更多客户的青睐。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在科技迅速发展的时代，转基因食品项目着眼于技术创新。通过持续的研发和技术升级，转基因食品项目旨在推出更具创新性的产品或服务，以满足市场对新鲜、先进解决方案的需求。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为了建立可持续的客户关系，转基因食品项目设定了客户满意度目标。通过提供卓越的产品质量和优质的客户服务，转基因食品项目追求赢得客户的信任和忠诚度，确保他们的满意度达到行业领先水平。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转基因食品项目注重社会责任和可持续发展。通过实施环保、社会责任转基因食品项目，转基因食品项目致力于在经济发展的同时保护环境，促进社会公平，实现可持续经营。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转基因食品项目的团队是实现目标的核心驱动力。因此，转基因食品项目设定了团队发展目标，包括提升团队成员的专业技能、培养领导力，以及搭建协同高效的团队工作氛围。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22652"/>
      <w:r>
        <w:rPr>
          <w:rFonts w:ascii="仿宋" w:eastAsia="仿宋" w:hAnsi="仿宋" w:cs="仿宋" w:hint="eastAsia"/>
          <w:sz w:val="28"/>
          <w:lang w:eastAsia="zh-CN"/>
        </w:rPr>
        <w:t>(三)、转基因食品项目提出的理由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转基因食品项目提出的理由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食品项目的提出源于对市场机遇的深刻洞察。当前市场中存在的需求缺口和行业发展趋势表明，有巨大的商业机会等待被开发。通过准确捕捉市场机遇，转基因食品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食品项目的理念基于对技术创新的信仰。通过持续的研发和技术投入，转基因食品项目有望推出更具创新性的产品或服务。在科技飞速发展的当下，转基因食品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食品项目的提出是为了增强企业的行业竞争力。通过提升产品或服务的质量和独特性，转基因食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食品项目响应了消费者需求的变化。随着社会和科技的不断发展，消费者对产品和服务的需求也在发生变化。通过深入了解并及时回应消费者的新需求，转基因食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转基因食品项目的提出是企业战略发展规划的一部分。在面对日益激烈的市场竞争和不断变化的商业环境中，转基因食品项目作为企业战略的一环，旨在为企业开辟新的增长领域，巩固企业在行业中的地位。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食品项目的提出不仅仅是基于商业考量，还注重社会责任。通过推出环保、社会责任等方面的转基因食品项目，转基因食品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转基因食品项目的提出反映了对利益相关者期望的关注。包括客户、员工、投资者等利益相关者在企业发展中都有着各自的期望，转基因食品项目力求在满足这些期望的同时，取得更大的共赢。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31025"/>
      <w:r>
        <w:rPr>
          <w:rFonts w:ascii="仿宋" w:eastAsia="仿宋" w:hAnsi="仿宋" w:cs="仿宋" w:hint="eastAsia"/>
          <w:sz w:val="28"/>
          <w:lang w:eastAsia="zh-CN"/>
        </w:rPr>
        <w:t>(四)、转基因食品项目意义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在实施转基因食品项目的过程中，我们不仅仅是在追逐商业成功，更是为企业和社会的多个层面创造了深远的意义。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食品项目的首要意义在于提升企业的市场竞争力。通过持续的创新和对产品质量的高标准要求，转基因食品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转基因食品项目的推进将促使行业技术水平的提升。通过引入先进技术和创新性解决方案，转基因食品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转基因食品项目不仅创造了大量就业机会，提高了就业水平，还注重社会责任和环保。通过参与社会公益事业和推动环保转基因食品项目，转基因食品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综合而言，转基因食品项目意义重大，不仅推动了企业的发展，也为行业和社会的进步贡献了积极力量。这是一个全面而深刻的影响，将在未来产生可持续的正面效应。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0499"/>
      <w:r>
        <w:rPr>
          <w:rFonts w:ascii="仿宋" w:eastAsia="仿宋" w:hAnsi="仿宋" w:cs="仿宋" w:hint="eastAsia"/>
          <w:sz w:val="28"/>
          <w:lang w:eastAsia="zh-CN"/>
        </w:rPr>
        <w:t>(五)、转基因食品项目背景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在当今迅猛发展的商业环境中，转基因食品项目的动因根植于对多方面因素的审慎考量。这个转基因食品项目的提出并非孤立的决策，而是对企业所处背景深入思考的产物。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转基因食品项目背后的首要原因。科技的迅速发展和全球市场的快速变化使得企业必须灵活应对。转基因食品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竞争的激烈程度也是转基因食品项目背景中不可忽视的一环。企业需要在激烈竞争中脱颖而出，为此，转基因食品项目致力于打破常规，提供独特的价值主张，以吸引客户并确保市场份额的增长。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技术的迅速发展为企业带来了机遇与挑战。作为转基因食品项目启动的背景之一，对新兴技术的应用将有助于提升企业的技术水平，使其在不断演进的商业环境中保持竞争优势。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此外，社会对企业责任的期望也在逐渐升高。转基因食品项目充分融入了社会责任的理念，通过可持续经营和社会公益转基因食品项目，企图为社会贡献一份力量，在商业成功的同时关注社会价值。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22510"/>
      <w:r>
        <w:rPr>
          <w:rFonts w:ascii="仿宋" w:eastAsia="仿宋" w:hAnsi="仿宋" w:cs="仿宋" w:hint="eastAsia"/>
          <w:sz w:val="28"/>
          <w:lang w:eastAsia="zh-CN"/>
        </w:rPr>
        <w:t>三、转基因食品项目建设单位说明</w:t>
      </w:r>
      <w:bookmarkEnd w:id="11"/>
    </w:p>
    <w:p>
      <w:pPr>
        <w:pStyle w:val="Heading2"/>
        <w:rPr>
          <w:rFonts w:ascii="仿宋" w:eastAsia="仿宋" w:hAnsi="仿宋" w:cs="仿宋" w:hint="eastAsia"/>
          <w:lang w:eastAsia="zh-CN"/>
        </w:rPr>
      </w:pPr>
      <w:bookmarkStart w:id="12" w:name="_Toc29560"/>
      <w:r>
        <w:rPr>
          <w:rFonts w:ascii="仿宋" w:eastAsia="仿宋" w:hAnsi="仿宋" w:cs="仿宋" w:hint="eastAsia"/>
          <w:lang w:eastAsia="zh-CN"/>
        </w:rPr>
        <w:t>(一)、转基因食品项目承办单位基本情况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15787"/>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转基因食品项目承办单位的XXXX，我们着眼于实现可持续的经济效益。通过技术创新和解决方案的提供，公司预计在转基因食品项目执行期间将获得可观的收入增长。这一收入来源主要包括转基因食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同时，我们注重成本控制和效率提升，以确保转基因食品项目的可持续盈利。透过精细的管理和资源优化，公司期望实现转基因食品项目利润最大化。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转基因食品项目实施进行全面的投资评估，包括转基因食品项目启动阶段的资金投入和后续运营成本。通过对转基因食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转基因食品项目实施过程中具备足够的资金流动性，公司将进行详尽的现金流分析。这包括资金需求的合理预测、转基因食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1930"/>
      <w:r>
        <w:rPr>
          <w:rFonts w:ascii="仿宋" w:eastAsia="仿宋" w:hAnsi="仿宋" w:cs="仿宋" w:hint="eastAsia"/>
          <w:sz w:val="28"/>
          <w:lang w:eastAsia="zh-CN"/>
        </w:rPr>
        <w:t>四、转基因食品项目可持续发展</w:t>
      </w:r>
      <w:bookmarkEnd w:id="14"/>
    </w:p>
    <w:p>
      <w:pPr>
        <w:pStyle w:val="Heading2"/>
        <w:rPr>
          <w:rFonts w:ascii="仿宋" w:eastAsia="仿宋" w:hAnsi="仿宋" w:cs="仿宋" w:hint="eastAsia"/>
          <w:lang w:eastAsia="zh-CN"/>
        </w:rPr>
      </w:pPr>
      <w:bookmarkStart w:id="15" w:name="_Toc29624"/>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转基因食品项目中，转基因食品项目团队着眼于未来，明确了可持续发展的战略方向。制定的具体可持续发展目标包括降低资源使用、采用环保技术、最大化社会效益等。这一步骤不仅有助于转基因食品项目在环保和社会责任方面达到最高标准，也为未来提供了明确的指引，确保转基因食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可持续实践的融入转基因食品项目管理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转基因食品项目管理周期。从转基因食品项目规划开始，转基因食品项目团队就考虑了环境和社会的因素。在执行阶段，转基因食品项目团队积极推动绿色技术的应用，优化资源利用。此外，关注员工的社会责任，通过培训和沟通活动提高员工对可持续发展的认知，使他们能够在日常工作中践行可持续实践。这些举措不仅为转基因食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18493"/>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扎根于转基因食品项目的可持续发展理念，我们深信环保与社会责任是转基因食品项目成功的关键支柱。在转基因食品项目的每一步，我们都致力于通过创新和实践，履行对环境和社会的坚定责任。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转基因食品项目团队通过引入先进的环保技术、建立高效的废物处理系统以及推动能源节约措施，积极履行环保责任。定期的环保监测和评估确保转基因食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食品项目不仅致力于自身可持续发展，还注重对社会的回馈。通过支持社区转基因食品项目、参与慈善事业、提供培训机会等方式，转基因食品项目积极履行社会责任。与当地社区建立积极互动，关注员工的工作与生活平衡，以及员工的身心健康，是转基因食品项目在社会责任层面的关键举措。这样的实践不仅增强了转基因食品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23601"/>
      <w:r>
        <w:rPr>
          <w:rFonts w:ascii="仿宋" w:eastAsia="仿宋" w:hAnsi="仿宋" w:cs="仿宋" w:hint="eastAsia"/>
          <w:sz w:val="28"/>
          <w:lang w:eastAsia="zh-CN"/>
        </w:rPr>
        <w:t>五、转基因食品项目建设背景及必要性分析</w:t>
      </w:r>
      <w:bookmarkEnd w:id="17"/>
    </w:p>
    <w:p>
      <w:pPr>
        <w:pStyle w:val="Heading2"/>
        <w:rPr>
          <w:rFonts w:ascii="仿宋" w:eastAsia="仿宋" w:hAnsi="仿宋" w:cs="仿宋" w:hint="eastAsia"/>
          <w:lang w:eastAsia="zh-CN"/>
        </w:rPr>
      </w:pPr>
      <w:bookmarkStart w:id="18" w:name="_Toc5568"/>
      <w:r>
        <w:rPr>
          <w:rFonts w:ascii="仿宋" w:eastAsia="仿宋" w:hAnsi="仿宋" w:cs="仿宋" w:hint="eastAsia"/>
          <w:lang w:eastAsia="zh-CN"/>
        </w:rPr>
        <w:t>(一)、转基因食品项目背景分析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食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转基因食品项目提供了机遇和挑战的交汇点。</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我们的背景分析将深入挖掘当前行业的发展趋势，通过对竞争态势的全面审视，找到转基因食品项目在这个潮流中的定位。同时，我们将关注行业内涌现的新兴机遇，以便转基因食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转基因食品项目提供了强大的发展动力。我们将聚焦于行业内最新的技术发展趋势，包括但不限于人工智能、大数据分析、物联网等领域。通过深度的技术研究，我们将确保转基因食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转基因食品项目发展的源泉。我们将投入更多的精力对市场需求进行深入剖析，超越表面的需求，深入挖掘潜在的市场痛点和机遇。通过对市场需求的细致了解，转基因食品项目将更有针对性地设计解决方案，满足市场的多样化需求，从而更好地促进转基因食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转基因食品项目战略至关重要。我们将对竞争态势进行更为深入的分析，包括但不限于市场份额、产品特点、客户满意度等多个维度。通过深度的竞争分析，转基因食品项目将能够更准确地把握市场脉搏，制定具有竞争力的转基因食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https://d.book118.com/146140213021010033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转基因食品项目规划设计纲要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转基因食品项目规划设计纲要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转基因食品项目规划设计纲要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转基因食品项目规划设计纲要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转基因食品项目规划设计纲要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转基因食品项目规划设计纲要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转基因食品项目规划设计纲要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转基因食品项目规划设计纲要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转基因食品项目规划设计纲要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转基因食品项目规划设计纲要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转基因食品项目规划设计纲要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转基因食品项目规划设计纲要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转基因食品项目规划设计纲要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转基因食品项目规划设计纲要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转基因食品项目规划设计纲要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转基因食品项目规划设计纲要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转基因食品项目规划设计纲要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E683D84"/>
    <w:rsid w:val="1E683D8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46140213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2024-01-09T00:49:00Z</dcterms:created>
  <dcterms:modified xsi:type="dcterms:W3CDTF">2024-01-09T00:49:40Z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B21D7CB559B0448EB49AEB55D857EDB4_11</vt:lpwstr>
  </property>
  <property fmtid="{D5CDD505-2E9C-101B-9397-08002B2CF9AE}" pid="3" name="KSOProductBuildVer">
    <vt:lpwstr>2052-12.1.0.16120</vt:lpwstr>
  </property>
</Properties>
</file>