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90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聚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酯纤维项目创业计划书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529867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)、聚酯纤维项目技术工艺分析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(三)、聚酯纤维项目技术流程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二、聚酯纤维项目建设背景及必要性分析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一)、聚酯纤维项目建设期原辅材料供应情况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(二)、聚酯纤维项目运营期原辅材料供应及质量管理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五、聚酯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纤维项目概论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)、聚酯纤维项目承办单位基本情况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二)、聚酯纤维项目概况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三)、聚酯纤维项目评价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一)、聚酯纤维项目风险分析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聚酯纤维项目风险对策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七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418077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621078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项目商业计划书旨在全面介绍和规划一个创新性的聚酯纤维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以满足需求。该方案的目的是为了提供聚酯纤维项目的全面概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(二)、聚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纤维项目技术工艺分析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提供优质产品和服务。保障工艺流程能够满足聚酯纤维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聚酯纤维项目建设贯彻“三同时”的原则，注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聚酯纤维项目拟采用国内成熟的生产工艺，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7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聚</w:t>
      </w:r>
      <w:r>
        <w:rPr>
          <w:rFonts w:ascii="FangSong" w:eastAsia="FangSong" w:hAnsi="FangSong" w:cs="FangSong"/>
          <w:spacing w:val="-7"/>
          <w:sz w:val="28"/>
          <w:szCs w:val="28"/>
        </w:rPr>
        <w:t>酯</w:t>
      </w:r>
      <w:r>
        <w:rPr>
          <w:rFonts w:ascii="FangSong" w:eastAsia="FangSong" w:hAnsi="FangSong" w:cs="FangSong"/>
          <w:spacing w:val="-4"/>
          <w:sz w:val="28"/>
          <w:szCs w:val="28"/>
        </w:rPr>
        <w:t>纤维项目的技术保障措施从设计、施工、试运行到投产、销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以确保聚酯纤维项目在技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将确保聚酯纤</w:t>
      </w:r>
      <w:r>
        <w:rPr>
          <w:rFonts w:ascii="FangSong" w:eastAsia="FangSong" w:hAnsi="FangSong" w:cs="FangSong"/>
          <w:spacing w:val="-3"/>
          <w:sz w:val="28"/>
          <w:szCs w:val="28"/>
        </w:rPr>
        <w:t>维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三)、聚酯纤维项目技术流程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在聚酯纤维项目运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分析工具监测和分析聚酯纤维项目各环节数据。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共同构建了高效、稳定的聚酯纤维项目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确保聚酯纤维项目顺利推进。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保选用的设备能够满足聚酯纤维项目的技术要求，例如：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选设备与聚酯纤维项目工艺流程相匹配，例如：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的生产能力是否符合聚酯纤维项目的产能需求。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二、聚酯纤维项目建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(一)、聚酯纤维项目建设期原辅材料供应情况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4" w:lineRule="auto"/>
        <w:ind w:left="34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在聚</w:t>
      </w:r>
      <w:r>
        <w:rPr>
          <w:rFonts w:ascii="FangSong" w:eastAsia="FangSong" w:hAnsi="FangSong" w:cs="FangSong"/>
          <w:spacing w:val="-15"/>
          <w:sz w:val="28"/>
          <w:szCs w:val="28"/>
        </w:rPr>
        <w:t>酯</w:t>
      </w:r>
      <w:r>
        <w:rPr>
          <w:rFonts w:ascii="FangSong" w:eastAsia="FangSong" w:hAnsi="FangSong" w:cs="FangSong"/>
          <w:spacing w:val="-8"/>
          <w:sz w:val="28"/>
          <w:szCs w:val="28"/>
        </w:rPr>
        <w:t>纤维项目的建设和运营过程中，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程顺利进行和产品质量稳定的重要环节。本章将详细探讨聚酯纤</w:t>
      </w:r>
      <w:r>
        <w:rPr>
          <w:rFonts w:ascii="FangSong" w:eastAsia="FangSong" w:hAnsi="FangSong" w:cs="FangSong"/>
          <w:spacing w:val="-3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聚酯纤维项目建设期原辅材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在聚</w:t>
      </w:r>
      <w:r>
        <w:rPr>
          <w:rFonts w:ascii="FangSong" w:eastAsia="FangSong" w:hAnsi="FangSong" w:cs="FangSong"/>
          <w:spacing w:val="-15"/>
          <w:sz w:val="28"/>
          <w:szCs w:val="28"/>
        </w:rPr>
        <w:t>酯</w:t>
      </w:r>
      <w:r>
        <w:rPr>
          <w:rFonts w:ascii="FangSong" w:eastAsia="FangSong" w:hAnsi="FangSong" w:cs="FangSong"/>
          <w:spacing w:val="-8"/>
          <w:sz w:val="28"/>
          <w:szCs w:val="28"/>
        </w:rPr>
        <w:t>纤维项目建设期间，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量有着直接的影响。下面是聚酯纤维项目建设期原辅材料供应情况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(二)、聚酯纤维项目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聚酯纤维项目进入运营期后，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7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是聚酯纤维项目运营期原辅材料供应及质量管理的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聚酯纤维行业作为一个充满活力的领域，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7" w:lineRule="auto"/>
        <w:ind w:left="45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196" w:hanging="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着科技的迅猛发展，聚酯纤维行业在技术上取得了显著的突破。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**聚酯纤维行业**是一片充满活力的领域，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196" w:firstLine="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聚酯纤维行业市场规模庞大，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7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着科技的飞速发展，聚酯纤维行业在技术上取得了显著的突破。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五、聚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酯纤维项目概论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(一)、聚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酯纤维项目承办单位基本情况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(二)、聚酯纤维项目概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聚</w:t>
      </w:r>
      <w:r>
        <w:rPr>
          <w:rFonts w:ascii="FangSong" w:eastAsia="FangSong" w:hAnsi="FangSong" w:cs="FangSong"/>
          <w:spacing w:val="-9"/>
          <w:sz w:val="28"/>
          <w:szCs w:val="28"/>
        </w:rPr>
        <w:t>酯纤维项目名称：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聚酯纤维项目</w:t>
      </w:r>
    </w:p>
    <w:p>
      <w:pPr>
        <w:spacing w:before="288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聚</w:t>
      </w:r>
      <w:r>
        <w:rPr>
          <w:rFonts w:ascii="FangSong" w:eastAsia="FangSong" w:hAnsi="FangSong" w:cs="FangSong"/>
          <w:spacing w:val="-11"/>
          <w:sz w:val="28"/>
          <w:szCs w:val="28"/>
        </w:rPr>
        <w:t>酯纤维项目类型：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7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聚</w:t>
      </w:r>
      <w:r>
        <w:rPr>
          <w:rFonts w:ascii="FangSong" w:eastAsia="FangSong" w:hAnsi="FangSong" w:cs="FangSong"/>
          <w:spacing w:val="-16"/>
          <w:sz w:val="28"/>
          <w:szCs w:val="28"/>
        </w:rPr>
        <w:t>酯纤维项目地点：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9" w:line="411" w:lineRule="auto"/>
        <w:ind w:left="32" w:righ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1"/>
          <w:sz w:val="28"/>
          <w:szCs w:val="28"/>
        </w:rPr>
        <w:t>聚</w:t>
      </w:r>
      <w:r>
        <w:rPr>
          <w:rFonts w:ascii="FangSong" w:eastAsia="FangSong" w:hAnsi="FangSong" w:cs="FangSong"/>
          <w:spacing w:val="-26"/>
          <w:sz w:val="28"/>
          <w:szCs w:val="28"/>
        </w:rPr>
        <w:t>酯纤维项目规模：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聚</w:t>
      </w:r>
      <w:r>
        <w:rPr>
          <w:rFonts w:ascii="FangSong" w:eastAsia="FangSong" w:hAnsi="FangSong" w:cs="FangSong"/>
          <w:spacing w:val="-14"/>
          <w:sz w:val="28"/>
          <w:szCs w:val="28"/>
        </w:rPr>
        <w:t>酯纤维项目周期：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8" w:line="416" w:lineRule="auto"/>
        <w:ind w:left="31" w:right="10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聚酯纤维项目背景：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聚酯纤维项目的建设旨在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(三)、聚酯纤维项目评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该聚酯纤维项目处于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2" w:line="415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酯</w:t>
      </w:r>
      <w:r>
        <w:rPr>
          <w:rFonts w:ascii="FangSong" w:eastAsia="FangSong" w:hAnsi="FangSong" w:cs="FangSong"/>
          <w:spacing w:val="-5"/>
          <w:sz w:val="28"/>
          <w:szCs w:val="28"/>
        </w:rPr>
        <w:t>纤</w:t>
      </w:r>
      <w:r>
        <w:rPr>
          <w:rFonts w:ascii="FangSong" w:eastAsia="FangSong" w:hAnsi="FangSong" w:cs="FangSong"/>
          <w:spacing w:val="-3"/>
          <w:sz w:val="28"/>
          <w:szCs w:val="28"/>
        </w:rPr>
        <w:t>维项目具备较高的实施可行性。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、聚酯纤维项目风险分析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受市场变化和竞争压力的影响，聚酯纤维项目面临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影响聚酯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纤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pacing w:val="-5"/>
          <w:sz w:val="28"/>
          <w:szCs w:val="28"/>
        </w:rPr>
        <w:t>项目的盈利能力。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技术方面的不确定性可能导致聚酯纤维项目进度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误或成本增加。新技术的引入或技术问题的发生可能对聚酯纤维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政府政策和法规的变化可能对聚酯纤维项目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0"/>
          <w:cols w:space="708"/>
          <w:titlePg w:val="0"/>
        </w:sectPr>
      </w:pPr>
    </w:p>
    <w:p>
      <w:pPr>
        <w:spacing w:before="184" w:line="411" w:lineRule="auto"/>
        <w:ind w:left="34" w:right="196" w:firstLine="1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</w:rPr>
        <w:t>生重</w:t>
      </w:r>
      <w:r>
        <w:rPr>
          <w:rFonts w:ascii="FangSong" w:eastAsia="FangSong" w:hAnsi="FangSong" w:cs="FangSong"/>
          <w:spacing w:val="-6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影响。不符合环保、安全等法规要求可能导致聚酯纤维项目的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1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资金紧张或融资渠道受限可能导致聚酯纤维项目无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按计划进行。汇率波动和利率上升也可能对聚酯纤维项目的资金需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2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地震、洪水等自然灾害可能对聚酯纤维项目区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二)、聚酯纤维项目风险对策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我们旨在最大程度地降低聚酯纤维项目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临的各种风险，确保聚酯纤维项目能够在复杂多变的环境中稳健前行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在聚酯纤维项目开始前进行充分的技术可行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酯</w:t>
      </w:r>
      <w:r>
        <w:rPr>
          <w:rFonts w:ascii="FangSong" w:eastAsia="FangSong" w:hAnsi="FangSong" w:cs="FangSong"/>
          <w:spacing w:val="-6"/>
          <w:sz w:val="28"/>
          <w:szCs w:val="28"/>
        </w:rPr>
        <w:t>纤</w:t>
      </w:r>
      <w:r>
        <w:rPr>
          <w:rFonts w:ascii="FangSong" w:eastAsia="FangSong" w:hAnsi="FangSong" w:cs="FangSong"/>
          <w:spacing w:val="-4"/>
          <w:sz w:val="28"/>
          <w:szCs w:val="28"/>
        </w:rPr>
        <w:t>维项目按计划进行。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降低法规变更对聚酯纤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维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411" w:lineRule="auto"/>
        <w:ind w:left="31" w:right="1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418" w:lineRule="auto"/>
        <w:ind w:left="31" w:righ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聚酯纤维项目因不可抗力而受到的损失，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确保聚酯纤维项目的可持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资源配置是确保聚酯纤维项目成功实施的核心要素之一。在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岗</w:t>
      </w:r>
      <w:r>
        <w:rPr>
          <w:rFonts w:ascii="FangSong" w:eastAsia="FangSong" w:hAnsi="FangSong" w:cs="FangSong"/>
          <w:spacing w:val="-10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我们根据聚酯纤维项目规模和复杂性制定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了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员具备应对聚酯纤维项</w:t>
      </w:r>
      <w:r>
        <w:rPr>
          <w:rFonts w:ascii="FangSong" w:eastAsia="FangSong" w:hAnsi="FangSong" w:cs="FangSong"/>
          <w:spacing w:val="-2"/>
          <w:sz w:val="28"/>
          <w:szCs w:val="28"/>
        </w:rPr>
        <w:t>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为聚酯纤维项目的顺利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施提供坚实的支持。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8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确保聚酯纤维项目团队的协调运作和高效执行，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配置分为不同层面，并采用灵活的策略来满足聚酯纤维项目需求。</w:t>
      </w:r>
    </w:p>
    <w:p>
      <w:pPr>
        <w:spacing w:before="2" w:line="411" w:lineRule="auto"/>
        <w:ind w:left="31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保招募到最适合聚酯纤维项目的人才。</w:t>
      </w:r>
    </w:p>
    <w:p>
      <w:pPr>
        <w:spacing w:before="1" w:line="411" w:lineRule="auto"/>
        <w:ind w:left="37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岗位分工：明确聚酯纤维项目各个岗位的职责和任务，根据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团队成员的专业特长和兴趣分配适当的工作职责。充分发挥每位团</w:t>
      </w:r>
      <w:r>
        <w:rPr>
          <w:rFonts w:ascii="FangSong" w:eastAsia="FangSong" w:hAnsi="FangSong" w:cs="FangSong"/>
          <w:spacing w:val="-2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员的专业优势，提高工作效率和执行力。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标，并提供培训和资源支持，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助力其在聚酯纤维项目中不断成长。</w:t>
      </w:r>
    </w:p>
    <w:p>
      <w:pPr>
        <w:spacing w:before="2" w:line="411" w:lineRule="auto"/>
        <w:ind w:left="33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7" w:line="417" w:lineRule="auto"/>
        <w:ind w:left="33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45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9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领导力和团队协作培训。</w:t>
      </w:r>
    </w:p>
    <w:p>
      <w:pPr>
        <w:spacing w:before="29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酯纤维项目、角色扮演等方式，提高团队成员的协同工作能力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415" w:lineRule="auto"/>
        <w:ind w:left="45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险分</w:t>
      </w:r>
      <w:r>
        <w:rPr>
          <w:rFonts w:ascii="FangSong" w:eastAsia="FangSong" w:hAnsi="FangSong" w:cs="FangSong"/>
          <w:spacing w:val="-10"/>
          <w:sz w:val="28"/>
          <w:szCs w:val="28"/>
        </w:rPr>
        <w:t>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</w:p>
    <w:p>
      <w:pPr>
        <w:sectPr>
          <w:pgSz w:w="11906" w:h="16839"/>
          <w:pgMar w:top="1431" w:right="1750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4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284" w:line="415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6" w:line="411" w:lineRule="auto"/>
        <w:ind w:left="32" w:right="38" w:firstLine="559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不同投资聚酯纤维项目的市场前景、回收期、现金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流等方面进行科学测算，确保每一项投资都具备可行性和盈利潜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pacing w:before="3" w:line="411" w:lineRule="auto"/>
        <w:ind w:left="37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通过</w:t>
      </w:r>
      <w:r>
        <w:rPr>
          <w:rFonts w:ascii="FangSong" w:eastAsia="FangSong" w:hAnsi="FangSong" w:cs="FangSong"/>
          <w:spacing w:val="-8"/>
          <w:sz w:val="28"/>
          <w:szCs w:val="28"/>
        </w:rPr>
        <w:t>社交媒体、搜索引擎营销等数字化手段进行市场推广，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before="287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人力资源管理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业务战略对接</w:t>
      </w:r>
    </w:p>
    <w:p>
      <w:pPr>
        <w:spacing w:before="289" w:line="411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了解企业长期目标的基础上，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我们将重点对接业务战略，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资源策略与业务战略保持一致。通过与业务领导层深入沟通，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们将明确</w:t>
      </w:r>
      <w:r>
        <w:rPr>
          <w:rFonts w:ascii="FangSong" w:eastAsia="FangSong" w:hAnsi="FangSong" w:cs="FangSong"/>
          <w:spacing w:val="-2"/>
          <w:sz w:val="28"/>
          <w:szCs w:val="28"/>
        </w:rPr>
        <w:t>业务发展中的关键成功因素和所需的核心能力。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人才需求规划</w:t>
      </w:r>
    </w:p>
    <w:p>
      <w:pPr>
        <w:spacing w:before="289" w:line="414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务战略，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我们将对各部门和关键岗位进行深入的人才需求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析。这将包括未来技能、经验和领导力素质的明确定义，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聘和培</w:t>
      </w:r>
      <w:r>
        <w:rPr>
          <w:rFonts w:ascii="FangSong" w:eastAsia="FangSong" w:hAnsi="FangSong" w:cs="FangSong"/>
          <w:spacing w:val="-4"/>
          <w:sz w:val="28"/>
          <w:szCs w:val="28"/>
        </w:rPr>
        <w:t>训</w:t>
      </w:r>
      <w:r>
        <w:rPr>
          <w:rFonts w:ascii="FangSong" w:eastAsia="FangSong" w:hAnsi="FangSong" w:cs="FangSong"/>
          <w:spacing w:val="-3"/>
          <w:sz w:val="28"/>
          <w:szCs w:val="28"/>
        </w:rPr>
        <w:t>提供有针对性的指导。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领导力发展计划</w:t>
      </w:r>
    </w:p>
    <w:p>
      <w:pPr>
        <w:spacing w:before="288" w:line="411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们将制定领导力发展计划，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以确保我们的领导层具备适应未来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挑</w:t>
      </w:r>
      <w:r>
        <w:rPr>
          <w:rFonts w:ascii="FangSong" w:eastAsia="FangSong" w:hAnsi="FangSong" w:cs="FangSong"/>
          <w:spacing w:val="-12"/>
          <w:sz w:val="28"/>
          <w:szCs w:val="28"/>
        </w:rPr>
        <w:t>战的能力。通过定期领导力评估，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我们将明确发展的重点，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训和发展机会，以不断提升领导团队的整体水平。</w:t>
      </w:r>
    </w:p>
    <w:p>
      <w:pPr>
        <w:spacing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员工培训与发展</w:t>
      </w:r>
    </w:p>
    <w:p>
      <w:pPr>
        <w:spacing w:before="287" w:line="411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们将设计全面的培训计划，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覆盖技术、领导力、沟通等多个方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2"/>
          <w:sz w:val="28"/>
          <w:szCs w:val="28"/>
        </w:rPr>
        <w:t>。培训计划将定期评估，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确保员工与业务的同步发展。此外，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将鼓励员工</w:t>
      </w:r>
      <w:r>
        <w:rPr>
          <w:rFonts w:ascii="FangSong" w:eastAsia="FangSong" w:hAnsi="FangSong" w:cs="FangSong"/>
          <w:spacing w:val="-3"/>
          <w:sz w:val="28"/>
          <w:szCs w:val="28"/>
        </w:rPr>
        <w:t>参</w:t>
      </w:r>
      <w:r>
        <w:rPr>
          <w:rFonts w:ascii="FangSong" w:eastAsia="FangSong" w:hAnsi="FangSong" w:cs="FangSong"/>
          <w:spacing w:val="-2"/>
          <w:sz w:val="28"/>
          <w:szCs w:val="28"/>
        </w:rPr>
        <w:t>与外部培训和学习，以保持竞争力。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绩效管理与激励机制</w:t>
      </w:r>
    </w:p>
    <w:p>
      <w:pPr>
        <w:spacing w:before="290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建立</w:t>
      </w:r>
      <w:r>
        <w:rPr>
          <w:rFonts w:ascii="FangSong" w:eastAsia="FangSong" w:hAnsi="FangSong" w:cs="FangSong"/>
          <w:spacing w:val="-13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学的绩效管理体系，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明确员工目标与企业目标的关系。我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将设计灵活多样的激励机制，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包括绩效奖金、晋升机会、聚酯纤维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项目奖励等，以</w:t>
      </w:r>
      <w:r>
        <w:rPr>
          <w:rFonts w:ascii="FangSong" w:eastAsia="FangSong" w:hAnsi="FangSong" w:cs="FangSong"/>
          <w:spacing w:val="-2"/>
          <w:sz w:val="28"/>
          <w:szCs w:val="28"/>
        </w:rPr>
        <w:t>激发员工的积极性和创造力。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员工关系与</w:t>
      </w:r>
      <w:r>
        <w:rPr>
          <w:rFonts w:ascii="FangSong" w:eastAsia="FangSong" w:hAnsi="FangSong" w:cs="FangSong"/>
          <w:sz w:val="28"/>
          <w:szCs w:val="28"/>
        </w:rPr>
        <w:t>团队建设</w:t>
      </w:r>
    </w:p>
    <w:p>
      <w:pPr>
        <w:spacing w:before="288" w:line="411" w:lineRule="auto"/>
        <w:ind w:left="33" w:right="16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们将注重员工关系管理，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通过定期沟通、团队建设活动和员工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福利，营造积极向上</w:t>
      </w:r>
      <w:r>
        <w:rPr>
          <w:rFonts w:ascii="FangSong" w:eastAsia="FangSong" w:hAnsi="FangSong" w:cs="FangSong"/>
          <w:spacing w:val="-2"/>
          <w:sz w:val="28"/>
          <w:szCs w:val="28"/>
        </w:rPr>
        <w:t>的工作氛围。通过促进员工之间的合作与协作，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pacing w:val="-4"/>
          <w:sz w:val="28"/>
          <w:szCs w:val="28"/>
        </w:rPr>
        <w:t>整体团队的凝聚力。</w:t>
      </w:r>
    </w:p>
    <w:p>
      <w:pPr>
        <w:spacing w:before="1"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人</w:t>
      </w:r>
      <w:r>
        <w:rPr>
          <w:rFonts w:ascii="FangSong" w:eastAsia="FangSong" w:hAnsi="FangSong" w:cs="FangSong"/>
          <w:spacing w:val="-1"/>
          <w:sz w:val="28"/>
          <w:szCs w:val="28"/>
        </w:rPr>
        <w:t>才流动与留存</w:t>
      </w:r>
    </w:p>
    <w:p>
      <w:pPr>
        <w:spacing w:before="293" w:line="411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实施人才流动计划，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鼓励内部晋升和跨部门发展。为留住核心</w:t>
      </w:r>
      <w:r>
        <w:rPr>
          <w:rFonts w:ascii="FangSong" w:eastAsia="FangSong" w:hAnsi="FangSong" w:cs="FangSong"/>
          <w:spacing w:val="-7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才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我们将提供具有竞争力的薪酬福利、培训发展机会以及员工关怀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</w:t>
      </w:r>
      <w:r>
        <w:rPr>
          <w:rFonts w:ascii="FangSong" w:eastAsia="FangSong" w:hAnsi="FangSong" w:cs="FangSong"/>
          <w:spacing w:val="-12"/>
          <w:sz w:val="28"/>
          <w:szCs w:val="28"/>
        </w:rPr>
        <w:t>划。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数据驱动决</w:t>
      </w:r>
      <w:r>
        <w:rPr>
          <w:rFonts w:ascii="FangSong" w:eastAsia="FangSong" w:hAnsi="FangSong" w:cs="FangSong"/>
          <w:sz w:val="28"/>
          <w:szCs w:val="28"/>
        </w:rPr>
        <w:t>策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们将运用先进的数据分析工具，对人力资源数据进行深入分析。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5" w:right="36" w:hanging="4"/>
        <w:rPr>
          <w:rFonts w:ascii="FangSong" w:eastAsia="FangSong" w:hAnsi="FangSong" w:cs="FangSong"/>
          <w:sz w:val="28"/>
          <w:szCs w:val="28"/>
        </w:rPr>
      </w:pPr>
      <w:bookmarkStart w:id="41" w:name="_bookmark42"/>
      <w:bookmarkEnd w:id="41"/>
      <w:r>
        <w:rPr>
          <w:rFonts w:ascii="FangSong" w:eastAsia="FangSong" w:hAnsi="FangSong" w:cs="FangSong"/>
          <w:spacing w:val="-20"/>
          <w:sz w:val="28"/>
          <w:szCs w:val="28"/>
        </w:rPr>
        <w:t>从</w:t>
      </w:r>
      <w:r>
        <w:rPr>
          <w:rFonts w:ascii="FangSong" w:eastAsia="FangSong" w:hAnsi="FangSong" w:cs="FangSong"/>
          <w:spacing w:val="-12"/>
          <w:sz w:val="28"/>
          <w:szCs w:val="28"/>
        </w:rPr>
        <w:t>招聘效果到员工绩效，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通过数据驱动决策，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不断优化人力资源管理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策略，确保与业务的紧密衔接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9.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持续优化与反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6" w:line="415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建立</w:t>
      </w:r>
      <w:r>
        <w:rPr>
          <w:rFonts w:ascii="FangSong" w:eastAsia="FangSong" w:hAnsi="FangSong" w:cs="FangSong"/>
          <w:spacing w:val="-13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续优化的人力资源管理机制，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定期评估战略规划的执行效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果</w:t>
      </w:r>
      <w:r>
        <w:rPr>
          <w:rFonts w:ascii="FangSong" w:eastAsia="FangSong" w:hAnsi="FangSong" w:cs="FangSong"/>
          <w:spacing w:val="-12"/>
          <w:sz w:val="28"/>
          <w:szCs w:val="28"/>
        </w:rPr>
        <w:t>。我们将依靠员工反馈、绩效数据等信息，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及时调整战略规划，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保人力资源策略与企业战略保持同步，随着业务的发展不断完</w:t>
      </w:r>
      <w:r>
        <w:rPr>
          <w:rFonts w:ascii="FangSong" w:eastAsia="FangSong" w:hAnsi="FangSong" w:cs="FangSong"/>
          <w:spacing w:val="-1"/>
          <w:sz w:val="28"/>
          <w:szCs w:val="28"/>
        </w:rPr>
        <w:t>善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二)、人员招聘与选拔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企业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成功离不开优秀的人才，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因此人员招聘与选拔是人力资源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管理中至关重要的</w:t>
      </w:r>
      <w:r>
        <w:rPr>
          <w:rFonts w:ascii="FangSong" w:eastAsia="FangSong" w:hAnsi="FangSong" w:cs="FangSong"/>
          <w:spacing w:val="-3"/>
          <w:sz w:val="28"/>
          <w:szCs w:val="28"/>
        </w:rPr>
        <w:t>环节。我们将采取以下策略确保吸引和选拔到适应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企业文化、具备所需技能和潜力的员工。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招聘需求分析与规划</w:t>
      </w:r>
    </w:p>
    <w:p>
      <w:pPr>
        <w:spacing w:before="290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招聘计划之前，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我们将进行深入的招聘需求分析。了解各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部</w:t>
      </w:r>
      <w:r>
        <w:rPr>
          <w:rFonts w:ascii="FangSong" w:eastAsia="FangSong" w:hAnsi="FangSong" w:cs="FangSong"/>
          <w:spacing w:val="-8"/>
          <w:sz w:val="28"/>
          <w:szCs w:val="28"/>
        </w:rPr>
        <w:t>门的业务发展计划，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明确新增岗位和替代性招聘的需求。我们将与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门经理充分沟通，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掌握每个职位的具体要求，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为招聘流程提供明确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方向。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多渠道招聘与品</w:t>
      </w:r>
      <w:r>
        <w:rPr>
          <w:rFonts w:ascii="FangSong" w:eastAsia="FangSong" w:hAnsi="FangSong" w:cs="FangSong"/>
          <w:sz w:val="28"/>
          <w:szCs w:val="28"/>
        </w:rPr>
        <w:t>牌营销</w:t>
      </w:r>
    </w:p>
    <w:p>
      <w:pPr>
        <w:spacing w:before="283" w:line="415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了扩大招聘渠道，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我们将采用多元化的招聘方式，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包括在线招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聘平台、社交媒体</w:t>
      </w:r>
      <w:r>
        <w:rPr>
          <w:rFonts w:ascii="FangSong" w:eastAsia="FangSong" w:hAnsi="FangSong" w:cs="FangSong"/>
          <w:spacing w:val="-3"/>
          <w:sz w:val="28"/>
          <w:szCs w:val="28"/>
        </w:rPr>
        <w:t>招</w:t>
      </w:r>
      <w:r>
        <w:rPr>
          <w:rFonts w:ascii="FangSong" w:eastAsia="FangSong" w:hAnsi="FangSong" w:cs="FangSong"/>
          <w:spacing w:val="-2"/>
          <w:sz w:val="28"/>
          <w:szCs w:val="28"/>
        </w:rPr>
        <w:t>聘、校园招聘等。同时，注重企业品牌的营销，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提高企业在求职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心目中的吸引力。通过精心设计的招聘广告、参与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业活动等方式，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展示企业的文化和价值观，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吸引更多符合条件的候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人。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r>
        <w:rPr>
          <w:rFonts w:ascii="FangSong" w:eastAsia="FangSong" w:hAnsi="FangSong" w:cs="FangSong"/>
          <w:spacing w:val="-1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制定科学的选拔标准和流</w:t>
      </w:r>
      <w:r>
        <w:rPr>
          <w:rFonts w:ascii="FangSong" w:eastAsia="FangSong" w:hAnsi="FangSong" w:cs="FangSong"/>
          <w:sz w:val="28"/>
          <w:szCs w:val="28"/>
        </w:rPr>
        <w:t>程</w:t>
      </w:r>
    </w:p>
    <w:p>
      <w:pPr>
        <w:spacing w:before="291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们将制定科学的选拔标准，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包括技能、经验、胜任力等方面的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评</w:t>
      </w:r>
      <w:r>
        <w:rPr>
          <w:rFonts w:ascii="FangSong" w:eastAsia="FangSong" w:hAnsi="FangSong" w:cs="FangSong"/>
          <w:spacing w:val="-12"/>
          <w:sz w:val="28"/>
          <w:szCs w:val="28"/>
        </w:rPr>
        <w:t>估要素。在招聘流程中，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设立初试、面试、技能测试等环节，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评估候选人的综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素质。面试官将充分了解候选人的工作经历、职业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划、沟通能力等，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确保最终录用的员工符合企业的需求，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并与企业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文</w:t>
      </w:r>
      <w:r>
        <w:rPr>
          <w:rFonts w:ascii="FangSong" w:eastAsia="FangSong" w:hAnsi="FangSong" w:cs="FangSong"/>
          <w:spacing w:val="-7"/>
          <w:sz w:val="28"/>
          <w:szCs w:val="28"/>
        </w:rPr>
        <w:t>化相契合。</w:t>
      </w:r>
    </w:p>
    <w:p>
      <w:pPr>
        <w:spacing w:line="415" w:lineRule="auto"/>
        <w:ind w:left="38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通过以上综合策略，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我们致力于建立一个高效、科学的人员招</w:t>
      </w:r>
      <w:r>
        <w:rPr>
          <w:rFonts w:ascii="FangSong" w:eastAsia="FangSong" w:hAnsi="FangSong" w:cs="FangSong"/>
          <w:spacing w:val="-7"/>
          <w:sz w:val="28"/>
          <w:szCs w:val="28"/>
        </w:rPr>
        <w:t>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与</w:t>
      </w:r>
      <w:r>
        <w:rPr>
          <w:rFonts w:ascii="FangSong" w:eastAsia="FangSong" w:hAnsi="FangSong" w:cs="FangSong"/>
          <w:spacing w:val="-15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拔机制，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确保招到最适合企业发展的人才，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为企业的长期成功打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下</w:t>
      </w:r>
      <w:r>
        <w:rPr>
          <w:rFonts w:ascii="FangSong" w:eastAsia="FangSong" w:hAnsi="FangSong" w:cs="FangSong"/>
          <w:spacing w:val="-6"/>
          <w:sz w:val="28"/>
          <w:szCs w:val="28"/>
        </w:rPr>
        <w:t>坚实的人才基础。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三)、员工培训与发展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员工培训与发展方面，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我们实施全面而有针对性的策略，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员工在持续学习和个人发展的过程中能够充分发挥其潜力。</w:t>
      </w:r>
    </w:p>
    <w:p>
      <w:pPr>
        <w:spacing w:before="1" w:line="411" w:lineRule="auto"/>
        <w:ind w:left="34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培训需求评估：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我们定期进行员工培训需求评估，通过这一</w:t>
      </w:r>
      <w:r>
        <w:rPr>
          <w:rFonts w:ascii="FangSong" w:eastAsia="FangSong" w:hAnsi="FangSong" w:cs="FangSong"/>
          <w:spacing w:val="-2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程了解员工的职业发展意愿和学习需求。评估结果将为制定培训</w:t>
      </w:r>
      <w:r>
        <w:rPr>
          <w:rFonts w:ascii="FangSong" w:eastAsia="FangSong" w:hAnsi="FangSong" w:cs="FangSong"/>
          <w:spacing w:val="-3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提供关键信</w:t>
      </w:r>
      <w:r>
        <w:rPr>
          <w:rFonts w:ascii="FangSong" w:eastAsia="FangSong" w:hAnsi="FangSong" w:cs="FangSong"/>
          <w:spacing w:val="-2"/>
          <w:sz w:val="28"/>
          <w:szCs w:val="28"/>
        </w:rPr>
        <w:t>息，确保培训内容符合员工的实际需求。</w:t>
      </w:r>
    </w:p>
    <w:p>
      <w:pPr>
        <w:spacing w:before="2" w:line="411" w:lineRule="auto"/>
        <w:ind w:left="37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职业发展规划：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我们致力于制定个性化的职业发展规划，为</w:t>
      </w:r>
      <w:r>
        <w:rPr>
          <w:rFonts w:ascii="FangSong" w:eastAsia="FangSong" w:hAnsi="FangSong" w:cs="FangSong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供明确的职业发展通道和晋升机会。通过个性化的发展计划，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们将激发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员工的工作动力，帮助其更好地规划职业生涯。</w:t>
      </w:r>
    </w:p>
    <w:p>
      <w:pPr>
        <w:spacing w:before="1" w:line="415" w:lineRule="auto"/>
        <w:ind w:left="4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</w:t>
      </w:r>
      <w:r>
        <w:rPr>
          <w:rFonts w:ascii="FangSong" w:eastAsia="FangSong" w:hAnsi="FangSong" w:cs="FangSong"/>
          <w:spacing w:val="-10"/>
          <w:sz w:val="28"/>
          <w:szCs w:val="28"/>
        </w:rPr>
        <w:t>实效性：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我们注重培训的实效性，采用多元化的培训方法，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3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内部培训、外部培训、在线学习等，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以满足员工多样化的学习需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求。引入先</w:t>
      </w:r>
      <w:r>
        <w:rPr>
          <w:rFonts w:ascii="FangSong" w:eastAsia="FangSong" w:hAnsi="FangSong" w:cs="FangSong"/>
          <w:spacing w:val="-2"/>
          <w:sz w:val="28"/>
          <w:szCs w:val="28"/>
        </w:rPr>
        <w:t>进的培训技术和工具，提高培训的效率和成效。</w:t>
      </w:r>
    </w:p>
    <w:p>
      <w:pPr>
        <w:sectPr>
          <w:pgSz w:w="11906" w:h="16839"/>
          <w:pgMar w:top="1431" w:right="1718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6"/>
          <w:sz w:val="28"/>
          <w:szCs w:val="28"/>
        </w:rPr>
        <w:t>绩</w:t>
      </w:r>
      <w:r>
        <w:rPr>
          <w:rFonts w:ascii="FangSong" w:eastAsia="FangSong" w:hAnsi="FangSong" w:cs="FangSong"/>
          <w:spacing w:val="-4"/>
          <w:sz w:val="28"/>
          <w:szCs w:val="28"/>
        </w:rPr>
        <w:t>效考核与激励：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我们将建立有效的绩效考核与激励机制。将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训成果纳入绩效考核体系，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为员工提供更多的晋升机会和职业发展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空间，以此激</w:t>
      </w:r>
      <w:r>
        <w:rPr>
          <w:rFonts w:ascii="FangSong" w:eastAsia="FangSong" w:hAnsi="FangSong" w:cs="FangSong"/>
          <w:spacing w:val="-3"/>
          <w:sz w:val="28"/>
          <w:szCs w:val="28"/>
        </w:rPr>
        <w:t>励</w:t>
      </w:r>
      <w:r>
        <w:rPr>
          <w:rFonts w:ascii="FangSong" w:eastAsia="FangSong" w:hAnsi="FangSong" w:cs="FangSong"/>
          <w:spacing w:val="-2"/>
          <w:sz w:val="28"/>
          <w:szCs w:val="28"/>
        </w:rPr>
        <w:t>员工在学习和发展上不断进取。</w:t>
      </w:r>
    </w:p>
    <w:p>
      <w:pPr>
        <w:spacing w:line="415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通过这一系列的培训与发展策略，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我们期望员工在工作中能够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断</w:t>
      </w:r>
      <w:r>
        <w:rPr>
          <w:rFonts w:ascii="FangSong" w:eastAsia="FangSong" w:hAnsi="FangSong" w:cs="FangSong"/>
          <w:spacing w:val="-14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升自身的素质和能力，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更好地适应企业发展的需要，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同时实现个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职业目标。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四)、绩效管理与激励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40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绩效管理与激励方面，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我们致力于建立科学合理的体系，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发员工的工作积极性、创造力和团队合作精神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绩</w:t>
      </w:r>
      <w:r>
        <w:rPr>
          <w:rFonts w:ascii="FangSong" w:eastAsia="FangSong" w:hAnsi="FangSong" w:cs="FangSong"/>
          <w:spacing w:val="-4"/>
          <w:sz w:val="28"/>
          <w:szCs w:val="28"/>
        </w:rPr>
        <w:t>效管理体系：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我们将建立完善的绩效管理体系，明确岗位职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责</w:t>
      </w:r>
      <w:r>
        <w:rPr>
          <w:rFonts w:ascii="FangSong" w:eastAsia="FangSong" w:hAnsi="FangSong" w:cs="FangSong"/>
          <w:spacing w:val="-8"/>
          <w:sz w:val="28"/>
          <w:szCs w:val="28"/>
        </w:rPr>
        <w:t>和工作目标，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并定期进行绩效评估。通过细化评估指标、设立明确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评价标准，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确保绩效评估的客观公正性，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为员工提供明确的发展方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向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1" w:right="14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目标与</w:t>
      </w: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5"/>
          <w:sz w:val="28"/>
          <w:szCs w:val="28"/>
        </w:rPr>
        <w:t>励挂钩：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我们将绩效目标与激励机制紧密挂钩。通过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立明确的目标，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员工将在实现个人目标的同时为企业创造更大的价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值</w:t>
      </w:r>
      <w:r>
        <w:rPr>
          <w:rFonts w:ascii="FangSong" w:eastAsia="FangSong" w:hAnsi="FangSong" w:cs="FangSong"/>
          <w:spacing w:val="-8"/>
          <w:sz w:val="28"/>
          <w:szCs w:val="28"/>
        </w:rPr>
        <w:t>。优秀的绩效将得到相应的奖励，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包括薪酬激励、晋升机会、福利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  <w:r>
        <w:rPr>
          <w:rFonts w:ascii="FangSong" w:eastAsia="FangSong" w:hAnsi="FangSong" w:cs="FangSong"/>
          <w:spacing w:val="-10"/>
          <w:sz w:val="28"/>
          <w:szCs w:val="28"/>
        </w:rPr>
        <w:t>升等。</w:t>
      </w:r>
    </w:p>
    <w:p>
      <w:pPr>
        <w:spacing w:before="2" w:line="411" w:lineRule="auto"/>
        <w:ind w:left="39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个性化激励方案：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我们将设计个性化的激励方案，考虑员工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需求和动机。通过提供灵活多样的激励方式，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如员工培训、职业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团队建设活动等，满足员工多方面的激励需求。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pacing w:val="-4"/>
          <w:sz w:val="28"/>
          <w:szCs w:val="28"/>
        </w:rPr>
        <w:t>参与：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我们重视员工的反馈和参与，建立双向沟通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https://d.book118.com/146140242224010101</w:t>
        </w:r>
      </w:hyperlink>
    </w:p>
    <w:p/>
    <w:sectPr>
      <w:pgSz w:w="11906" w:h="16839"/>
      <w:pgMar w:top="1431" w:right="1785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46140242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2024-03-14T08:43:44Z</vt:filetime>
  </property>
  <property fmtid="{D5CDD505-2E9C-101B-9397-08002B2CF9AE}" pid="3" name="CRO">
    <vt:lpwstr>wqlLaW5nc29mdCBQREYgdG8gV1BTIDgw</vt:lpwstr>
  </property>
</Properties>
</file>