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数字化电能表项目招商引资报告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_Toc29953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_Toc27775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二、背景和必要性研究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eastAsia="zh-CN"/>
          </w:rPr>
          <w:t>(一)、数字化电能表项目承办单位背景分析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_Toc26806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9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(六)、数字化电能表项目必要性分析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三、数字化电能表项目建设内容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9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_Toc24879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1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_Toc9991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四、数字化电能表项目概论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五、数字化电能表知识产权管理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" w:history="1">
        <w:r>
          <w:rPr>
            <w:rFonts w:ascii="仿宋" w:eastAsia="仿宋" w:hAnsi="仿宋" w:cs="仿宋" w:hint="eastAsia"/>
            <w:lang w:eastAsia="zh-CN"/>
          </w:rPr>
          <w:t>(三)、数字化电能表项目盈利能力分析</w:t>
        </w:r>
        <w:r>
          <w:tab/>
        </w:r>
        <w:r>
          <w:fldChar w:fldCharType="begin"/>
        </w:r>
        <w:r>
          <w:instrText xml:space="preserve"> PAGEREF _Toc1760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eastAsia="zh-CN"/>
          </w:rPr>
          <w:t>七、人力资源风险管理过程</w:t>
        </w:r>
        <w:r>
          <w:tab/>
        </w:r>
        <w:r>
          <w:fldChar w:fldCharType="begin"/>
        </w:r>
        <w:r>
          <w:instrText xml:space="preserve"> PAGEREF _Toc16233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_Toc22527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8" w:history="1">
        <w:r>
          <w:rPr>
            <w:rFonts w:ascii="仿宋" w:eastAsia="仿宋" w:hAnsi="仿宋" w:cs="仿宋" w:hint="eastAsia"/>
            <w:lang w:eastAsia="zh-CN"/>
          </w:rPr>
          <w:t>八、数字化电能表项目经济评价分析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(二)、数字化电能表项目盈利能力分析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eastAsia="zh-CN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_Toc12301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3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_Toc5853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3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_Toc28443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十、营销策略与品牌推广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十一、环境保护概况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_Toc11693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(四)、数字化电能表项目建设对区域经济的影响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_Toc26280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2" w:history="1">
        <w:r>
          <w:rPr>
            <w:rFonts w:ascii="仿宋" w:eastAsia="仿宋" w:hAnsi="仿宋" w:cs="仿宋" w:hint="eastAsia"/>
            <w:lang w:eastAsia="zh-CN"/>
          </w:rPr>
          <w:t>(八)、数字化电能表项目建设对区域经济的影响</w:t>
        </w:r>
        <w:r>
          <w:tab/>
        </w:r>
        <w:r>
          <w:fldChar w:fldCharType="begin"/>
        </w:r>
        <w:r>
          <w:instrText xml:space="preserve"> PAGEREF _Toc4972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2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6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_Toc14936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0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_Toc19570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7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_Toc20707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十三、产品规划方案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3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_Toc32543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5" w:history="1">
        <w:r>
          <w:rPr>
            <w:rFonts w:ascii="仿宋" w:eastAsia="仿宋" w:hAnsi="仿宋" w:cs="仿宋" w:hint="eastAsia"/>
            <w:lang w:eastAsia="zh-CN"/>
          </w:rPr>
          <w:t>十四、数字化电能表项目环境影响评估</w:t>
        </w:r>
        <w:r>
          <w:tab/>
        </w:r>
        <w:r>
          <w:fldChar w:fldCharType="begin"/>
        </w:r>
        <w:r>
          <w:instrText xml:space="preserve"> PAGEREF _Toc5135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(一)、数字化电能表项目环境影响评估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_Toc27066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eastAsia="zh-CN"/>
          </w:rPr>
          <w:t>十六、法律合规与安全管理</w:t>
        </w:r>
        <w:r>
          <w:tab/>
        </w:r>
        <w:r>
          <w:fldChar w:fldCharType="begin"/>
        </w:r>
        <w:r>
          <w:instrText xml:space="preserve"> PAGEREF _Toc19357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5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_Toc6085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_Toc12359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6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_Toc14466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_Toc4221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9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3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_Toc6343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_Toc5196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_Toc7861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_Toc20739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十八、合同与法务管理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7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_Toc24227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5" w:history="1">
        <w:r>
          <w:rPr>
            <w:rFonts w:ascii="仿宋" w:eastAsia="仿宋" w:hAnsi="仿宋" w:cs="仿宋" w:hint="eastAsia"/>
            <w:lang w:eastAsia="zh-CN"/>
          </w:rPr>
          <w:t>十九、社会影响分析</w:t>
        </w:r>
        <w:r>
          <w:tab/>
        </w:r>
        <w:r>
          <w:fldChar w:fldCharType="begin"/>
        </w:r>
        <w:r>
          <w:instrText xml:space="preserve"> PAGEREF _Toc19865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_Toc32673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7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_Toc27777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5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_Toc5975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9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_Toc11429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8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_Toc20318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5" w:history="1">
        <w:r>
          <w:rPr>
            <w:rFonts w:ascii="仿宋" w:eastAsia="仿宋" w:hAnsi="仿宋" w:cs="仿宋" w:hint="eastAsia"/>
            <w:lang w:eastAsia="zh-CN"/>
          </w:rPr>
          <w:t>二十一、法律和合规事项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_Toc16343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000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75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提起最初开支，颇为费心的计划了一番。设备购买、人员凑招、市场宣传还有基础设施的建设，这些投入都备不缺它了。从它们开始，才能拉开数字化电能表项目的大幕，正式运转起来。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运营成本也未被忽视，费心地做了全面的剖析。员工底薪、材料捐献、租金、器械调理亦如市场营销。再将运营成本稳当地放在控制中，才能持续稳健发展，持续增长。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收益也是有规划的，细致密的盈利方法。透过市场需求、价格了参透，才能将销售、订阅、广告集合。细数各类收入的来源希望描摹，彷如美丽的图案。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https://d.book118.com/146153121102010101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EE4E22"/>
    <w:rsid w:val="4593521B"/>
    <w:rsid w:val="74EE4E2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6153121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2024-03-13T13:17:00Z</dcterms:created>
  <dcterms:modified xsi:type="dcterms:W3CDTF">2024-03-13T13:17:39Z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BDCB1E7B63434486A15147AF0D3D8830_11</vt:lpwstr>
  </property>
  <property fmtid="{D5CDD505-2E9C-101B-9397-08002B2CF9AE}" pid="3" name="KSOProductBuildVer">
    <vt:lpwstr>2052-12.1.0.16399</vt:lpwstr>
  </property>
</Properties>
</file>