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烧结空心砖(粘土砖、页岩砖、煤矸石砖、粉煤灰砖)相关公司员工职业道路规划与管理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47" w:history="1">
        <w:r>
          <w:rPr>
            <w:rFonts w:ascii="仿宋" w:eastAsia="仿宋" w:hAnsi="仿宋" w:cs="仿宋" w:hint="eastAsia"/>
            <w:lang w:eastAsia="zh-CN"/>
          </w:rPr>
          <w:t>序言</w:t>
        </w:r>
        <w:r>
          <w:tab/>
        </w:r>
        <w:r>
          <w:fldChar w:fldCharType="begin"/>
        </w:r>
        <w:r>
          <w:instrText xml:space="preserve"> PAGEREF _Toc9947 \h </w:instrText>
        </w:r>
        <w:r>
          <w:fldChar w:fldCharType="separate"/>
        </w:r>
        <w:r>
          <w:t>3</w:t>
        </w:r>
        <w:r>
          <w:fldChar w:fldCharType="end"/>
        </w:r>
      </w:hyperlink>
    </w:p>
    <w:p>
      <w:pPr>
        <w:pStyle w:val="TOC1"/>
        <w:tabs>
          <w:tab w:val="right" w:leader="dot" w:pos="8306"/>
        </w:tabs>
      </w:pPr>
      <w:hyperlink w:anchor="_Toc20473" w:history="1">
        <w:r>
          <w:rPr>
            <w:rFonts w:ascii="仿宋" w:eastAsia="仿宋" w:hAnsi="仿宋" w:cs="仿宋" w:hint="eastAsia"/>
            <w:lang w:eastAsia="zh-CN"/>
          </w:rPr>
          <w:t>一、项目基本情况</w:t>
        </w:r>
        <w:r>
          <w:tab/>
        </w:r>
        <w:r>
          <w:fldChar w:fldCharType="begin"/>
        </w:r>
        <w:r>
          <w:instrText xml:space="preserve"> PAGEREF _Toc20473 \h </w:instrText>
        </w:r>
        <w:r>
          <w:fldChar w:fldCharType="separate"/>
        </w:r>
        <w:r>
          <w:t>3</w:t>
        </w:r>
        <w:r>
          <w:fldChar w:fldCharType="end"/>
        </w:r>
      </w:hyperlink>
    </w:p>
    <w:p>
      <w:pPr>
        <w:pStyle w:val="TOC2"/>
        <w:tabs>
          <w:tab w:val="right" w:leader="dot" w:pos="8306"/>
        </w:tabs>
      </w:pPr>
      <w:hyperlink w:anchor="_Toc2307" w:history="1">
        <w:r>
          <w:rPr>
            <w:rFonts w:ascii="仿宋" w:eastAsia="仿宋" w:hAnsi="仿宋" w:cs="仿宋" w:hint="eastAsia"/>
            <w:lang w:eastAsia="zh-CN"/>
          </w:rPr>
          <w:t>(一)、项目名称及建设性质</w:t>
        </w:r>
        <w:r>
          <w:tab/>
        </w:r>
        <w:r>
          <w:fldChar w:fldCharType="begin"/>
        </w:r>
        <w:r>
          <w:instrText xml:space="preserve"> PAGEREF _Toc2307 \h </w:instrText>
        </w:r>
        <w:r>
          <w:fldChar w:fldCharType="separate"/>
        </w:r>
        <w:r>
          <w:t>3</w:t>
        </w:r>
        <w:r>
          <w:fldChar w:fldCharType="end"/>
        </w:r>
      </w:hyperlink>
    </w:p>
    <w:p>
      <w:pPr>
        <w:pStyle w:val="TOC2"/>
        <w:tabs>
          <w:tab w:val="right" w:leader="dot" w:pos="8306"/>
        </w:tabs>
      </w:pPr>
      <w:hyperlink w:anchor="_Toc3301" w:history="1">
        <w:r>
          <w:rPr>
            <w:rFonts w:ascii="仿宋" w:eastAsia="仿宋" w:hAnsi="仿宋" w:cs="仿宋" w:hint="eastAsia"/>
            <w:lang w:eastAsia="zh-CN"/>
          </w:rPr>
          <w:t>(二)、项目承办单位</w:t>
        </w:r>
        <w:r>
          <w:tab/>
        </w:r>
        <w:r>
          <w:fldChar w:fldCharType="begin"/>
        </w:r>
        <w:r>
          <w:instrText xml:space="preserve"> PAGEREF _Toc3301 \h </w:instrText>
        </w:r>
        <w:r>
          <w:fldChar w:fldCharType="separate"/>
        </w:r>
        <w:r>
          <w:t>4</w:t>
        </w:r>
        <w:r>
          <w:fldChar w:fldCharType="end"/>
        </w:r>
      </w:hyperlink>
    </w:p>
    <w:p>
      <w:pPr>
        <w:pStyle w:val="TOC2"/>
        <w:tabs>
          <w:tab w:val="right" w:leader="dot" w:pos="8306"/>
        </w:tabs>
      </w:pPr>
      <w:hyperlink w:anchor="_Toc20399" w:history="1">
        <w:r>
          <w:rPr>
            <w:rFonts w:ascii="仿宋" w:eastAsia="仿宋" w:hAnsi="仿宋" w:cs="仿宋" w:hint="eastAsia"/>
            <w:lang w:eastAsia="zh-CN"/>
          </w:rPr>
          <w:t>(三)、项目实施的可行性</w:t>
        </w:r>
        <w:r>
          <w:tab/>
        </w:r>
        <w:r>
          <w:fldChar w:fldCharType="begin"/>
        </w:r>
        <w:r>
          <w:instrText xml:space="preserve"> PAGEREF _Toc20399 \h </w:instrText>
        </w:r>
        <w:r>
          <w:fldChar w:fldCharType="separate"/>
        </w:r>
        <w:r>
          <w:t>5</w:t>
        </w:r>
        <w:r>
          <w:fldChar w:fldCharType="end"/>
        </w:r>
      </w:hyperlink>
    </w:p>
    <w:p>
      <w:pPr>
        <w:pStyle w:val="TOC2"/>
        <w:tabs>
          <w:tab w:val="right" w:leader="dot" w:pos="8306"/>
        </w:tabs>
      </w:pPr>
      <w:hyperlink w:anchor="_Toc18864" w:history="1">
        <w:r>
          <w:rPr>
            <w:rFonts w:ascii="仿宋" w:eastAsia="仿宋" w:hAnsi="仿宋" w:cs="仿宋" w:hint="eastAsia"/>
            <w:lang w:eastAsia="zh-CN"/>
          </w:rPr>
          <w:t>(四)、项目建设选址</w:t>
        </w:r>
        <w:r>
          <w:tab/>
        </w:r>
        <w:r>
          <w:fldChar w:fldCharType="begin"/>
        </w:r>
        <w:r>
          <w:instrText xml:space="preserve"> PAGEREF _Toc18864 \h </w:instrText>
        </w:r>
        <w:r>
          <w:fldChar w:fldCharType="separate"/>
        </w:r>
        <w:r>
          <w:t>7</w:t>
        </w:r>
        <w:r>
          <w:fldChar w:fldCharType="end"/>
        </w:r>
      </w:hyperlink>
    </w:p>
    <w:p>
      <w:pPr>
        <w:pStyle w:val="TOC2"/>
        <w:tabs>
          <w:tab w:val="right" w:leader="dot" w:pos="8306"/>
        </w:tabs>
      </w:pPr>
      <w:hyperlink w:anchor="_Toc19323" w:history="1">
        <w:r>
          <w:rPr>
            <w:rFonts w:ascii="仿宋" w:eastAsia="仿宋" w:hAnsi="仿宋" w:cs="仿宋" w:hint="eastAsia"/>
            <w:lang w:eastAsia="zh-CN"/>
          </w:rPr>
          <w:t>(五)、建筑物建设规模</w:t>
        </w:r>
        <w:r>
          <w:tab/>
        </w:r>
        <w:r>
          <w:fldChar w:fldCharType="begin"/>
        </w:r>
        <w:r>
          <w:instrText xml:space="preserve"> PAGEREF _Toc19323 \h </w:instrText>
        </w:r>
        <w:r>
          <w:fldChar w:fldCharType="separate"/>
        </w:r>
        <w:r>
          <w:t>8</w:t>
        </w:r>
        <w:r>
          <w:fldChar w:fldCharType="end"/>
        </w:r>
      </w:hyperlink>
    </w:p>
    <w:p>
      <w:pPr>
        <w:pStyle w:val="TOC2"/>
        <w:tabs>
          <w:tab w:val="right" w:leader="dot" w:pos="8306"/>
        </w:tabs>
      </w:pPr>
      <w:hyperlink w:anchor="_Toc4578" w:history="1">
        <w:r>
          <w:rPr>
            <w:rFonts w:ascii="仿宋" w:eastAsia="仿宋" w:hAnsi="仿宋" w:cs="仿宋" w:hint="eastAsia"/>
            <w:lang w:eastAsia="zh-CN"/>
          </w:rPr>
          <w:t>(六)、项目总投资及资金构成</w:t>
        </w:r>
        <w:r>
          <w:tab/>
        </w:r>
        <w:r>
          <w:fldChar w:fldCharType="begin"/>
        </w:r>
        <w:r>
          <w:instrText xml:space="preserve"> PAGEREF _Toc4578 \h </w:instrText>
        </w:r>
        <w:r>
          <w:fldChar w:fldCharType="separate"/>
        </w:r>
        <w:r>
          <w:t>9</w:t>
        </w:r>
        <w:r>
          <w:fldChar w:fldCharType="end"/>
        </w:r>
      </w:hyperlink>
    </w:p>
    <w:p>
      <w:pPr>
        <w:pStyle w:val="TOC2"/>
        <w:tabs>
          <w:tab w:val="right" w:leader="dot" w:pos="8306"/>
        </w:tabs>
      </w:pPr>
      <w:hyperlink w:anchor="_Toc18883" w:history="1">
        <w:r>
          <w:rPr>
            <w:rFonts w:ascii="仿宋" w:eastAsia="仿宋" w:hAnsi="仿宋" w:cs="仿宋" w:hint="eastAsia"/>
            <w:lang w:eastAsia="zh-CN"/>
          </w:rPr>
          <w:t>(七)、资金筹措方案</w:t>
        </w:r>
        <w:r>
          <w:tab/>
        </w:r>
        <w:r>
          <w:fldChar w:fldCharType="begin"/>
        </w:r>
        <w:r>
          <w:instrText xml:space="preserve"> PAGEREF _Toc18883 \h </w:instrText>
        </w:r>
        <w:r>
          <w:fldChar w:fldCharType="separate"/>
        </w:r>
        <w:r>
          <w:t>10</w:t>
        </w:r>
        <w:r>
          <w:fldChar w:fldCharType="end"/>
        </w:r>
      </w:hyperlink>
    </w:p>
    <w:p>
      <w:pPr>
        <w:pStyle w:val="TOC2"/>
        <w:tabs>
          <w:tab w:val="right" w:leader="dot" w:pos="8306"/>
        </w:tabs>
      </w:pPr>
      <w:hyperlink w:anchor="_Toc30098" w:history="1">
        <w:r>
          <w:rPr>
            <w:rFonts w:ascii="仿宋" w:eastAsia="仿宋" w:hAnsi="仿宋" w:cs="仿宋" w:hint="eastAsia"/>
            <w:lang w:eastAsia="zh-CN"/>
          </w:rPr>
          <w:t>(八)、项目预期经济效益规划目标</w:t>
        </w:r>
        <w:r>
          <w:tab/>
        </w:r>
        <w:r>
          <w:fldChar w:fldCharType="begin"/>
        </w:r>
        <w:r>
          <w:instrText xml:space="preserve"> PAGEREF _Toc30098 \h </w:instrText>
        </w:r>
        <w:r>
          <w:fldChar w:fldCharType="separate"/>
        </w:r>
        <w:r>
          <w:t>11</w:t>
        </w:r>
        <w:r>
          <w:fldChar w:fldCharType="end"/>
        </w:r>
      </w:hyperlink>
    </w:p>
    <w:p>
      <w:pPr>
        <w:pStyle w:val="TOC2"/>
        <w:tabs>
          <w:tab w:val="right" w:leader="dot" w:pos="8306"/>
        </w:tabs>
      </w:pPr>
      <w:hyperlink w:anchor="_Toc22982" w:history="1">
        <w:r>
          <w:rPr>
            <w:rFonts w:ascii="仿宋" w:eastAsia="仿宋" w:hAnsi="仿宋" w:cs="仿宋" w:hint="eastAsia"/>
            <w:lang w:eastAsia="zh-CN"/>
          </w:rPr>
          <w:t>(九)、项目建设进度规划</w:t>
        </w:r>
        <w:r>
          <w:tab/>
        </w:r>
        <w:r>
          <w:fldChar w:fldCharType="begin"/>
        </w:r>
        <w:r>
          <w:instrText xml:space="preserve"> PAGEREF _Toc22982 \h </w:instrText>
        </w:r>
        <w:r>
          <w:fldChar w:fldCharType="separate"/>
        </w:r>
        <w:r>
          <w:t>12</w:t>
        </w:r>
        <w:r>
          <w:fldChar w:fldCharType="end"/>
        </w:r>
      </w:hyperlink>
    </w:p>
    <w:p>
      <w:pPr>
        <w:pStyle w:val="TOC1"/>
        <w:tabs>
          <w:tab w:val="right" w:leader="dot" w:pos="8306"/>
        </w:tabs>
      </w:pPr>
      <w:hyperlink w:anchor="_Toc4216" w:history="1">
        <w:r>
          <w:rPr>
            <w:rFonts w:ascii="仿宋" w:eastAsia="仿宋" w:hAnsi="仿宋" w:cs="仿宋" w:hint="eastAsia"/>
            <w:lang w:eastAsia="zh-CN"/>
          </w:rPr>
          <w:t>二、烧结空心砖(粘土砖、页岩砖、煤矸石砖、粉煤灰砖)行业背景分析</w:t>
        </w:r>
        <w:r>
          <w:tab/>
        </w:r>
        <w:r>
          <w:fldChar w:fldCharType="begin"/>
        </w:r>
        <w:r>
          <w:instrText xml:space="preserve"> PAGEREF _Toc4216 \h </w:instrText>
        </w:r>
        <w:r>
          <w:fldChar w:fldCharType="separate"/>
        </w:r>
        <w:r>
          <w:t>15</w:t>
        </w:r>
        <w:r>
          <w:fldChar w:fldCharType="end"/>
        </w:r>
      </w:hyperlink>
    </w:p>
    <w:p>
      <w:pPr>
        <w:pStyle w:val="TOC2"/>
        <w:tabs>
          <w:tab w:val="right" w:leader="dot" w:pos="8306"/>
        </w:tabs>
      </w:pPr>
      <w:hyperlink w:anchor="_Toc13289" w:history="1">
        <w:r>
          <w:rPr>
            <w:rFonts w:ascii="仿宋" w:eastAsia="仿宋" w:hAnsi="仿宋" w:cs="仿宋" w:hint="eastAsia"/>
            <w:lang w:eastAsia="zh-CN"/>
          </w:rPr>
          <w:t>(一)、烧结空心砖(粘土砖、页岩砖、煤矸石砖、粉煤灰砖)行业背景分析</w:t>
        </w:r>
        <w:r>
          <w:tab/>
        </w:r>
        <w:r>
          <w:fldChar w:fldCharType="begin"/>
        </w:r>
        <w:r>
          <w:instrText xml:space="preserve"> PAGEREF _Toc13289 \h </w:instrText>
        </w:r>
        <w:r>
          <w:fldChar w:fldCharType="separate"/>
        </w:r>
        <w:r>
          <w:t>15</w:t>
        </w:r>
        <w:r>
          <w:fldChar w:fldCharType="end"/>
        </w:r>
      </w:hyperlink>
    </w:p>
    <w:p>
      <w:pPr>
        <w:pStyle w:val="TOC1"/>
        <w:tabs>
          <w:tab w:val="right" w:leader="dot" w:pos="8306"/>
        </w:tabs>
      </w:pPr>
      <w:hyperlink w:anchor="_Toc24240" w:history="1">
        <w:r>
          <w:rPr>
            <w:rFonts w:ascii="仿宋" w:eastAsia="仿宋" w:hAnsi="仿宋" w:cs="仿宋" w:hint="eastAsia"/>
            <w:lang w:eastAsia="zh-CN"/>
          </w:rPr>
          <w:t>三、第八章员工绩效管理</w:t>
        </w:r>
        <w:r>
          <w:tab/>
        </w:r>
        <w:r>
          <w:fldChar w:fldCharType="begin"/>
        </w:r>
        <w:r>
          <w:instrText xml:space="preserve"> PAGEREF _Toc24240 \h </w:instrText>
        </w:r>
        <w:r>
          <w:fldChar w:fldCharType="separate"/>
        </w:r>
        <w:r>
          <w:t>17</w:t>
        </w:r>
        <w:r>
          <w:fldChar w:fldCharType="end"/>
        </w:r>
      </w:hyperlink>
    </w:p>
    <w:p>
      <w:pPr>
        <w:pStyle w:val="TOC2"/>
        <w:tabs>
          <w:tab w:val="right" w:leader="dot" w:pos="8306"/>
        </w:tabs>
      </w:pPr>
      <w:hyperlink w:anchor="_Toc7163" w:history="1">
        <w:r>
          <w:rPr>
            <w:rFonts w:ascii="仿宋" w:eastAsia="仿宋" w:hAnsi="仿宋" w:cs="仿宋" w:hint="eastAsia"/>
            <w:lang w:eastAsia="zh-CN"/>
          </w:rPr>
          <w:t>(一)、绩效评估体系建立</w:t>
        </w:r>
        <w:r>
          <w:tab/>
        </w:r>
        <w:r>
          <w:fldChar w:fldCharType="begin"/>
        </w:r>
        <w:r>
          <w:instrText xml:space="preserve"> PAGEREF _Toc7163 \h </w:instrText>
        </w:r>
        <w:r>
          <w:fldChar w:fldCharType="separate"/>
        </w:r>
        <w:r>
          <w:t>17</w:t>
        </w:r>
        <w:r>
          <w:fldChar w:fldCharType="end"/>
        </w:r>
      </w:hyperlink>
    </w:p>
    <w:p>
      <w:pPr>
        <w:pStyle w:val="TOC2"/>
        <w:tabs>
          <w:tab w:val="right" w:leader="dot" w:pos="8306"/>
        </w:tabs>
      </w:pPr>
      <w:hyperlink w:anchor="_Toc29799" w:history="1">
        <w:r>
          <w:rPr>
            <w:rFonts w:ascii="仿宋" w:eastAsia="仿宋" w:hAnsi="仿宋" w:cs="仿宋" w:hint="eastAsia"/>
            <w:lang w:eastAsia="zh-CN"/>
          </w:rPr>
          <w:t>(二)、绩效考核与反馈</w:t>
        </w:r>
        <w:r>
          <w:tab/>
        </w:r>
        <w:r>
          <w:fldChar w:fldCharType="begin"/>
        </w:r>
        <w:r>
          <w:instrText xml:space="preserve"> PAGEREF _Toc29799 \h </w:instrText>
        </w:r>
        <w:r>
          <w:fldChar w:fldCharType="separate"/>
        </w:r>
        <w:r>
          <w:t>18</w:t>
        </w:r>
        <w:r>
          <w:fldChar w:fldCharType="end"/>
        </w:r>
      </w:hyperlink>
    </w:p>
    <w:p>
      <w:pPr>
        <w:pStyle w:val="TOC2"/>
        <w:tabs>
          <w:tab w:val="right" w:leader="dot" w:pos="8306"/>
        </w:tabs>
      </w:pPr>
      <w:hyperlink w:anchor="_Toc7849" w:history="1">
        <w:r>
          <w:rPr>
            <w:rFonts w:ascii="仿宋" w:eastAsia="仿宋" w:hAnsi="仿宋" w:cs="仿宋" w:hint="eastAsia"/>
            <w:lang w:eastAsia="zh-CN"/>
          </w:rPr>
          <w:t>(三)、激励与奖惩机制</w:t>
        </w:r>
        <w:r>
          <w:tab/>
        </w:r>
        <w:r>
          <w:fldChar w:fldCharType="begin"/>
        </w:r>
        <w:r>
          <w:instrText xml:space="preserve"> PAGEREF _Toc7849 \h </w:instrText>
        </w:r>
        <w:r>
          <w:fldChar w:fldCharType="separate"/>
        </w:r>
        <w:r>
          <w:t>18</w:t>
        </w:r>
        <w:r>
          <w:fldChar w:fldCharType="end"/>
        </w:r>
      </w:hyperlink>
    </w:p>
    <w:p>
      <w:pPr>
        <w:pStyle w:val="TOC1"/>
        <w:tabs>
          <w:tab w:val="right" w:leader="dot" w:pos="8306"/>
        </w:tabs>
      </w:pPr>
      <w:hyperlink w:anchor="_Toc6146" w:history="1">
        <w:r>
          <w:rPr>
            <w:rFonts w:ascii="仿宋" w:eastAsia="仿宋" w:hAnsi="仿宋" w:cs="仿宋" w:hint="eastAsia"/>
            <w:lang w:eastAsia="zh-CN"/>
          </w:rPr>
          <w:t>四、员工沟通技巧培训与人际关系管理</w:t>
        </w:r>
        <w:r>
          <w:tab/>
        </w:r>
        <w:r>
          <w:fldChar w:fldCharType="begin"/>
        </w:r>
        <w:r>
          <w:instrText xml:space="preserve"> PAGEREF _Toc6146 \h </w:instrText>
        </w:r>
        <w:r>
          <w:fldChar w:fldCharType="separate"/>
        </w:r>
        <w:r>
          <w:t>19</w:t>
        </w:r>
        <w:r>
          <w:fldChar w:fldCharType="end"/>
        </w:r>
      </w:hyperlink>
    </w:p>
    <w:p>
      <w:pPr>
        <w:pStyle w:val="TOC2"/>
        <w:tabs>
          <w:tab w:val="right" w:leader="dot" w:pos="8306"/>
        </w:tabs>
      </w:pPr>
      <w:hyperlink w:anchor="_Toc19332" w:history="1">
        <w:r>
          <w:rPr>
            <w:rFonts w:ascii="仿宋" w:eastAsia="仿宋" w:hAnsi="仿宋" w:cs="仿宋" w:hint="eastAsia"/>
            <w:lang w:eastAsia="zh-CN"/>
          </w:rPr>
          <w:t>(一)、沟通技巧的重要性及培训计划</w:t>
        </w:r>
        <w:r>
          <w:tab/>
        </w:r>
        <w:r>
          <w:fldChar w:fldCharType="begin"/>
        </w:r>
        <w:r>
          <w:instrText xml:space="preserve"> PAGEREF _Toc19332 \h </w:instrText>
        </w:r>
        <w:r>
          <w:fldChar w:fldCharType="separate"/>
        </w:r>
        <w:r>
          <w:t>19</w:t>
        </w:r>
        <w:r>
          <w:fldChar w:fldCharType="end"/>
        </w:r>
      </w:hyperlink>
    </w:p>
    <w:p>
      <w:pPr>
        <w:pStyle w:val="TOC2"/>
        <w:tabs>
          <w:tab w:val="right" w:leader="dot" w:pos="8306"/>
        </w:tabs>
      </w:pPr>
      <w:hyperlink w:anchor="_Toc31371" w:history="1">
        <w:r>
          <w:rPr>
            <w:rFonts w:ascii="仿宋" w:eastAsia="仿宋" w:hAnsi="仿宋" w:cs="仿宋" w:hint="eastAsia"/>
            <w:lang w:eastAsia="zh-CN"/>
          </w:rPr>
          <w:t>(二)、人际关系管理的原则与方法</w:t>
        </w:r>
        <w:r>
          <w:tab/>
        </w:r>
        <w:r>
          <w:fldChar w:fldCharType="begin"/>
        </w:r>
        <w:r>
          <w:instrText xml:space="preserve"> PAGEREF _Toc31371 \h </w:instrText>
        </w:r>
        <w:r>
          <w:fldChar w:fldCharType="separate"/>
        </w:r>
        <w:r>
          <w:t>19</w:t>
        </w:r>
        <w:r>
          <w:fldChar w:fldCharType="end"/>
        </w:r>
      </w:hyperlink>
    </w:p>
    <w:p>
      <w:pPr>
        <w:pStyle w:val="TOC2"/>
        <w:tabs>
          <w:tab w:val="right" w:leader="dot" w:pos="8306"/>
        </w:tabs>
      </w:pPr>
      <w:hyperlink w:anchor="_Toc22596" w:history="1">
        <w:r>
          <w:rPr>
            <w:rFonts w:ascii="仿宋" w:eastAsia="仿宋" w:hAnsi="仿宋" w:cs="仿宋" w:hint="eastAsia"/>
            <w:lang w:eastAsia="zh-CN"/>
          </w:rPr>
          <w:t>(三)、良好人际关系的建立与维护</w:t>
        </w:r>
        <w:r>
          <w:tab/>
        </w:r>
        <w:r>
          <w:fldChar w:fldCharType="begin"/>
        </w:r>
        <w:r>
          <w:instrText xml:space="preserve"> PAGEREF _Toc22596 \h </w:instrText>
        </w:r>
        <w:r>
          <w:fldChar w:fldCharType="separate"/>
        </w:r>
        <w:r>
          <w:t>20</w:t>
        </w:r>
        <w:r>
          <w:fldChar w:fldCharType="end"/>
        </w:r>
      </w:hyperlink>
    </w:p>
    <w:p>
      <w:pPr>
        <w:pStyle w:val="TOC1"/>
        <w:tabs>
          <w:tab w:val="right" w:leader="dot" w:pos="8306"/>
        </w:tabs>
      </w:pPr>
      <w:hyperlink w:anchor="_Toc26717" w:history="1">
        <w:r>
          <w:rPr>
            <w:rFonts w:ascii="仿宋" w:eastAsia="仿宋" w:hAnsi="仿宋" w:cs="仿宋" w:hint="eastAsia"/>
            <w:lang w:eastAsia="zh-CN"/>
          </w:rPr>
          <w:t>五、薪酬制度管理</w:t>
        </w:r>
        <w:r>
          <w:tab/>
        </w:r>
        <w:r>
          <w:fldChar w:fldCharType="begin"/>
        </w:r>
        <w:r>
          <w:instrText xml:space="preserve"> PAGEREF _Toc26717 \h </w:instrText>
        </w:r>
        <w:r>
          <w:fldChar w:fldCharType="separate"/>
        </w:r>
        <w:r>
          <w:t>21</w:t>
        </w:r>
        <w:r>
          <w:fldChar w:fldCharType="end"/>
        </w:r>
      </w:hyperlink>
    </w:p>
    <w:p>
      <w:pPr>
        <w:pStyle w:val="TOC2"/>
        <w:tabs>
          <w:tab w:val="right" w:leader="dot" w:pos="8306"/>
        </w:tabs>
      </w:pPr>
      <w:hyperlink w:anchor="_Toc16183" w:history="1">
        <w:r>
          <w:rPr>
            <w:rFonts w:ascii="仿宋" w:eastAsia="仿宋" w:hAnsi="仿宋" w:cs="仿宋" w:hint="eastAsia"/>
            <w:lang w:eastAsia="zh-CN"/>
          </w:rPr>
          <w:t>(一)、薪酬管理制度</w:t>
        </w:r>
        <w:r>
          <w:tab/>
        </w:r>
        <w:r>
          <w:fldChar w:fldCharType="begin"/>
        </w:r>
        <w:r>
          <w:instrText xml:space="preserve"> PAGEREF _Toc16183 \h </w:instrText>
        </w:r>
        <w:r>
          <w:fldChar w:fldCharType="separate"/>
        </w:r>
        <w:r>
          <w:t>21</w:t>
        </w:r>
        <w:r>
          <w:fldChar w:fldCharType="end"/>
        </w:r>
      </w:hyperlink>
    </w:p>
    <w:p>
      <w:pPr>
        <w:pStyle w:val="TOC2"/>
        <w:tabs>
          <w:tab w:val="right" w:leader="dot" w:pos="8306"/>
        </w:tabs>
      </w:pPr>
      <w:hyperlink w:anchor="_Toc23659" w:history="1">
        <w:r>
          <w:rPr>
            <w:rFonts w:ascii="仿宋" w:eastAsia="仿宋" w:hAnsi="仿宋" w:cs="仿宋" w:hint="eastAsia"/>
            <w:lang w:eastAsia="zh-CN"/>
          </w:rPr>
          <w:t>(二)、奖金制度的制定</w:t>
        </w:r>
        <w:r>
          <w:tab/>
        </w:r>
        <w:r>
          <w:fldChar w:fldCharType="begin"/>
        </w:r>
        <w:r>
          <w:instrText xml:space="preserve"> PAGEREF _Toc23659 \h </w:instrText>
        </w:r>
        <w:r>
          <w:fldChar w:fldCharType="separate"/>
        </w:r>
        <w:r>
          <w:t>24</w:t>
        </w:r>
        <w:r>
          <w:fldChar w:fldCharType="end"/>
        </w:r>
      </w:hyperlink>
    </w:p>
    <w:p>
      <w:pPr>
        <w:pStyle w:val="TOC2"/>
        <w:tabs>
          <w:tab w:val="right" w:leader="dot" w:pos="8306"/>
        </w:tabs>
      </w:pPr>
      <w:hyperlink w:anchor="_Toc14835" w:history="1">
        <w:r>
          <w:rPr>
            <w:rFonts w:ascii="仿宋" w:eastAsia="仿宋" w:hAnsi="仿宋" w:cs="仿宋" w:hint="eastAsia"/>
            <w:lang w:eastAsia="zh-CN"/>
          </w:rPr>
          <w:t>(三)、岗位薪酬体系设计</w:t>
        </w:r>
        <w:r>
          <w:tab/>
        </w:r>
        <w:r>
          <w:fldChar w:fldCharType="begin"/>
        </w:r>
        <w:r>
          <w:instrText xml:space="preserve"> PAGEREF _Toc14835 \h </w:instrText>
        </w:r>
        <w:r>
          <w:fldChar w:fldCharType="separate"/>
        </w:r>
        <w:r>
          <w:t>27</w:t>
        </w:r>
        <w:r>
          <w:fldChar w:fldCharType="end"/>
        </w:r>
      </w:hyperlink>
    </w:p>
    <w:p>
      <w:pPr>
        <w:pStyle w:val="TOC2"/>
        <w:tabs>
          <w:tab w:val="right" w:leader="dot" w:pos="8306"/>
        </w:tabs>
      </w:pPr>
      <w:hyperlink w:anchor="_Toc29343" w:history="1">
        <w:r>
          <w:rPr>
            <w:rFonts w:ascii="仿宋" w:eastAsia="仿宋" w:hAnsi="仿宋" w:cs="仿宋" w:hint="eastAsia"/>
            <w:lang w:eastAsia="zh-CN"/>
          </w:rPr>
          <w:t>(四)、绩效薪酬体系设计</w:t>
        </w:r>
        <w:r>
          <w:tab/>
        </w:r>
        <w:r>
          <w:fldChar w:fldCharType="begin"/>
        </w:r>
        <w:r>
          <w:instrText xml:space="preserve"> PAGEREF _Toc29343 \h </w:instrText>
        </w:r>
        <w:r>
          <w:fldChar w:fldCharType="separate"/>
        </w:r>
        <w:r>
          <w:t>28</w:t>
        </w:r>
        <w:r>
          <w:fldChar w:fldCharType="end"/>
        </w:r>
      </w:hyperlink>
    </w:p>
    <w:p>
      <w:pPr>
        <w:pStyle w:val="TOC1"/>
        <w:tabs>
          <w:tab w:val="right" w:leader="dot" w:pos="8306"/>
        </w:tabs>
      </w:pPr>
      <w:hyperlink w:anchor="_Toc17091" w:history="1">
        <w:r>
          <w:rPr>
            <w:rFonts w:ascii="仿宋" w:eastAsia="仿宋" w:hAnsi="仿宋" w:cs="仿宋" w:hint="eastAsia"/>
            <w:lang w:eastAsia="zh-CN"/>
          </w:rPr>
          <w:t>六、员工社会责任履行及参与公益活动</w:t>
        </w:r>
        <w:r>
          <w:tab/>
        </w:r>
        <w:r>
          <w:fldChar w:fldCharType="begin"/>
        </w:r>
        <w:r>
          <w:instrText xml:space="preserve"> PAGEREF _Toc17091 \h </w:instrText>
        </w:r>
        <w:r>
          <w:fldChar w:fldCharType="separate"/>
        </w:r>
        <w:r>
          <w:t>30</w:t>
        </w:r>
        <w:r>
          <w:fldChar w:fldCharType="end"/>
        </w:r>
      </w:hyperlink>
    </w:p>
    <w:p>
      <w:pPr>
        <w:pStyle w:val="TOC2"/>
        <w:tabs>
          <w:tab w:val="right" w:leader="dot" w:pos="8306"/>
        </w:tabs>
      </w:pPr>
      <w:hyperlink w:anchor="_Toc23056" w:history="1">
        <w:r>
          <w:rPr>
            <w:rFonts w:ascii="仿宋" w:eastAsia="仿宋" w:hAnsi="仿宋" w:cs="仿宋" w:hint="eastAsia"/>
            <w:lang w:eastAsia="zh-CN"/>
          </w:rPr>
          <w:t>(一)、员工社会责任的内涵及履行方式</w:t>
        </w:r>
        <w:r>
          <w:tab/>
        </w:r>
        <w:r>
          <w:fldChar w:fldCharType="begin"/>
        </w:r>
        <w:r>
          <w:instrText xml:space="preserve"> PAGEREF _Toc23056 \h </w:instrText>
        </w:r>
        <w:r>
          <w:fldChar w:fldCharType="separate"/>
        </w:r>
        <w:r>
          <w:t>30</w:t>
        </w:r>
        <w:r>
          <w:fldChar w:fldCharType="end"/>
        </w:r>
      </w:hyperlink>
    </w:p>
    <w:p>
      <w:pPr>
        <w:pStyle w:val="TOC2"/>
        <w:tabs>
          <w:tab w:val="right" w:leader="dot" w:pos="8306"/>
        </w:tabs>
      </w:pPr>
      <w:hyperlink w:anchor="_Toc23152" w:history="1">
        <w:r>
          <w:rPr>
            <w:rFonts w:ascii="仿宋" w:eastAsia="仿宋" w:hAnsi="仿宋" w:cs="仿宋" w:hint="eastAsia"/>
            <w:lang w:eastAsia="zh-CN"/>
          </w:rPr>
          <w:t>(二)、参与公益活动的意义及实施策略</w:t>
        </w:r>
        <w:r>
          <w:tab/>
        </w:r>
        <w:r>
          <w:fldChar w:fldCharType="begin"/>
        </w:r>
        <w:r>
          <w:instrText xml:space="preserve"> PAGEREF _Toc23152 \h </w:instrText>
        </w:r>
        <w:r>
          <w:fldChar w:fldCharType="separate"/>
        </w:r>
        <w:r>
          <w:t>31</w:t>
        </w:r>
        <w:r>
          <w:fldChar w:fldCharType="end"/>
        </w:r>
      </w:hyperlink>
    </w:p>
    <w:p>
      <w:pPr>
        <w:pStyle w:val="TOC2"/>
        <w:tabs>
          <w:tab w:val="right" w:leader="dot" w:pos="8306"/>
        </w:tabs>
      </w:pPr>
      <w:hyperlink w:anchor="_Toc11821" w:history="1">
        <w:r>
          <w:rPr>
            <w:rFonts w:ascii="仿宋" w:eastAsia="仿宋" w:hAnsi="仿宋" w:cs="仿宋" w:hint="eastAsia"/>
            <w:lang w:eastAsia="zh-CN"/>
          </w:rPr>
          <w:t>(三)、社会责任履行及公益活动参与的持续推进</w:t>
        </w:r>
        <w:r>
          <w:tab/>
        </w:r>
        <w:r>
          <w:fldChar w:fldCharType="begin"/>
        </w:r>
        <w:r>
          <w:instrText xml:space="preserve"> PAGEREF _Toc11821 \h </w:instrText>
        </w:r>
        <w:r>
          <w:fldChar w:fldCharType="separate"/>
        </w:r>
        <w:r>
          <w:t>31</w:t>
        </w:r>
        <w:r>
          <w:fldChar w:fldCharType="end"/>
        </w:r>
      </w:hyperlink>
    </w:p>
    <w:p>
      <w:pPr>
        <w:pStyle w:val="TOC1"/>
        <w:tabs>
          <w:tab w:val="right" w:leader="dot" w:pos="8306"/>
        </w:tabs>
      </w:pPr>
      <w:hyperlink w:anchor="_Toc32078" w:history="1">
        <w:r>
          <w:rPr>
            <w:rFonts w:ascii="仿宋" w:eastAsia="仿宋" w:hAnsi="仿宋" w:cs="仿宋" w:hint="eastAsia"/>
            <w:lang w:eastAsia="zh-CN"/>
          </w:rPr>
          <w:t>七、员工家庭与工作平衡支持计划</w:t>
        </w:r>
        <w:r>
          <w:tab/>
        </w:r>
        <w:r>
          <w:fldChar w:fldCharType="begin"/>
        </w:r>
        <w:r>
          <w:instrText xml:space="preserve"> PAGEREF _Toc32078 \h </w:instrText>
        </w:r>
        <w:r>
          <w:fldChar w:fldCharType="separate"/>
        </w:r>
        <w:r>
          <w:t>32</w:t>
        </w:r>
        <w:r>
          <w:fldChar w:fldCharType="end"/>
        </w:r>
      </w:hyperlink>
    </w:p>
    <w:p>
      <w:pPr>
        <w:pStyle w:val="TOC2"/>
        <w:tabs>
          <w:tab w:val="right" w:leader="dot" w:pos="8306"/>
        </w:tabs>
      </w:pPr>
      <w:hyperlink w:anchor="_Toc5651" w:history="1">
        <w:r>
          <w:rPr>
            <w:rFonts w:ascii="仿宋" w:eastAsia="仿宋" w:hAnsi="仿宋" w:cs="仿宋" w:hint="eastAsia"/>
            <w:lang w:eastAsia="zh-CN"/>
          </w:rPr>
          <w:t>(一)、家庭与工作平衡的重要性分析</w:t>
        </w:r>
        <w:r>
          <w:tab/>
        </w:r>
        <w:r>
          <w:fldChar w:fldCharType="begin"/>
        </w:r>
        <w:r>
          <w:instrText xml:space="preserve"> PAGEREF _Toc5651 \h </w:instrText>
        </w:r>
        <w:r>
          <w:fldChar w:fldCharType="separate"/>
        </w:r>
        <w:r>
          <w:t>32</w:t>
        </w:r>
        <w:r>
          <w:fldChar w:fldCharType="end"/>
        </w:r>
      </w:hyperlink>
    </w:p>
    <w:p>
      <w:pPr>
        <w:pStyle w:val="TOC2"/>
        <w:tabs>
          <w:tab w:val="right" w:leader="dot" w:pos="8306"/>
        </w:tabs>
      </w:pPr>
      <w:hyperlink w:anchor="_Toc18871" w:history="1">
        <w:r>
          <w:rPr>
            <w:rFonts w:ascii="仿宋" w:eastAsia="仿宋" w:hAnsi="仿宋" w:cs="仿宋" w:hint="eastAsia"/>
            <w:lang w:eastAsia="zh-CN"/>
          </w:rPr>
          <w:t>(二)、支持计划的制定与实施步骤</w:t>
        </w:r>
        <w:r>
          <w:tab/>
        </w:r>
        <w:r>
          <w:fldChar w:fldCharType="begin"/>
        </w:r>
        <w:r>
          <w:instrText xml:space="preserve"> PAGEREF _Toc18871 \h </w:instrText>
        </w:r>
        <w:r>
          <w:fldChar w:fldCharType="separate"/>
        </w:r>
        <w:r>
          <w:t>32</w:t>
        </w:r>
        <w:r>
          <w:fldChar w:fldCharType="end"/>
        </w:r>
      </w:hyperlink>
    </w:p>
    <w:p>
      <w:pPr>
        <w:pStyle w:val="TOC2"/>
        <w:tabs>
          <w:tab w:val="right" w:leader="dot" w:pos="8306"/>
        </w:tabs>
      </w:pPr>
      <w:hyperlink w:anchor="_Toc17311" w:history="1">
        <w:r>
          <w:rPr>
            <w:rFonts w:ascii="仿宋" w:eastAsia="仿宋" w:hAnsi="仿宋" w:cs="仿宋" w:hint="eastAsia"/>
            <w:lang w:eastAsia="zh-CN"/>
          </w:rPr>
          <w:t>(三)、平衡效果的评估及调整优化</w:t>
        </w:r>
        <w:r>
          <w:tab/>
        </w:r>
        <w:r>
          <w:fldChar w:fldCharType="begin"/>
        </w:r>
        <w:r>
          <w:instrText xml:space="preserve"> PAGEREF _Toc17311 \h </w:instrText>
        </w:r>
        <w:r>
          <w:fldChar w:fldCharType="separate"/>
        </w:r>
        <w:r>
          <w:t>33</w:t>
        </w:r>
        <w:r>
          <w:fldChar w:fldCharType="end"/>
        </w:r>
      </w:hyperlink>
    </w:p>
    <w:p>
      <w:pPr>
        <w:pStyle w:val="TOC1"/>
        <w:tabs>
          <w:tab w:val="right" w:leader="dot" w:pos="8306"/>
        </w:tabs>
      </w:pPr>
      <w:hyperlink w:anchor="_Toc11100" w:history="1">
        <w:r>
          <w:rPr>
            <w:rFonts w:ascii="仿宋" w:eastAsia="仿宋" w:hAnsi="仿宋" w:cs="仿宋" w:hint="eastAsia"/>
            <w:lang w:eastAsia="zh-CN"/>
          </w:rPr>
          <w:t>八、第二十八章公司与员工法律关系</w:t>
        </w:r>
        <w:r>
          <w:tab/>
        </w:r>
        <w:r>
          <w:fldChar w:fldCharType="begin"/>
        </w:r>
        <w:r>
          <w:instrText xml:space="preserve"> PAGEREF _Toc11100 \h </w:instrText>
        </w:r>
        <w:r>
          <w:fldChar w:fldCharType="separate"/>
        </w:r>
        <w:r>
          <w:t>33</w:t>
        </w:r>
        <w:r>
          <w:fldChar w:fldCharType="end"/>
        </w:r>
      </w:hyperlink>
    </w:p>
    <w:p>
      <w:pPr>
        <w:pStyle w:val="TOC2"/>
        <w:tabs>
          <w:tab w:val="right" w:leader="dot" w:pos="8306"/>
        </w:tabs>
      </w:pPr>
      <w:hyperlink w:anchor="_Toc30714" w:history="1">
        <w:r>
          <w:rPr>
            <w:rFonts w:ascii="仿宋" w:eastAsia="仿宋" w:hAnsi="仿宋" w:cs="仿宋" w:hint="eastAsia"/>
            <w:lang w:eastAsia="zh-CN"/>
          </w:rPr>
          <w:t>(一)、劳动合同管理</w:t>
        </w:r>
        <w:r>
          <w:tab/>
        </w:r>
        <w:r>
          <w:fldChar w:fldCharType="begin"/>
        </w:r>
        <w:r>
          <w:instrText xml:space="preserve"> PAGEREF _Toc30714 \h </w:instrText>
        </w:r>
        <w:r>
          <w:fldChar w:fldCharType="separate"/>
        </w:r>
        <w:r>
          <w:t>33</w:t>
        </w:r>
        <w:r>
          <w:fldChar w:fldCharType="end"/>
        </w:r>
      </w:hyperlink>
    </w:p>
    <w:p>
      <w:pPr>
        <w:pStyle w:val="TOC2"/>
        <w:tabs>
          <w:tab w:val="right" w:leader="dot" w:pos="8306"/>
        </w:tabs>
      </w:pPr>
      <w:hyperlink w:anchor="_Toc14862" w:history="1">
        <w:r>
          <w:rPr>
            <w:rFonts w:ascii="仿宋" w:eastAsia="仿宋" w:hAnsi="仿宋" w:cs="仿宋" w:hint="eastAsia"/>
            <w:lang w:eastAsia="zh-CN"/>
          </w:rPr>
          <w:t>(二)、法定假期与劳动保障</w:t>
        </w:r>
        <w:r>
          <w:tab/>
        </w:r>
        <w:r>
          <w:fldChar w:fldCharType="begin"/>
        </w:r>
        <w:r>
          <w:instrText xml:space="preserve"> PAGEREF _Toc14862 \h </w:instrText>
        </w:r>
        <w:r>
          <w:fldChar w:fldCharType="separate"/>
        </w:r>
        <w:r>
          <w:t>34</w:t>
        </w:r>
        <w:r>
          <w:fldChar w:fldCharType="end"/>
        </w:r>
      </w:hyperlink>
    </w:p>
    <w:p>
      <w:pPr>
        <w:pStyle w:val="TOC2"/>
        <w:tabs>
          <w:tab w:val="right" w:leader="dot" w:pos="8306"/>
        </w:tabs>
      </w:pPr>
      <w:hyperlink w:anchor="_Toc8633" w:history="1">
        <w:r>
          <w:rPr>
            <w:rFonts w:ascii="仿宋" w:eastAsia="仿宋" w:hAnsi="仿宋" w:cs="仿宋" w:hint="eastAsia"/>
            <w:lang w:eastAsia="zh-CN"/>
          </w:rPr>
          <w:t>(三)、合规经营与风险防范</w:t>
        </w:r>
        <w:r>
          <w:tab/>
        </w:r>
        <w:r>
          <w:fldChar w:fldCharType="begin"/>
        </w:r>
        <w:r>
          <w:instrText xml:space="preserve"> PAGEREF _Toc8633 \h </w:instrText>
        </w:r>
        <w:r>
          <w:fldChar w:fldCharType="separate"/>
        </w:r>
        <w:r>
          <w:t>35</w:t>
        </w:r>
        <w:r>
          <w:fldChar w:fldCharType="end"/>
        </w:r>
      </w:hyperlink>
    </w:p>
    <w:p>
      <w:pPr>
        <w:pStyle w:val="TOC1"/>
        <w:tabs>
          <w:tab w:val="right" w:leader="dot" w:pos="8306"/>
        </w:tabs>
      </w:pPr>
      <w:hyperlink w:anchor="_Toc12275" w:history="1">
        <w:r>
          <w:rPr>
            <w:rFonts w:ascii="仿宋" w:eastAsia="仿宋" w:hAnsi="仿宋" w:cs="仿宋" w:hint="eastAsia"/>
            <w:lang w:eastAsia="zh-CN"/>
          </w:rPr>
          <w:t>九、第三十二章未来发展愿景</w:t>
        </w:r>
        <w:r>
          <w:tab/>
        </w:r>
        <w:r>
          <w:fldChar w:fldCharType="begin"/>
        </w:r>
        <w:r>
          <w:instrText xml:space="preserve"> PAGEREF _Toc12275 \h </w:instrText>
        </w:r>
        <w:r>
          <w:fldChar w:fldCharType="separate"/>
        </w:r>
        <w:r>
          <w:t>36</w:t>
        </w:r>
        <w:r>
          <w:fldChar w:fldCharType="end"/>
        </w:r>
      </w:hyperlink>
    </w:p>
    <w:p>
      <w:pPr>
        <w:pStyle w:val="TOC2"/>
        <w:tabs>
          <w:tab w:val="right" w:leader="dot" w:pos="8306"/>
        </w:tabs>
      </w:pPr>
      <w:hyperlink w:anchor="_Toc2245" w:history="1">
        <w:r>
          <w:rPr>
            <w:rFonts w:ascii="仿宋" w:eastAsia="仿宋" w:hAnsi="仿宋" w:cs="仿宋" w:hint="eastAsia"/>
            <w:lang w:eastAsia="zh-CN"/>
          </w:rPr>
          <w:t>(一)、员工职业生涯管理的未来趋势</w:t>
        </w:r>
        <w:r>
          <w:tab/>
        </w:r>
        <w:r>
          <w:fldChar w:fldCharType="begin"/>
        </w:r>
        <w:r>
          <w:instrText xml:space="preserve"> PAGEREF _Toc2245 \h </w:instrText>
        </w:r>
        <w:r>
          <w:fldChar w:fldCharType="separate"/>
        </w:r>
        <w:r>
          <w:t>36</w:t>
        </w:r>
        <w:r>
          <w:fldChar w:fldCharType="end"/>
        </w:r>
      </w:hyperlink>
    </w:p>
    <w:p>
      <w:pPr>
        <w:pStyle w:val="TOC2"/>
        <w:tabs>
          <w:tab w:val="right" w:leader="dot" w:pos="8306"/>
        </w:tabs>
      </w:pPr>
      <w:hyperlink w:anchor="_Toc14915" w:history="1">
        <w:r>
          <w:rPr>
            <w:rFonts w:ascii="仿宋" w:eastAsia="仿宋" w:hAnsi="仿宋" w:cs="仿宋" w:hint="eastAsia"/>
            <w:lang w:eastAsia="zh-CN"/>
          </w:rPr>
          <w:t>(二)、公司在员工发展中的未来愿景</w:t>
        </w:r>
        <w:r>
          <w:tab/>
        </w:r>
        <w:r>
          <w:fldChar w:fldCharType="begin"/>
        </w:r>
        <w:r>
          <w:instrText xml:space="preserve"> PAGEREF _Toc14915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21" w:history="1">
        <w:r>
          <w:rPr>
            <w:rFonts w:ascii="仿宋" w:eastAsia="仿宋" w:hAnsi="仿宋" w:cs="仿宋" w:hint="eastAsia"/>
            <w:lang w:eastAsia="zh-CN"/>
          </w:rPr>
          <w:t>十、第十三章技术与创新支持</w:t>
        </w:r>
        <w:r>
          <w:tab/>
        </w:r>
        <w:r>
          <w:fldChar w:fldCharType="begin"/>
        </w:r>
        <w:r>
          <w:instrText xml:space="preserve"> PAGEREF _Toc24221 \h </w:instrText>
        </w:r>
        <w:r>
          <w:fldChar w:fldCharType="separate"/>
        </w:r>
        <w:r>
          <w:t>37</w:t>
        </w:r>
        <w:r>
          <w:fldChar w:fldCharType="end"/>
        </w:r>
      </w:hyperlink>
    </w:p>
    <w:p>
      <w:pPr>
        <w:pStyle w:val="TOC2"/>
        <w:tabs>
          <w:tab w:val="right" w:leader="dot" w:pos="8306"/>
        </w:tabs>
      </w:pPr>
      <w:hyperlink w:anchor="_Toc16637" w:history="1">
        <w:r>
          <w:rPr>
            <w:rFonts w:ascii="仿宋" w:eastAsia="仿宋" w:hAnsi="仿宋" w:cs="仿宋" w:hint="eastAsia"/>
            <w:lang w:eastAsia="zh-CN"/>
          </w:rPr>
          <w:t>(一)、技术培训与更新</w:t>
        </w:r>
        <w:r>
          <w:tab/>
        </w:r>
        <w:r>
          <w:fldChar w:fldCharType="begin"/>
        </w:r>
        <w:r>
          <w:instrText xml:space="preserve"> PAGEREF _Toc16637 \h </w:instrText>
        </w:r>
        <w:r>
          <w:fldChar w:fldCharType="separate"/>
        </w:r>
        <w:r>
          <w:t>37</w:t>
        </w:r>
        <w:r>
          <w:fldChar w:fldCharType="end"/>
        </w:r>
      </w:hyperlink>
    </w:p>
    <w:p>
      <w:pPr>
        <w:pStyle w:val="TOC2"/>
        <w:tabs>
          <w:tab w:val="right" w:leader="dot" w:pos="8306"/>
        </w:tabs>
      </w:pPr>
      <w:hyperlink w:anchor="_Toc32195" w:history="1">
        <w:r>
          <w:rPr>
            <w:rFonts w:ascii="仿宋" w:eastAsia="仿宋" w:hAnsi="仿宋" w:cs="仿宋" w:hint="eastAsia"/>
            <w:lang w:eastAsia="zh-CN"/>
          </w:rPr>
          <w:t>(二)、创新文化与项目支持</w:t>
        </w:r>
        <w:r>
          <w:tab/>
        </w:r>
        <w:r>
          <w:fldChar w:fldCharType="begin"/>
        </w:r>
        <w:r>
          <w:instrText xml:space="preserve"> PAGEREF _Toc32195 \h </w:instrText>
        </w:r>
        <w:r>
          <w:fldChar w:fldCharType="separate"/>
        </w:r>
        <w:r>
          <w:t>38</w:t>
        </w:r>
        <w:r>
          <w:fldChar w:fldCharType="end"/>
        </w:r>
      </w:hyperlink>
    </w:p>
    <w:p>
      <w:pPr>
        <w:pStyle w:val="TOC1"/>
        <w:tabs>
          <w:tab w:val="right" w:leader="dot" w:pos="8306"/>
        </w:tabs>
      </w:pPr>
      <w:hyperlink w:anchor="_Toc25909" w:history="1">
        <w:r>
          <w:rPr>
            <w:rFonts w:ascii="仿宋" w:eastAsia="仿宋" w:hAnsi="仿宋" w:cs="仿宋" w:hint="eastAsia"/>
            <w:lang w:eastAsia="zh-CN"/>
          </w:rPr>
          <w:t>十一、员工离职率分析与降低措施</w:t>
        </w:r>
        <w:r>
          <w:tab/>
        </w:r>
        <w:r>
          <w:fldChar w:fldCharType="begin"/>
        </w:r>
        <w:r>
          <w:instrText xml:space="preserve"> PAGEREF _Toc25909 \h </w:instrText>
        </w:r>
        <w:r>
          <w:fldChar w:fldCharType="separate"/>
        </w:r>
        <w:r>
          <w:t>39</w:t>
        </w:r>
        <w:r>
          <w:fldChar w:fldCharType="end"/>
        </w:r>
      </w:hyperlink>
    </w:p>
    <w:p>
      <w:pPr>
        <w:pStyle w:val="TOC2"/>
        <w:tabs>
          <w:tab w:val="right" w:leader="dot" w:pos="8306"/>
        </w:tabs>
      </w:pPr>
      <w:hyperlink w:anchor="_Toc14656" w:history="1">
        <w:r>
          <w:rPr>
            <w:rFonts w:ascii="仿宋" w:eastAsia="仿宋" w:hAnsi="仿宋" w:cs="仿宋" w:hint="eastAsia"/>
            <w:lang w:eastAsia="zh-CN"/>
          </w:rPr>
          <w:t>(一)、离职率分析的方法与工具</w:t>
        </w:r>
        <w:r>
          <w:tab/>
        </w:r>
        <w:r>
          <w:fldChar w:fldCharType="begin"/>
        </w:r>
        <w:r>
          <w:instrText xml:space="preserve"> PAGEREF _Toc14656 \h </w:instrText>
        </w:r>
        <w:r>
          <w:fldChar w:fldCharType="separate"/>
        </w:r>
        <w:r>
          <w:t>39</w:t>
        </w:r>
        <w:r>
          <w:fldChar w:fldCharType="end"/>
        </w:r>
      </w:hyperlink>
    </w:p>
    <w:p>
      <w:pPr>
        <w:pStyle w:val="TOC2"/>
        <w:tabs>
          <w:tab w:val="right" w:leader="dot" w:pos="8306"/>
        </w:tabs>
      </w:pPr>
      <w:hyperlink w:anchor="_Toc13037" w:history="1">
        <w:r>
          <w:rPr>
            <w:rFonts w:ascii="仿宋" w:eastAsia="仿宋" w:hAnsi="仿宋" w:cs="仿宋" w:hint="eastAsia"/>
            <w:lang w:eastAsia="zh-CN"/>
          </w:rPr>
          <w:t>(二)、离职原因的调查与对策制定</w:t>
        </w:r>
        <w:r>
          <w:tab/>
        </w:r>
        <w:r>
          <w:fldChar w:fldCharType="begin"/>
        </w:r>
        <w:r>
          <w:instrText xml:space="preserve"> PAGEREF _Toc13037 \h </w:instrText>
        </w:r>
        <w:r>
          <w:fldChar w:fldCharType="separate"/>
        </w:r>
        <w:r>
          <w:t>40</w:t>
        </w:r>
        <w:r>
          <w:fldChar w:fldCharType="end"/>
        </w:r>
      </w:hyperlink>
    </w:p>
    <w:p>
      <w:pPr>
        <w:pStyle w:val="TOC2"/>
        <w:tabs>
          <w:tab w:val="right" w:leader="dot" w:pos="8306"/>
        </w:tabs>
      </w:pPr>
      <w:hyperlink w:anchor="_Toc26026" w:history="1">
        <w:r>
          <w:rPr>
            <w:rFonts w:ascii="仿宋" w:eastAsia="仿宋" w:hAnsi="仿宋" w:cs="仿宋" w:hint="eastAsia"/>
            <w:lang w:eastAsia="zh-CN"/>
          </w:rPr>
          <w:t>(三)、降低离职率的策略与实践</w:t>
        </w:r>
        <w:r>
          <w:tab/>
        </w:r>
        <w:r>
          <w:fldChar w:fldCharType="begin"/>
        </w:r>
        <w:r>
          <w:instrText xml:space="preserve"> PAGEREF _Toc26026 \h </w:instrText>
        </w:r>
        <w:r>
          <w:fldChar w:fldCharType="separate"/>
        </w:r>
        <w:r>
          <w:t>41</w:t>
        </w:r>
        <w:r>
          <w:fldChar w:fldCharType="end"/>
        </w:r>
      </w:hyperlink>
    </w:p>
    <w:p>
      <w:pPr>
        <w:pStyle w:val="TOC1"/>
        <w:tabs>
          <w:tab w:val="right" w:leader="dot" w:pos="8306"/>
        </w:tabs>
      </w:pPr>
      <w:hyperlink w:anchor="_Toc10901" w:history="1">
        <w:r>
          <w:rPr>
            <w:rFonts w:ascii="仿宋" w:eastAsia="仿宋" w:hAnsi="仿宋" w:cs="仿宋" w:hint="eastAsia"/>
            <w:lang w:eastAsia="zh-CN"/>
          </w:rPr>
          <w:t>十二、第四十八章员工环保与可持续发展</w:t>
        </w:r>
        <w:r>
          <w:tab/>
        </w:r>
        <w:r>
          <w:fldChar w:fldCharType="begin"/>
        </w:r>
        <w:r>
          <w:instrText xml:space="preserve"> PAGEREF _Toc10901 \h </w:instrText>
        </w:r>
        <w:r>
          <w:fldChar w:fldCharType="separate"/>
        </w:r>
        <w:r>
          <w:t>42</w:t>
        </w:r>
        <w:r>
          <w:fldChar w:fldCharType="end"/>
        </w:r>
      </w:hyperlink>
    </w:p>
    <w:p>
      <w:pPr>
        <w:pStyle w:val="TOC2"/>
        <w:tabs>
          <w:tab w:val="right" w:leader="dot" w:pos="8306"/>
        </w:tabs>
      </w:pPr>
      <w:hyperlink w:anchor="_Toc20251" w:history="1">
        <w:r>
          <w:rPr>
            <w:rFonts w:ascii="仿宋" w:eastAsia="仿宋" w:hAnsi="仿宋" w:cs="仿宋" w:hint="eastAsia"/>
            <w:lang w:eastAsia="zh-CN"/>
          </w:rPr>
          <w:t>(一)、环保意识与培训</w:t>
        </w:r>
        <w:r>
          <w:tab/>
        </w:r>
        <w:r>
          <w:fldChar w:fldCharType="begin"/>
        </w:r>
        <w:r>
          <w:instrText xml:space="preserve"> PAGEREF _Toc20251 \h </w:instrText>
        </w:r>
        <w:r>
          <w:fldChar w:fldCharType="separate"/>
        </w:r>
        <w:r>
          <w:t>42</w:t>
        </w:r>
        <w:r>
          <w:fldChar w:fldCharType="end"/>
        </w:r>
      </w:hyperlink>
    </w:p>
    <w:p>
      <w:pPr>
        <w:pStyle w:val="TOC2"/>
        <w:tabs>
          <w:tab w:val="right" w:leader="dot" w:pos="8306"/>
        </w:tabs>
      </w:pPr>
      <w:hyperlink w:anchor="_Toc10149" w:history="1">
        <w:r>
          <w:rPr>
            <w:rFonts w:ascii="仿宋" w:eastAsia="仿宋" w:hAnsi="仿宋" w:cs="仿宋" w:hint="eastAsia"/>
            <w:lang w:eastAsia="zh-CN"/>
          </w:rPr>
          <w:t>(二)、公司环保文化的传播</w:t>
        </w:r>
        <w:r>
          <w:tab/>
        </w:r>
        <w:r>
          <w:fldChar w:fldCharType="begin"/>
        </w:r>
        <w:r>
          <w:instrText xml:space="preserve"> PAGEREF _Toc10149 \h </w:instrText>
        </w:r>
        <w:r>
          <w:fldChar w:fldCharType="separate"/>
        </w:r>
        <w:r>
          <w:t>43</w:t>
        </w:r>
        <w:r>
          <w:fldChar w:fldCharType="end"/>
        </w:r>
      </w:hyperlink>
    </w:p>
    <w:p>
      <w:pPr>
        <w:pStyle w:val="TOC2"/>
        <w:tabs>
          <w:tab w:val="right" w:leader="dot" w:pos="8306"/>
        </w:tabs>
      </w:pPr>
      <w:hyperlink w:anchor="_Toc11239" w:history="1">
        <w:r>
          <w:rPr>
            <w:rFonts w:ascii="仿宋" w:eastAsia="仿宋" w:hAnsi="仿宋" w:cs="仿宋" w:hint="eastAsia"/>
            <w:lang w:eastAsia="zh-CN"/>
          </w:rPr>
          <w:t>(三)、员工参与的环保培训</w:t>
        </w:r>
        <w:r>
          <w:tab/>
        </w:r>
        <w:r>
          <w:fldChar w:fldCharType="begin"/>
        </w:r>
        <w:r>
          <w:instrText xml:space="preserve"> PAGEREF _Toc11239 \h </w:instrText>
        </w:r>
        <w:r>
          <w:fldChar w:fldCharType="separate"/>
        </w:r>
        <w:r>
          <w:t>44</w:t>
        </w:r>
        <w:r>
          <w:fldChar w:fldCharType="end"/>
        </w:r>
      </w:hyperlink>
    </w:p>
    <w:p>
      <w:pPr>
        <w:pStyle w:val="TOC2"/>
        <w:tabs>
          <w:tab w:val="right" w:leader="dot" w:pos="8306"/>
        </w:tabs>
      </w:pPr>
      <w:hyperlink w:anchor="_Toc5358" w:history="1">
        <w:r>
          <w:rPr>
            <w:rFonts w:ascii="仿宋" w:eastAsia="仿宋" w:hAnsi="仿宋" w:cs="仿宋" w:hint="eastAsia"/>
            <w:lang w:eastAsia="zh-CN"/>
          </w:rPr>
          <w:t>(四)、可持续发展目标与实践</w:t>
        </w:r>
        <w:r>
          <w:tab/>
        </w:r>
        <w:r>
          <w:fldChar w:fldCharType="begin"/>
        </w:r>
        <w:r>
          <w:instrText xml:space="preserve"> PAGEREF _Toc5358 \h </w:instrText>
        </w:r>
        <w:r>
          <w:fldChar w:fldCharType="separate"/>
        </w:r>
        <w:r>
          <w:t>45</w:t>
        </w:r>
        <w:r>
          <w:fldChar w:fldCharType="end"/>
        </w:r>
      </w:hyperlink>
    </w:p>
    <w:p>
      <w:pPr>
        <w:pStyle w:val="TOC2"/>
        <w:tabs>
          <w:tab w:val="right" w:leader="dot" w:pos="8306"/>
        </w:tabs>
      </w:pPr>
      <w:hyperlink w:anchor="_Toc23075" w:history="1">
        <w:r>
          <w:rPr>
            <w:rFonts w:ascii="仿宋" w:eastAsia="仿宋" w:hAnsi="仿宋" w:cs="仿宋" w:hint="eastAsia"/>
            <w:lang w:eastAsia="zh-CN"/>
          </w:rPr>
          <w:t>(五)、员工参与可持续项目</w:t>
        </w:r>
        <w:r>
          <w:tab/>
        </w:r>
        <w:r>
          <w:fldChar w:fldCharType="begin"/>
        </w:r>
        <w:r>
          <w:instrText xml:space="preserve"> PAGEREF _Toc23075 \h </w:instrText>
        </w:r>
        <w:r>
          <w:fldChar w:fldCharType="separate"/>
        </w:r>
        <w:r>
          <w:t>47</w:t>
        </w:r>
        <w:r>
          <w:fldChar w:fldCharType="end"/>
        </w:r>
      </w:hyperlink>
    </w:p>
    <w:p>
      <w:pPr>
        <w:pStyle w:val="TOC2"/>
        <w:tabs>
          <w:tab w:val="right" w:leader="dot" w:pos="8306"/>
        </w:tabs>
      </w:pPr>
      <w:hyperlink w:anchor="_Toc9367" w:history="1">
        <w:r>
          <w:rPr>
            <w:rFonts w:ascii="仿宋" w:eastAsia="仿宋" w:hAnsi="仿宋" w:cs="仿宋" w:hint="eastAsia"/>
            <w:lang w:eastAsia="zh-CN"/>
          </w:rPr>
          <w:t>(六)、公司可持续发展的战略规划</w:t>
        </w:r>
        <w:r>
          <w:tab/>
        </w:r>
        <w:r>
          <w:fldChar w:fldCharType="begin"/>
        </w:r>
        <w:r>
          <w:instrText xml:space="preserve"> PAGEREF _Toc9367 \h </w:instrText>
        </w:r>
        <w:r>
          <w:fldChar w:fldCharType="separate"/>
        </w:r>
        <w:r>
          <w:t>47</w:t>
        </w:r>
        <w:r>
          <w:fldChar w:fldCharType="end"/>
        </w:r>
      </w:hyperlink>
    </w:p>
    <w:p>
      <w:pPr>
        <w:pStyle w:val="TOC1"/>
        <w:tabs>
          <w:tab w:val="right" w:leader="dot" w:pos="8306"/>
        </w:tabs>
      </w:pPr>
      <w:hyperlink w:anchor="_Toc26163" w:history="1">
        <w:r>
          <w:rPr>
            <w:rFonts w:ascii="仿宋" w:eastAsia="仿宋" w:hAnsi="仿宋" w:cs="仿宋" w:hint="eastAsia"/>
            <w:lang w:eastAsia="zh-CN"/>
          </w:rPr>
          <w:t>十三、员工职业发展教育与培训</w:t>
        </w:r>
        <w:r>
          <w:tab/>
        </w:r>
        <w:r>
          <w:fldChar w:fldCharType="begin"/>
        </w:r>
        <w:r>
          <w:instrText xml:space="preserve"> PAGEREF _Toc26163 \h </w:instrText>
        </w:r>
        <w:r>
          <w:fldChar w:fldCharType="separate"/>
        </w:r>
        <w:r>
          <w:t>48</w:t>
        </w:r>
        <w:r>
          <w:fldChar w:fldCharType="end"/>
        </w:r>
      </w:hyperlink>
    </w:p>
    <w:p>
      <w:pPr>
        <w:pStyle w:val="TOC2"/>
        <w:tabs>
          <w:tab w:val="right" w:leader="dot" w:pos="8306"/>
        </w:tabs>
      </w:pPr>
      <w:hyperlink w:anchor="_Toc12515" w:history="1">
        <w:r>
          <w:rPr>
            <w:rFonts w:ascii="仿宋" w:eastAsia="仿宋" w:hAnsi="仿宋" w:cs="仿宋" w:hint="eastAsia"/>
            <w:lang w:eastAsia="zh-CN"/>
          </w:rPr>
          <w:t>(一)、职业发展教育的目标与实施策略</w:t>
        </w:r>
        <w:r>
          <w:tab/>
        </w:r>
        <w:r>
          <w:fldChar w:fldCharType="begin"/>
        </w:r>
        <w:r>
          <w:instrText xml:space="preserve"> PAGEREF _Toc12515 \h </w:instrText>
        </w:r>
        <w:r>
          <w:fldChar w:fldCharType="separate"/>
        </w:r>
        <w:r>
          <w:t>48</w:t>
        </w:r>
        <w:r>
          <w:fldChar w:fldCharType="end"/>
        </w:r>
      </w:hyperlink>
    </w:p>
    <w:p>
      <w:pPr>
        <w:pStyle w:val="TOC2"/>
        <w:tabs>
          <w:tab w:val="right" w:leader="dot" w:pos="8306"/>
        </w:tabs>
      </w:pPr>
      <w:hyperlink w:anchor="_Toc2810" w:history="1">
        <w:r>
          <w:rPr>
            <w:rFonts w:ascii="仿宋" w:eastAsia="仿宋" w:hAnsi="仿宋" w:cs="仿宋" w:hint="eastAsia"/>
            <w:lang w:eastAsia="zh-CN"/>
          </w:rPr>
          <w:t>(二)、培训计划的设计与实施步骤</w:t>
        </w:r>
        <w:r>
          <w:tab/>
        </w:r>
        <w:r>
          <w:fldChar w:fldCharType="begin"/>
        </w:r>
        <w:r>
          <w:instrText xml:space="preserve"> PAGEREF _Toc2810 \h </w:instrText>
        </w:r>
        <w:r>
          <w:fldChar w:fldCharType="separate"/>
        </w:r>
        <w:r>
          <w:t>49</w:t>
        </w:r>
        <w:r>
          <w:fldChar w:fldCharType="end"/>
        </w:r>
      </w:hyperlink>
    </w:p>
    <w:p>
      <w:pPr>
        <w:pStyle w:val="TOC2"/>
        <w:tabs>
          <w:tab w:val="right" w:leader="dot" w:pos="8306"/>
        </w:tabs>
      </w:pPr>
      <w:hyperlink w:anchor="_Toc21547" w:history="1">
        <w:r>
          <w:rPr>
            <w:rFonts w:ascii="仿宋" w:eastAsia="仿宋" w:hAnsi="仿宋" w:cs="仿宋" w:hint="eastAsia"/>
            <w:lang w:eastAsia="zh-CN"/>
          </w:rPr>
          <w:t>(三)、培训效果的评估与反馈机制</w:t>
        </w:r>
        <w:r>
          <w:tab/>
        </w:r>
        <w:r>
          <w:fldChar w:fldCharType="begin"/>
        </w:r>
        <w:r>
          <w:instrText xml:space="preserve"> PAGEREF _Toc21547 \h </w:instrText>
        </w:r>
        <w:r>
          <w:fldChar w:fldCharType="separate"/>
        </w:r>
        <w:r>
          <w:t>50</w:t>
        </w:r>
        <w:r>
          <w:fldChar w:fldCharType="end"/>
        </w:r>
      </w:hyperlink>
    </w:p>
    <w:p>
      <w:pPr>
        <w:pStyle w:val="TOC1"/>
        <w:tabs>
          <w:tab w:val="right" w:leader="dot" w:pos="8306"/>
        </w:tabs>
      </w:pPr>
      <w:hyperlink w:anchor="_Toc8295" w:history="1">
        <w:r>
          <w:rPr>
            <w:rFonts w:ascii="仿宋" w:eastAsia="仿宋" w:hAnsi="仿宋" w:cs="仿宋" w:hint="eastAsia"/>
            <w:lang w:eastAsia="zh-CN"/>
          </w:rPr>
          <w:t>十四、第四十三章员工参与决策与公司治理</w:t>
        </w:r>
        <w:r>
          <w:tab/>
        </w:r>
        <w:r>
          <w:fldChar w:fldCharType="begin"/>
        </w:r>
        <w:r>
          <w:instrText xml:space="preserve"> PAGEREF _Toc8295 \h </w:instrText>
        </w:r>
        <w:r>
          <w:fldChar w:fldCharType="separate"/>
        </w:r>
        <w:r>
          <w:t>51</w:t>
        </w:r>
        <w:r>
          <w:fldChar w:fldCharType="end"/>
        </w:r>
      </w:hyperlink>
    </w:p>
    <w:p>
      <w:pPr>
        <w:pStyle w:val="TOC2"/>
        <w:tabs>
          <w:tab w:val="right" w:leader="dot" w:pos="8306"/>
        </w:tabs>
      </w:pPr>
      <w:hyperlink w:anchor="_Toc31161" w:history="1">
        <w:r>
          <w:rPr>
            <w:rFonts w:ascii="仿宋" w:eastAsia="仿宋" w:hAnsi="仿宋" w:cs="仿宋" w:hint="eastAsia"/>
            <w:lang w:eastAsia="zh-CN"/>
          </w:rPr>
          <w:t>(一)、员工参与决策机制</w:t>
        </w:r>
        <w:r>
          <w:tab/>
        </w:r>
        <w:r>
          <w:fldChar w:fldCharType="begin"/>
        </w:r>
        <w:r>
          <w:instrText xml:space="preserve"> PAGEREF _Toc31161 \h </w:instrText>
        </w:r>
        <w:r>
          <w:fldChar w:fldCharType="separate"/>
        </w:r>
        <w:r>
          <w:t>51</w:t>
        </w:r>
        <w:r>
          <w:fldChar w:fldCharType="end"/>
        </w:r>
      </w:hyperlink>
    </w:p>
    <w:p>
      <w:pPr>
        <w:pStyle w:val="TOC2"/>
        <w:tabs>
          <w:tab w:val="right" w:leader="dot" w:pos="8306"/>
        </w:tabs>
      </w:pPr>
      <w:hyperlink w:anchor="_Toc21351" w:history="1">
        <w:r>
          <w:rPr>
            <w:rFonts w:ascii="仿宋" w:eastAsia="仿宋" w:hAnsi="仿宋" w:cs="仿宋" w:hint="eastAsia"/>
            <w:lang w:eastAsia="zh-CN"/>
          </w:rPr>
          <w:t>(二)、参与决策的渠道与机会</w:t>
        </w:r>
        <w:r>
          <w:tab/>
        </w:r>
        <w:r>
          <w:fldChar w:fldCharType="begin"/>
        </w:r>
        <w:r>
          <w:instrText xml:space="preserve"> PAGEREF _Toc21351 \h </w:instrText>
        </w:r>
        <w:r>
          <w:fldChar w:fldCharType="separate"/>
        </w:r>
        <w:r>
          <w:t>51</w:t>
        </w:r>
        <w:r>
          <w:fldChar w:fldCharType="end"/>
        </w:r>
      </w:hyperlink>
    </w:p>
    <w:p>
      <w:pPr>
        <w:pStyle w:val="TOC2"/>
        <w:tabs>
          <w:tab w:val="right" w:leader="dot" w:pos="8306"/>
        </w:tabs>
      </w:pPr>
      <w:hyperlink w:anchor="_Toc30305" w:history="1">
        <w:r>
          <w:rPr>
            <w:rFonts w:ascii="仿宋" w:eastAsia="仿宋" w:hAnsi="仿宋" w:cs="仿宋" w:hint="eastAsia"/>
            <w:lang w:eastAsia="zh-CN"/>
          </w:rPr>
          <w:t>(三)、代表员工意见的制度</w:t>
        </w:r>
        <w:r>
          <w:tab/>
        </w:r>
        <w:r>
          <w:fldChar w:fldCharType="begin"/>
        </w:r>
        <w:r>
          <w:instrText xml:space="preserve"> PAGEREF _Toc30305 \h </w:instrText>
        </w:r>
        <w:r>
          <w:fldChar w:fldCharType="separate"/>
        </w:r>
        <w:r>
          <w:t>52</w:t>
        </w:r>
        <w:r>
          <w:fldChar w:fldCharType="end"/>
        </w:r>
      </w:hyperlink>
    </w:p>
    <w:p>
      <w:pPr>
        <w:pStyle w:val="TOC2"/>
        <w:tabs>
          <w:tab w:val="right" w:leader="dot" w:pos="8306"/>
        </w:tabs>
      </w:pPr>
      <w:hyperlink w:anchor="_Toc6801" w:history="1">
        <w:r>
          <w:rPr>
            <w:rFonts w:ascii="仿宋" w:eastAsia="仿宋" w:hAnsi="仿宋" w:cs="仿宋" w:hint="eastAsia"/>
            <w:lang w:eastAsia="zh-CN"/>
          </w:rPr>
          <w:t>(四)、公司治理与透明度</w:t>
        </w:r>
        <w:r>
          <w:tab/>
        </w:r>
        <w:r>
          <w:fldChar w:fldCharType="begin"/>
        </w:r>
        <w:r>
          <w:instrText xml:space="preserve"> PAGEREF _Toc6801 \h </w:instrText>
        </w:r>
        <w:r>
          <w:fldChar w:fldCharType="separate"/>
        </w:r>
        <w:r>
          <w:t>53</w:t>
        </w:r>
        <w:r>
          <w:fldChar w:fldCharType="end"/>
        </w:r>
      </w:hyperlink>
    </w:p>
    <w:p>
      <w:pPr>
        <w:pStyle w:val="TOC2"/>
        <w:tabs>
          <w:tab w:val="right" w:leader="dot" w:pos="8306"/>
        </w:tabs>
      </w:pPr>
      <w:hyperlink w:anchor="_Toc28437" w:history="1">
        <w:r>
          <w:rPr>
            <w:rFonts w:ascii="仿宋" w:eastAsia="仿宋" w:hAnsi="仿宋" w:cs="仿宋" w:hint="eastAsia"/>
            <w:lang w:eastAsia="zh-CN"/>
          </w:rPr>
          <w:t>(五)、公司治理结构的建设</w:t>
        </w:r>
        <w:r>
          <w:tab/>
        </w:r>
        <w:r>
          <w:fldChar w:fldCharType="begin"/>
        </w:r>
        <w:r>
          <w:instrText xml:space="preserve"> PAGEREF _Toc28437 \h </w:instrText>
        </w:r>
        <w:r>
          <w:fldChar w:fldCharType="separate"/>
        </w:r>
        <w:r>
          <w:t>54</w:t>
        </w:r>
        <w:r>
          <w:fldChar w:fldCharType="end"/>
        </w:r>
      </w:hyperlink>
    </w:p>
    <w:p>
      <w:pPr>
        <w:pStyle w:val="TOC2"/>
        <w:tabs>
          <w:tab w:val="right" w:leader="dot" w:pos="8306"/>
        </w:tabs>
      </w:pPr>
      <w:hyperlink w:anchor="_Toc13572" w:history="1">
        <w:r>
          <w:rPr>
            <w:rFonts w:ascii="仿宋" w:eastAsia="仿宋" w:hAnsi="仿宋" w:cs="仿宋" w:hint="eastAsia"/>
            <w:lang w:eastAsia="zh-CN"/>
          </w:rPr>
          <w:t>(六)、公司业绩与财务信息的公开</w:t>
        </w:r>
        <w:r>
          <w:tab/>
        </w:r>
        <w:r>
          <w:fldChar w:fldCharType="begin"/>
        </w:r>
        <w:r>
          <w:instrText xml:space="preserve"> PAGEREF _Toc13572 \h </w:instrText>
        </w:r>
        <w:r>
          <w:fldChar w:fldCharType="separate"/>
        </w:r>
        <w:r>
          <w:t>54</w:t>
        </w:r>
        <w:r>
          <w:fldChar w:fldCharType="end"/>
        </w:r>
      </w:hyperlink>
    </w:p>
    <w:p>
      <w:pPr>
        <w:pStyle w:val="TOC1"/>
        <w:tabs>
          <w:tab w:val="right" w:leader="dot" w:pos="8306"/>
        </w:tabs>
      </w:pPr>
      <w:hyperlink w:anchor="_Toc17592" w:history="1">
        <w:r>
          <w:rPr>
            <w:rFonts w:ascii="仿宋" w:eastAsia="仿宋" w:hAnsi="仿宋" w:cs="仿宋" w:hint="eastAsia"/>
            <w:lang w:eastAsia="zh-CN"/>
          </w:rPr>
          <w:t>十五、员工满意度调查与提升策略</w:t>
        </w:r>
        <w:r>
          <w:tab/>
        </w:r>
        <w:r>
          <w:fldChar w:fldCharType="begin"/>
        </w:r>
        <w:r>
          <w:instrText xml:space="preserve"> PAGEREF _Toc17592 \h </w:instrText>
        </w:r>
        <w:r>
          <w:fldChar w:fldCharType="separate"/>
        </w:r>
        <w:r>
          <w:t>56</w:t>
        </w:r>
        <w:r>
          <w:fldChar w:fldCharType="end"/>
        </w:r>
      </w:hyperlink>
    </w:p>
    <w:p>
      <w:pPr>
        <w:pStyle w:val="TOC2"/>
        <w:tabs>
          <w:tab w:val="right" w:leader="dot" w:pos="8306"/>
        </w:tabs>
      </w:pPr>
      <w:hyperlink w:anchor="_Toc11591" w:history="1">
        <w:r>
          <w:rPr>
            <w:rFonts w:ascii="仿宋" w:eastAsia="仿宋" w:hAnsi="仿宋" w:cs="仿宋" w:hint="eastAsia"/>
            <w:lang w:eastAsia="zh-CN"/>
          </w:rPr>
          <w:t>(一)、满意度调查的设计与实施</w:t>
        </w:r>
        <w:r>
          <w:tab/>
        </w:r>
        <w:r>
          <w:fldChar w:fldCharType="begin"/>
        </w:r>
        <w:r>
          <w:instrText xml:space="preserve"> PAGEREF _Toc11591 \h </w:instrText>
        </w:r>
        <w:r>
          <w:fldChar w:fldCharType="separate"/>
        </w:r>
        <w:r>
          <w:t>56</w:t>
        </w:r>
        <w:r>
          <w:fldChar w:fldCharType="end"/>
        </w:r>
      </w:hyperlink>
    </w:p>
    <w:p>
      <w:pPr>
        <w:pStyle w:val="TOC2"/>
        <w:tabs>
          <w:tab w:val="right" w:leader="dot" w:pos="8306"/>
        </w:tabs>
      </w:pPr>
      <w:hyperlink w:anchor="_Toc14342" w:history="1">
        <w:r>
          <w:rPr>
            <w:rFonts w:ascii="仿宋" w:eastAsia="仿宋" w:hAnsi="仿宋" w:cs="仿宋" w:hint="eastAsia"/>
            <w:lang w:eastAsia="zh-CN"/>
          </w:rPr>
          <w:t>(二)、员工满意度的分析与解读</w:t>
        </w:r>
        <w:r>
          <w:tab/>
        </w:r>
        <w:r>
          <w:fldChar w:fldCharType="begin"/>
        </w:r>
        <w:r>
          <w:instrText xml:space="preserve"> PAGEREF _Toc14342 \h </w:instrText>
        </w:r>
        <w:r>
          <w:fldChar w:fldCharType="separate"/>
        </w:r>
        <w:r>
          <w:t>57</w:t>
        </w:r>
        <w:r>
          <w:fldChar w:fldCharType="end"/>
        </w:r>
      </w:hyperlink>
    </w:p>
    <w:p>
      <w:pPr>
        <w:pStyle w:val="TOC2"/>
        <w:tabs>
          <w:tab w:val="right" w:leader="dot" w:pos="8306"/>
        </w:tabs>
      </w:pPr>
      <w:hyperlink w:anchor="_Toc26678" w:history="1">
        <w:r>
          <w:rPr>
            <w:rFonts w:ascii="仿宋" w:eastAsia="仿宋" w:hAnsi="仿宋" w:cs="仿宋" w:hint="eastAsia"/>
            <w:lang w:eastAsia="zh-CN"/>
          </w:rPr>
          <w:t>(三)、提升员工满意度的措施与行动计划</w:t>
        </w:r>
        <w:r>
          <w:tab/>
        </w:r>
        <w:r>
          <w:fldChar w:fldCharType="begin"/>
        </w:r>
        <w:r>
          <w:instrText xml:space="preserve"> PAGEREF _Toc26678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烧结空心砖(粘土砖、页岩砖、煤矸石砖、粉煤灰砖)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0473"/>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2307"/>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设施增设：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3301"/>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20399"/>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烧结空心砖(粘土砖、页岩砖、煤矸石砖、粉煤灰砖)行业进行新材料、新工艺、新产品的研发，以促进整个烧结空心砖(粘土砖、页岩砖、煤矸石砖、粉煤灰砖)行业的结构调整和转型升级。这一系列政策的实施为烧结空心砖(粘土砖、页岩砖、煤矸石砖、粉煤灰砖)行业提供了有力的支持，有助于烧结空心砖(粘土砖、页岩砖、煤矸石砖、粉煤灰砖)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烧结空心砖(粘土砖、页岩砖、煤矸石砖、粉煤灰砖)行业提供了增长的空间，同时，逐步升级的消费需求也促使烧结空心砖(粘土砖、页岩砖、煤矸石砖、粉煤灰砖)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烧结空心砖(粘土砖、页岩砖、煤矸石砖、粉煤灰砖)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18864"/>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19323"/>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4578"/>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18883"/>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烧结空心砖(粘土砖、页岩砖、煤矸石砖、粉煤灰砖)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30098"/>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22982"/>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4216"/>
      <w:r>
        <w:rPr>
          <w:rFonts w:ascii="仿宋" w:eastAsia="仿宋" w:hAnsi="仿宋" w:cs="仿宋" w:hint="eastAsia"/>
          <w:sz w:val="28"/>
          <w:lang w:eastAsia="zh-CN"/>
        </w:rPr>
        <w:t>二、烧结空心砖(粘土砖、页岩砖、煤矸石砖、粉煤灰砖)行业背景分析</w:t>
      </w:r>
      <w:bookmarkEnd w:id="12"/>
    </w:p>
    <w:p>
      <w:pPr>
        <w:pStyle w:val="Heading2"/>
        <w:rPr>
          <w:rFonts w:ascii="仿宋" w:eastAsia="仿宋" w:hAnsi="仿宋" w:cs="仿宋" w:hint="eastAsia"/>
          <w:lang w:eastAsia="zh-CN"/>
        </w:rPr>
      </w:pPr>
      <w:bookmarkStart w:id="13" w:name="_Toc13289"/>
      <w:r>
        <w:rPr>
          <w:rFonts w:ascii="仿宋" w:eastAsia="仿宋" w:hAnsi="仿宋" w:cs="仿宋" w:hint="eastAsia"/>
          <w:lang w:eastAsia="zh-CN"/>
        </w:rPr>
        <w:t>(一)、烧结空心砖(粘土砖、页岩砖、煤矸石砖、粉煤灰砖)行业背景分析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烧结空心砖(粘土砖、页岩砖、煤矸石砖、粉煤灰砖)行业是一个充满活力且不断演变的领域。近年来，该烧结空心砖(粘土砖、页岩砖、煤矸石砖、粉煤灰砖)行业经历了显著的增长，这一增长主要受益于多方面的推动因素，尤其是技术创新和市场需求的持续增加。技术创新为烧结空心砖(粘土砖、页岩砖、煤矸石砖、粉煤灰砖)行业带来了新的商业模式和解决方案，而不断增长的市场需求则推动了烧结空心砖(粘土砖、页岩砖、煤矸石砖、粉煤灰砖)行业的整体扩张。这使得 烧结空心砖(粘土砖、页岩砖、煤矸石砖、粉煤灰砖)行业成为当前经济中备受关注的一个重要组成部分。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烧结空心砖(粘土砖、页岩砖、煤矸石砖、粉煤灰砖)行业的市场规模持续扩大，预计未来几年仍将保持良好的增长势头。这一趋势得益于多种因素，其中包括数字化转型、全球化市场和消费者需求的多样化。数字化转型推动了烧结空心砖(粘土砖、页岩砖、煤矸石砖、粉煤灰砖)行业内各个环节的效率提升，全球化市场为企业提供了更广阔的业务机会，而消费者需求的多样化则促使烧结空心砖(粘土砖、页岩砖、煤矸石砖、粉煤灰砖)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烧结空心砖(粘土砖、页岩砖、煤矸石砖、粉煤灰砖)行业呈现激烈的竞争格局，主要由一些领先的企业主导市场。这些企业通常在创新、市场份额和客户忠诚度等方面表现出强大的竞争力。随着烧结空心砖(粘土砖、页岩砖、煤矸石砖、粉煤灰砖)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烧结空心砖(粘土砖、页岩砖、煤矸石砖、粉煤灰砖)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烧结空心砖(粘土砖、页岩砖、煤矸石砖、粉煤灰砖)行业发展的关键因素之一。新技术的引入，如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烧结空心砖(粘土砖、页岩砖、煤矸石砖、粉煤灰砖)行业参与者取得成功的关键路径之一。</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烧结空心砖(粘土砖、页岩砖、煤矸石砖、粉煤灰砖)行业仍然充满挑战和机遇。随着全球经济的发展和技术的不断进步，烧结空心砖(粘土砖、页岩砖、煤矸石砖、粉煤灰砖)行业参与者将面临着更多的发展机会。然而，需要时刻保持敏锐的市场洞察，灵活调整战略，以适应变化中的环境。对于 烧结空心砖(粘土砖、页岩砖、煤矸石砖、粉煤灰砖)行业的未来，持乐观但谨慎的态度，不断优化业务模式和提升核心竞争力是至关重要的。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4" w:name="_Toc24240"/>
      <w:r>
        <w:rPr>
          <w:rFonts w:ascii="仿宋" w:eastAsia="仿宋" w:hAnsi="仿宋" w:cs="仿宋" w:hint="eastAsia"/>
          <w:sz w:val="28"/>
          <w:lang w:eastAsia="zh-CN"/>
        </w:rPr>
        <w:t>三、第八章员工绩效管理</w:t>
      </w:r>
      <w:bookmarkEnd w:id="14"/>
    </w:p>
    <w:p>
      <w:pPr>
        <w:pStyle w:val="Heading2"/>
        <w:rPr>
          <w:rFonts w:ascii="仿宋" w:eastAsia="仿宋" w:hAnsi="仿宋" w:cs="仿宋" w:hint="eastAsia"/>
          <w:lang w:eastAsia="zh-CN"/>
        </w:rPr>
      </w:pPr>
      <w:bookmarkStart w:id="15" w:name="_Toc7163"/>
      <w:r>
        <w:rPr>
          <w:rFonts w:ascii="仿宋" w:eastAsia="仿宋" w:hAnsi="仿宋" w:cs="仿宋" w:hint="eastAsia"/>
          <w:lang w:eastAsia="zh-CN"/>
        </w:rPr>
        <w:t>(一)、绩效评估体系建立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6" w:name="_Toc29799"/>
      <w:r>
        <w:rPr>
          <w:rFonts w:ascii="仿宋" w:eastAsia="仿宋" w:hAnsi="仿宋" w:cs="仿宋" w:hint="eastAsia"/>
          <w:sz w:val="28"/>
          <w:lang w:eastAsia="zh-CN"/>
        </w:rPr>
        <w:t>(二)、绩效考核与反馈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7" w:name="_Toc7849"/>
      <w:r>
        <w:rPr>
          <w:rFonts w:ascii="仿宋" w:eastAsia="仿宋" w:hAnsi="仿宋" w:cs="仿宋" w:hint="eastAsia"/>
          <w:sz w:val="28"/>
          <w:lang w:eastAsia="zh-CN"/>
        </w:rPr>
        <w:t>(三)、激励与奖惩机制</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8" w:name="_Toc6146"/>
      <w:r>
        <w:rPr>
          <w:rFonts w:ascii="仿宋" w:eastAsia="仿宋" w:hAnsi="仿宋" w:cs="仿宋" w:hint="eastAsia"/>
          <w:sz w:val="28"/>
          <w:lang w:eastAsia="zh-CN"/>
        </w:rPr>
        <w:t>四、员工沟通技巧培训与人际关系管理</w:t>
      </w:r>
      <w:bookmarkEnd w:id="18"/>
    </w:p>
    <w:p>
      <w:pPr>
        <w:pStyle w:val="Heading2"/>
        <w:rPr>
          <w:rFonts w:ascii="仿宋" w:eastAsia="仿宋" w:hAnsi="仿宋" w:cs="仿宋" w:hint="eastAsia"/>
          <w:lang w:eastAsia="zh-CN"/>
        </w:rPr>
      </w:pPr>
      <w:bookmarkStart w:id="19" w:name="_Toc19332"/>
      <w:r>
        <w:rPr>
          <w:rFonts w:ascii="仿宋" w:eastAsia="仿宋" w:hAnsi="仿宋" w:cs="仿宋" w:hint="eastAsia"/>
          <w:lang w:eastAsia="zh-CN"/>
        </w:rPr>
        <w:t>(一)、沟通技巧的重要性及培训计划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0" w:name="_Toc31371"/>
      <w:r>
        <w:rPr>
          <w:rFonts w:ascii="仿宋" w:eastAsia="仿宋" w:hAnsi="仿宋" w:cs="仿宋" w:hint="eastAsia"/>
          <w:sz w:val="28"/>
          <w:lang w:eastAsia="zh-CN"/>
        </w:rPr>
        <w:t>(二)、人际关系管理的原则与方法</w:t>
      </w:r>
      <w:bookmarkEnd w:id="20"/>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1" w:name="_Toc22596"/>
      <w:r>
        <w:rPr>
          <w:rFonts w:ascii="仿宋" w:eastAsia="仿宋" w:hAnsi="仿宋" w:cs="仿宋" w:hint="eastAsia"/>
          <w:sz w:val="28"/>
          <w:lang w:eastAsia="zh-CN"/>
        </w:rPr>
        <w:t>(三)、良好人际关系的建立与维护</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定期评估和调整：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2" w:name="_Toc26717"/>
      <w:r>
        <w:rPr>
          <w:rFonts w:ascii="仿宋" w:eastAsia="仿宋" w:hAnsi="仿宋" w:cs="仿宋" w:hint="eastAsia"/>
          <w:sz w:val="28"/>
          <w:lang w:eastAsia="zh-CN"/>
        </w:rPr>
        <w:t>五、薪酬制度管理</w:t>
      </w:r>
      <w:bookmarkEnd w:id="22"/>
    </w:p>
    <w:p>
      <w:pPr>
        <w:pStyle w:val="Heading2"/>
        <w:rPr>
          <w:rFonts w:ascii="仿宋" w:eastAsia="仿宋" w:hAnsi="仿宋" w:cs="仿宋" w:hint="eastAsia"/>
          <w:lang w:eastAsia="zh-CN"/>
        </w:rPr>
      </w:pPr>
      <w:bookmarkStart w:id="23" w:name="_Toc16183"/>
      <w:r>
        <w:rPr>
          <w:rFonts w:ascii="仿宋" w:eastAsia="仿宋" w:hAnsi="仿宋" w:cs="仿宋" w:hint="eastAsia"/>
          <w:lang w:eastAsia="zh-CN"/>
        </w:rPr>
        <w:t>(一)、薪酬管理制度</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烧结空心砖(粘土砖、页岩砖、煤矸石砖、粉煤灰砖)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4" w:name="_Toc23659"/>
      <w:r>
        <w:rPr>
          <w:rFonts w:ascii="仿宋" w:eastAsia="仿宋" w:hAnsi="仿宋" w:cs="仿宋" w:hint="eastAsia"/>
          <w:sz w:val="28"/>
          <w:lang w:eastAsia="zh-CN"/>
        </w:rPr>
        <w:t>(二)、奖金制度的制定</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奖金发放对象明确：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特殊贡献奖：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烧结空心砖(粘土砖、页岩砖、煤矸石砖、粉煤灰砖)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w:t>
      </w:r>
      <w:r>
        <w:rPr>
          <w:rFonts w:ascii="仿宋" w:eastAsia="仿宋" w:hAnsi="仿宋" w:cs="仿宋" w:hint="eastAsia"/>
          <w:sz w:val="28"/>
          <w:lang w:eastAsia="zh-CN"/>
        </w:rPr>
        <w:t xml:space="preserve"> 客户满意度奖：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https://d.book118.com/146201234043010040</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烧结空心砖(粘土砖、页岩砖、煤矸石砖、粉煤灰砖)相关公司员工职业道路规划与管理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C73C06"/>
    <w:rsid w:val="24C73C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146201234043010040"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2023-12-18T15:45:00Z</dcterms:created>
  <dcterms:modified xsi:type="dcterms:W3CDTF">2023-12-18T15:45:35Z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BE67689128C14427BFAD9CFFB1944BE3_11</vt:lpwstr>
  </property>
  <property fmtid="{D5CDD505-2E9C-101B-9397-08002B2CF9AE}" pid="3" name="KSOProductBuildVer">
    <vt:lpwstr>2052-12.1.0.16120</vt:lpwstr>
  </property>
</Properties>
</file>