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货柜挂车项目规划设计方案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9" w:history="1">
        <w:r>
          <w:rPr>
            <w:rFonts w:ascii="仿宋" w:eastAsia="仿宋" w:hAnsi="仿宋" w:cs="仿宋" w:hint="eastAsia"/>
            <w:lang w:eastAsia="zh-CN"/>
          </w:rPr>
          <w:t>前言</w:t>
        </w:r>
        <w:r>
          <w:tab/>
        </w:r>
        <w:r>
          <w:fldChar w:fldCharType="begin"/>
        </w:r>
        <w:r>
          <w:instrText xml:space="preserve"> PAGEREF _Toc8379 \h </w:instrText>
        </w:r>
        <w:r>
          <w:fldChar w:fldCharType="separate"/>
        </w:r>
        <w:r>
          <w:t>3</w:t>
        </w:r>
        <w:r>
          <w:fldChar w:fldCharType="end"/>
        </w:r>
      </w:hyperlink>
    </w:p>
    <w:p>
      <w:pPr>
        <w:pStyle w:val="TOC1"/>
        <w:tabs>
          <w:tab w:val="right" w:leader="dot" w:pos="8306"/>
        </w:tabs>
      </w:pPr>
      <w:hyperlink w:anchor="_Toc5773" w:history="1">
        <w:r>
          <w:rPr>
            <w:rFonts w:ascii="仿宋" w:eastAsia="仿宋" w:hAnsi="仿宋" w:cs="仿宋" w:hint="eastAsia"/>
            <w:lang w:eastAsia="zh-CN"/>
          </w:rPr>
          <w:t>一、货柜挂车项目选址可行性分析</w:t>
        </w:r>
        <w:r>
          <w:tab/>
        </w:r>
        <w:r>
          <w:fldChar w:fldCharType="begin"/>
        </w:r>
        <w:r>
          <w:instrText xml:space="preserve"> PAGEREF _Toc5773 \h </w:instrText>
        </w:r>
        <w:r>
          <w:fldChar w:fldCharType="separate"/>
        </w:r>
        <w:r>
          <w:t>3</w:t>
        </w:r>
        <w:r>
          <w:fldChar w:fldCharType="end"/>
        </w:r>
      </w:hyperlink>
    </w:p>
    <w:p>
      <w:pPr>
        <w:pStyle w:val="TOC2"/>
        <w:tabs>
          <w:tab w:val="right" w:leader="dot" w:pos="8306"/>
        </w:tabs>
      </w:pPr>
      <w:hyperlink w:anchor="_Toc26810" w:history="1">
        <w:r>
          <w:rPr>
            <w:rFonts w:ascii="仿宋" w:eastAsia="仿宋" w:hAnsi="仿宋" w:cs="仿宋" w:hint="eastAsia"/>
            <w:lang w:eastAsia="zh-CN"/>
          </w:rPr>
          <w:t>(一)、货柜挂车项目选址</w:t>
        </w:r>
        <w:r>
          <w:tab/>
        </w:r>
        <w:r>
          <w:fldChar w:fldCharType="begin"/>
        </w:r>
        <w:r>
          <w:instrText xml:space="preserve"> PAGEREF _Toc26810 \h </w:instrText>
        </w:r>
        <w:r>
          <w:fldChar w:fldCharType="separate"/>
        </w:r>
        <w:r>
          <w:t>3</w:t>
        </w:r>
        <w:r>
          <w:fldChar w:fldCharType="end"/>
        </w:r>
      </w:hyperlink>
    </w:p>
    <w:p>
      <w:pPr>
        <w:pStyle w:val="TOC2"/>
        <w:tabs>
          <w:tab w:val="right" w:leader="dot" w:pos="8306"/>
        </w:tabs>
      </w:pPr>
      <w:hyperlink w:anchor="_Toc9019" w:history="1">
        <w:r>
          <w:rPr>
            <w:rFonts w:ascii="仿宋" w:eastAsia="仿宋" w:hAnsi="仿宋" w:cs="仿宋" w:hint="eastAsia"/>
            <w:lang w:eastAsia="zh-CN"/>
          </w:rPr>
          <w:t>(二)、用地控制指标</w:t>
        </w:r>
        <w:r>
          <w:tab/>
        </w:r>
        <w:r>
          <w:fldChar w:fldCharType="begin"/>
        </w:r>
        <w:r>
          <w:instrText xml:space="preserve"> PAGEREF _Toc9019 \h </w:instrText>
        </w:r>
        <w:r>
          <w:fldChar w:fldCharType="separate"/>
        </w:r>
        <w:r>
          <w:t>3</w:t>
        </w:r>
        <w:r>
          <w:fldChar w:fldCharType="end"/>
        </w:r>
      </w:hyperlink>
    </w:p>
    <w:p>
      <w:pPr>
        <w:pStyle w:val="TOC2"/>
        <w:tabs>
          <w:tab w:val="right" w:leader="dot" w:pos="8306"/>
        </w:tabs>
      </w:pPr>
      <w:hyperlink w:anchor="_Toc15563" w:history="1">
        <w:r>
          <w:rPr>
            <w:rFonts w:ascii="仿宋" w:eastAsia="仿宋" w:hAnsi="仿宋" w:cs="仿宋" w:hint="eastAsia"/>
            <w:lang w:eastAsia="zh-CN"/>
          </w:rPr>
          <w:t>(三)、节约用地措施</w:t>
        </w:r>
        <w:r>
          <w:tab/>
        </w:r>
        <w:r>
          <w:fldChar w:fldCharType="begin"/>
        </w:r>
        <w:r>
          <w:instrText xml:space="preserve"> PAGEREF _Toc15563 \h </w:instrText>
        </w:r>
        <w:r>
          <w:fldChar w:fldCharType="separate"/>
        </w:r>
        <w:r>
          <w:t>5</w:t>
        </w:r>
        <w:r>
          <w:fldChar w:fldCharType="end"/>
        </w:r>
      </w:hyperlink>
    </w:p>
    <w:p>
      <w:pPr>
        <w:pStyle w:val="TOC2"/>
        <w:tabs>
          <w:tab w:val="right" w:leader="dot" w:pos="8306"/>
        </w:tabs>
      </w:pPr>
      <w:hyperlink w:anchor="_Toc16465" w:history="1">
        <w:r>
          <w:rPr>
            <w:rFonts w:ascii="仿宋" w:eastAsia="仿宋" w:hAnsi="仿宋" w:cs="仿宋" w:hint="eastAsia"/>
            <w:lang w:eastAsia="zh-CN"/>
          </w:rPr>
          <w:t>(四)、总图布置方案</w:t>
        </w:r>
        <w:r>
          <w:tab/>
        </w:r>
        <w:r>
          <w:fldChar w:fldCharType="begin"/>
        </w:r>
        <w:r>
          <w:instrText xml:space="preserve"> PAGEREF _Toc16465 \h </w:instrText>
        </w:r>
        <w:r>
          <w:fldChar w:fldCharType="separate"/>
        </w:r>
        <w:r>
          <w:t>6</w:t>
        </w:r>
        <w:r>
          <w:fldChar w:fldCharType="end"/>
        </w:r>
      </w:hyperlink>
    </w:p>
    <w:p>
      <w:pPr>
        <w:pStyle w:val="TOC2"/>
        <w:tabs>
          <w:tab w:val="right" w:leader="dot" w:pos="8306"/>
        </w:tabs>
      </w:pPr>
      <w:hyperlink w:anchor="_Toc724" w:history="1">
        <w:r>
          <w:rPr>
            <w:rFonts w:ascii="仿宋" w:eastAsia="仿宋" w:hAnsi="仿宋" w:cs="仿宋" w:hint="eastAsia"/>
            <w:lang w:eastAsia="zh-CN"/>
          </w:rPr>
          <w:t>(五)、选址综合评价</w:t>
        </w:r>
        <w:r>
          <w:tab/>
        </w:r>
        <w:r>
          <w:fldChar w:fldCharType="begin"/>
        </w:r>
        <w:r>
          <w:instrText xml:space="preserve"> PAGEREF _Toc724 \h </w:instrText>
        </w:r>
        <w:r>
          <w:fldChar w:fldCharType="separate"/>
        </w:r>
        <w:r>
          <w:t>7</w:t>
        </w:r>
        <w:r>
          <w:fldChar w:fldCharType="end"/>
        </w:r>
      </w:hyperlink>
    </w:p>
    <w:p>
      <w:pPr>
        <w:pStyle w:val="TOC1"/>
        <w:tabs>
          <w:tab w:val="right" w:leader="dot" w:pos="8306"/>
        </w:tabs>
      </w:pPr>
      <w:hyperlink w:anchor="_Toc23291" w:history="1">
        <w:r>
          <w:rPr>
            <w:rFonts w:ascii="仿宋" w:eastAsia="仿宋" w:hAnsi="仿宋" w:cs="仿宋" w:hint="eastAsia"/>
            <w:lang w:eastAsia="zh-CN"/>
          </w:rPr>
          <w:t>二、货柜挂车项目建设背景及必要性分析</w:t>
        </w:r>
        <w:r>
          <w:tab/>
        </w:r>
        <w:r>
          <w:fldChar w:fldCharType="begin"/>
        </w:r>
        <w:r>
          <w:instrText xml:space="preserve"> PAGEREF _Toc23291 \h </w:instrText>
        </w:r>
        <w:r>
          <w:fldChar w:fldCharType="separate"/>
        </w:r>
        <w:r>
          <w:t>8</w:t>
        </w:r>
        <w:r>
          <w:fldChar w:fldCharType="end"/>
        </w:r>
      </w:hyperlink>
    </w:p>
    <w:p>
      <w:pPr>
        <w:pStyle w:val="TOC2"/>
        <w:tabs>
          <w:tab w:val="right" w:leader="dot" w:pos="8306"/>
        </w:tabs>
      </w:pPr>
      <w:hyperlink w:anchor="_Toc7842" w:history="1">
        <w:r>
          <w:rPr>
            <w:rFonts w:ascii="仿宋" w:eastAsia="仿宋" w:hAnsi="仿宋" w:cs="仿宋" w:hint="eastAsia"/>
            <w:lang w:eastAsia="zh-CN"/>
          </w:rPr>
          <w:t>(一)、货柜挂车项目背景分析</w:t>
        </w:r>
        <w:r>
          <w:tab/>
        </w:r>
        <w:r>
          <w:fldChar w:fldCharType="begin"/>
        </w:r>
        <w:r>
          <w:instrText xml:space="preserve"> PAGEREF _Toc7842 \h </w:instrText>
        </w:r>
        <w:r>
          <w:fldChar w:fldCharType="separate"/>
        </w:r>
        <w:r>
          <w:t>8</w:t>
        </w:r>
        <w:r>
          <w:fldChar w:fldCharType="end"/>
        </w:r>
      </w:hyperlink>
    </w:p>
    <w:p>
      <w:pPr>
        <w:pStyle w:val="TOC2"/>
        <w:tabs>
          <w:tab w:val="right" w:leader="dot" w:pos="8306"/>
        </w:tabs>
      </w:pPr>
      <w:hyperlink w:anchor="_Toc11719" w:history="1">
        <w:r>
          <w:rPr>
            <w:rFonts w:ascii="仿宋" w:eastAsia="仿宋" w:hAnsi="仿宋" w:cs="仿宋" w:hint="eastAsia"/>
            <w:lang w:eastAsia="zh-CN"/>
          </w:rPr>
          <w:t>(二)、货柜挂车项目建设必要性分析</w:t>
        </w:r>
        <w:r>
          <w:tab/>
        </w:r>
        <w:r>
          <w:fldChar w:fldCharType="begin"/>
        </w:r>
        <w:r>
          <w:instrText xml:space="preserve"> PAGEREF _Toc11719 \h </w:instrText>
        </w:r>
        <w:r>
          <w:fldChar w:fldCharType="separate"/>
        </w:r>
        <w:r>
          <w:t>10</w:t>
        </w:r>
        <w:r>
          <w:fldChar w:fldCharType="end"/>
        </w:r>
      </w:hyperlink>
    </w:p>
    <w:p>
      <w:pPr>
        <w:pStyle w:val="TOC1"/>
        <w:tabs>
          <w:tab w:val="right" w:leader="dot" w:pos="8306"/>
        </w:tabs>
      </w:pPr>
      <w:hyperlink w:anchor="_Toc30397" w:history="1">
        <w:r>
          <w:rPr>
            <w:rFonts w:ascii="仿宋" w:eastAsia="仿宋" w:hAnsi="仿宋" w:cs="仿宋" w:hint="eastAsia"/>
            <w:lang w:eastAsia="zh-CN"/>
          </w:rPr>
          <w:t>三、市场分析、调研</w:t>
        </w:r>
        <w:r>
          <w:tab/>
        </w:r>
        <w:r>
          <w:fldChar w:fldCharType="begin"/>
        </w:r>
        <w:r>
          <w:instrText xml:space="preserve"> PAGEREF _Toc30397 \h </w:instrText>
        </w:r>
        <w:r>
          <w:fldChar w:fldCharType="separate"/>
        </w:r>
        <w:r>
          <w:t>11</w:t>
        </w:r>
        <w:r>
          <w:fldChar w:fldCharType="end"/>
        </w:r>
      </w:hyperlink>
    </w:p>
    <w:p>
      <w:pPr>
        <w:pStyle w:val="TOC2"/>
        <w:tabs>
          <w:tab w:val="right" w:leader="dot" w:pos="8306"/>
        </w:tabs>
      </w:pPr>
      <w:hyperlink w:anchor="_Toc27294" w:history="1">
        <w:r>
          <w:rPr>
            <w:rFonts w:ascii="仿宋" w:eastAsia="仿宋" w:hAnsi="仿宋" w:cs="仿宋" w:hint="eastAsia"/>
            <w:lang w:eastAsia="zh-CN"/>
          </w:rPr>
          <w:t>(一)、货柜挂车行业分析</w:t>
        </w:r>
        <w:r>
          <w:tab/>
        </w:r>
        <w:r>
          <w:fldChar w:fldCharType="begin"/>
        </w:r>
        <w:r>
          <w:instrText xml:space="preserve"> PAGEREF _Toc27294 \h </w:instrText>
        </w:r>
        <w:r>
          <w:fldChar w:fldCharType="separate"/>
        </w:r>
        <w:r>
          <w:t>11</w:t>
        </w:r>
        <w:r>
          <w:fldChar w:fldCharType="end"/>
        </w:r>
      </w:hyperlink>
    </w:p>
    <w:p>
      <w:pPr>
        <w:pStyle w:val="TOC2"/>
        <w:tabs>
          <w:tab w:val="right" w:leader="dot" w:pos="8306"/>
        </w:tabs>
      </w:pPr>
      <w:hyperlink w:anchor="_Toc19676" w:history="1">
        <w:r>
          <w:rPr>
            <w:rFonts w:ascii="仿宋" w:eastAsia="仿宋" w:hAnsi="仿宋" w:cs="仿宋" w:hint="eastAsia"/>
            <w:lang w:eastAsia="zh-CN"/>
          </w:rPr>
          <w:t>(二)、货柜挂车市场分析预测</w:t>
        </w:r>
        <w:r>
          <w:tab/>
        </w:r>
        <w:r>
          <w:fldChar w:fldCharType="begin"/>
        </w:r>
        <w:r>
          <w:instrText xml:space="preserve"> PAGEREF _Toc19676 \h </w:instrText>
        </w:r>
        <w:r>
          <w:fldChar w:fldCharType="separate"/>
        </w:r>
        <w:r>
          <w:t>12</w:t>
        </w:r>
        <w:r>
          <w:fldChar w:fldCharType="end"/>
        </w:r>
      </w:hyperlink>
    </w:p>
    <w:p>
      <w:pPr>
        <w:pStyle w:val="TOC1"/>
        <w:tabs>
          <w:tab w:val="right" w:leader="dot" w:pos="8306"/>
        </w:tabs>
      </w:pPr>
      <w:hyperlink w:anchor="_Toc11759" w:history="1">
        <w:r>
          <w:rPr>
            <w:rFonts w:ascii="仿宋" w:eastAsia="仿宋" w:hAnsi="仿宋" w:cs="仿宋" w:hint="eastAsia"/>
            <w:lang w:eastAsia="zh-CN"/>
          </w:rPr>
          <w:t>四、工艺说明</w:t>
        </w:r>
        <w:r>
          <w:tab/>
        </w:r>
        <w:r>
          <w:fldChar w:fldCharType="begin"/>
        </w:r>
        <w:r>
          <w:instrText xml:space="preserve"> PAGEREF _Toc11759 \h </w:instrText>
        </w:r>
        <w:r>
          <w:fldChar w:fldCharType="separate"/>
        </w:r>
        <w:r>
          <w:t>13</w:t>
        </w:r>
        <w:r>
          <w:fldChar w:fldCharType="end"/>
        </w:r>
      </w:hyperlink>
    </w:p>
    <w:p>
      <w:pPr>
        <w:pStyle w:val="TOC2"/>
        <w:tabs>
          <w:tab w:val="right" w:leader="dot" w:pos="8306"/>
        </w:tabs>
      </w:pPr>
      <w:hyperlink w:anchor="_Toc28419" w:history="1">
        <w:r>
          <w:rPr>
            <w:rFonts w:ascii="仿宋" w:eastAsia="仿宋" w:hAnsi="仿宋" w:cs="仿宋" w:hint="eastAsia"/>
            <w:lang w:eastAsia="zh-CN"/>
          </w:rPr>
          <w:t>(一)、技术管理特点</w:t>
        </w:r>
        <w:r>
          <w:tab/>
        </w:r>
        <w:r>
          <w:fldChar w:fldCharType="begin"/>
        </w:r>
        <w:r>
          <w:instrText xml:space="preserve"> PAGEREF _Toc28419 \h </w:instrText>
        </w:r>
        <w:r>
          <w:fldChar w:fldCharType="separate"/>
        </w:r>
        <w:r>
          <w:t>13</w:t>
        </w:r>
        <w:r>
          <w:fldChar w:fldCharType="end"/>
        </w:r>
      </w:hyperlink>
    </w:p>
    <w:p>
      <w:pPr>
        <w:pStyle w:val="TOC2"/>
        <w:tabs>
          <w:tab w:val="right" w:leader="dot" w:pos="8306"/>
        </w:tabs>
      </w:pPr>
      <w:hyperlink w:anchor="_Toc19403" w:history="1">
        <w:r>
          <w:rPr>
            <w:rFonts w:ascii="仿宋" w:eastAsia="仿宋" w:hAnsi="仿宋" w:cs="仿宋" w:hint="eastAsia"/>
            <w:lang w:eastAsia="zh-CN"/>
          </w:rPr>
          <w:t>(二)、货柜挂车项目工艺技术设计方案</w:t>
        </w:r>
        <w:r>
          <w:tab/>
        </w:r>
        <w:r>
          <w:fldChar w:fldCharType="begin"/>
        </w:r>
        <w:r>
          <w:instrText xml:space="preserve"> PAGEREF _Toc19403 \h </w:instrText>
        </w:r>
        <w:r>
          <w:fldChar w:fldCharType="separate"/>
        </w:r>
        <w:r>
          <w:t>14</w:t>
        </w:r>
        <w:r>
          <w:fldChar w:fldCharType="end"/>
        </w:r>
      </w:hyperlink>
    </w:p>
    <w:p>
      <w:pPr>
        <w:pStyle w:val="TOC2"/>
        <w:tabs>
          <w:tab w:val="right" w:leader="dot" w:pos="8306"/>
        </w:tabs>
      </w:pPr>
      <w:hyperlink w:anchor="_Toc11926" w:history="1">
        <w:r>
          <w:rPr>
            <w:rFonts w:ascii="仿宋" w:eastAsia="仿宋" w:hAnsi="仿宋" w:cs="仿宋" w:hint="eastAsia"/>
            <w:lang w:eastAsia="zh-CN"/>
          </w:rPr>
          <w:t>(三)、设备选型方案</w:t>
        </w:r>
        <w:r>
          <w:tab/>
        </w:r>
        <w:r>
          <w:fldChar w:fldCharType="begin"/>
        </w:r>
        <w:r>
          <w:instrText xml:space="preserve"> PAGEREF _Toc11926 \h </w:instrText>
        </w:r>
        <w:r>
          <w:fldChar w:fldCharType="separate"/>
        </w:r>
        <w:r>
          <w:t>15</w:t>
        </w:r>
        <w:r>
          <w:fldChar w:fldCharType="end"/>
        </w:r>
      </w:hyperlink>
    </w:p>
    <w:p>
      <w:pPr>
        <w:pStyle w:val="TOC1"/>
        <w:tabs>
          <w:tab w:val="right" w:leader="dot" w:pos="8306"/>
        </w:tabs>
      </w:pPr>
      <w:hyperlink w:anchor="_Toc20286" w:history="1">
        <w:r>
          <w:rPr>
            <w:rFonts w:ascii="仿宋" w:eastAsia="仿宋" w:hAnsi="仿宋" w:cs="仿宋" w:hint="eastAsia"/>
            <w:lang w:eastAsia="zh-CN"/>
          </w:rPr>
          <w:t>五、货柜挂车项目建设单位说明</w:t>
        </w:r>
        <w:r>
          <w:tab/>
        </w:r>
        <w:r>
          <w:fldChar w:fldCharType="begin"/>
        </w:r>
        <w:r>
          <w:instrText xml:space="preserve"> PAGEREF _Toc20286 \h </w:instrText>
        </w:r>
        <w:r>
          <w:fldChar w:fldCharType="separate"/>
        </w:r>
        <w:r>
          <w:t>17</w:t>
        </w:r>
        <w:r>
          <w:fldChar w:fldCharType="end"/>
        </w:r>
      </w:hyperlink>
    </w:p>
    <w:p>
      <w:pPr>
        <w:pStyle w:val="TOC2"/>
        <w:tabs>
          <w:tab w:val="right" w:leader="dot" w:pos="8306"/>
        </w:tabs>
      </w:pPr>
      <w:hyperlink w:anchor="_Toc13531" w:history="1">
        <w:r>
          <w:rPr>
            <w:rFonts w:ascii="仿宋" w:eastAsia="仿宋" w:hAnsi="仿宋" w:cs="仿宋" w:hint="eastAsia"/>
            <w:lang w:eastAsia="zh-CN"/>
          </w:rPr>
          <w:t>(一)、货柜挂车项目承办单位基本情况</w:t>
        </w:r>
        <w:r>
          <w:tab/>
        </w:r>
        <w:r>
          <w:fldChar w:fldCharType="begin"/>
        </w:r>
        <w:r>
          <w:instrText xml:space="preserve"> PAGEREF _Toc13531 \h </w:instrText>
        </w:r>
        <w:r>
          <w:fldChar w:fldCharType="separate"/>
        </w:r>
        <w:r>
          <w:t>17</w:t>
        </w:r>
        <w:r>
          <w:fldChar w:fldCharType="end"/>
        </w:r>
      </w:hyperlink>
    </w:p>
    <w:p>
      <w:pPr>
        <w:pStyle w:val="TOC2"/>
        <w:tabs>
          <w:tab w:val="right" w:leader="dot" w:pos="8306"/>
        </w:tabs>
      </w:pPr>
      <w:hyperlink w:anchor="_Toc1332" w:history="1">
        <w:r>
          <w:rPr>
            <w:rFonts w:ascii="仿宋" w:eastAsia="仿宋" w:hAnsi="仿宋" w:cs="仿宋" w:hint="eastAsia"/>
            <w:lang w:eastAsia="zh-CN"/>
          </w:rPr>
          <w:t>(二)、公司经济效益分析</w:t>
        </w:r>
        <w:r>
          <w:tab/>
        </w:r>
        <w:r>
          <w:fldChar w:fldCharType="begin"/>
        </w:r>
        <w:r>
          <w:instrText xml:space="preserve"> PAGEREF _Toc1332 \h </w:instrText>
        </w:r>
        <w:r>
          <w:fldChar w:fldCharType="separate"/>
        </w:r>
        <w:r>
          <w:t>17</w:t>
        </w:r>
        <w:r>
          <w:fldChar w:fldCharType="end"/>
        </w:r>
      </w:hyperlink>
    </w:p>
    <w:p>
      <w:pPr>
        <w:pStyle w:val="TOC1"/>
        <w:tabs>
          <w:tab w:val="right" w:leader="dot" w:pos="8306"/>
        </w:tabs>
      </w:pPr>
      <w:hyperlink w:anchor="_Toc18632" w:history="1">
        <w:r>
          <w:rPr>
            <w:rFonts w:ascii="仿宋" w:eastAsia="仿宋" w:hAnsi="仿宋" w:cs="仿宋" w:hint="eastAsia"/>
            <w:lang w:eastAsia="zh-CN"/>
          </w:rPr>
          <w:t>六、货柜挂车项目危机管理</w:t>
        </w:r>
        <w:r>
          <w:tab/>
        </w:r>
        <w:r>
          <w:fldChar w:fldCharType="begin"/>
        </w:r>
        <w:r>
          <w:instrText xml:space="preserve"> PAGEREF _Toc18632 \h </w:instrText>
        </w:r>
        <w:r>
          <w:fldChar w:fldCharType="separate"/>
        </w:r>
        <w:r>
          <w:t>18</w:t>
        </w:r>
        <w:r>
          <w:fldChar w:fldCharType="end"/>
        </w:r>
      </w:hyperlink>
    </w:p>
    <w:p>
      <w:pPr>
        <w:pStyle w:val="TOC2"/>
        <w:tabs>
          <w:tab w:val="right" w:leader="dot" w:pos="8306"/>
        </w:tabs>
      </w:pPr>
      <w:hyperlink w:anchor="_Toc30623" w:history="1">
        <w:r>
          <w:rPr>
            <w:rFonts w:ascii="仿宋" w:eastAsia="仿宋" w:hAnsi="仿宋" w:cs="仿宋" w:hint="eastAsia"/>
            <w:lang w:eastAsia="zh-CN"/>
          </w:rPr>
          <w:t>(一)、危机预警与识别</w:t>
        </w:r>
        <w:r>
          <w:tab/>
        </w:r>
        <w:r>
          <w:fldChar w:fldCharType="begin"/>
        </w:r>
        <w:r>
          <w:instrText xml:space="preserve"> PAGEREF _Toc30623 \h </w:instrText>
        </w:r>
        <w:r>
          <w:fldChar w:fldCharType="separate"/>
        </w:r>
        <w:r>
          <w:t>18</w:t>
        </w:r>
        <w:r>
          <w:fldChar w:fldCharType="end"/>
        </w:r>
      </w:hyperlink>
    </w:p>
    <w:p>
      <w:pPr>
        <w:pStyle w:val="TOC2"/>
        <w:tabs>
          <w:tab w:val="right" w:leader="dot" w:pos="8306"/>
        </w:tabs>
      </w:pPr>
      <w:hyperlink w:anchor="_Toc30739" w:history="1">
        <w:r>
          <w:rPr>
            <w:rFonts w:ascii="仿宋" w:eastAsia="仿宋" w:hAnsi="仿宋" w:cs="仿宋" w:hint="eastAsia"/>
            <w:lang w:eastAsia="zh-CN"/>
          </w:rPr>
          <w:t>(二)、危机应对与恢复</w:t>
        </w:r>
        <w:r>
          <w:tab/>
        </w:r>
        <w:r>
          <w:fldChar w:fldCharType="begin"/>
        </w:r>
        <w:r>
          <w:instrText xml:space="preserve"> PAGEREF _Toc30739 \h </w:instrText>
        </w:r>
        <w:r>
          <w:fldChar w:fldCharType="separate"/>
        </w:r>
        <w:r>
          <w:t>19</w:t>
        </w:r>
        <w:r>
          <w:fldChar w:fldCharType="end"/>
        </w:r>
      </w:hyperlink>
    </w:p>
    <w:p>
      <w:pPr>
        <w:pStyle w:val="TOC1"/>
        <w:tabs>
          <w:tab w:val="right" w:leader="dot" w:pos="8306"/>
        </w:tabs>
      </w:pPr>
      <w:hyperlink w:anchor="_Toc8894" w:history="1">
        <w:r>
          <w:rPr>
            <w:rFonts w:ascii="仿宋" w:eastAsia="仿宋" w:hAnsi="仿宋" w:cs="仿宋" w:hint="eastAsia"/>
            <w:lang w:eastAsia="zh-CN"/>
          </w:rPr>
          <w:t>七、货柜挂车项目人力资源管理</w:t>
        </w:r>
        <w:r>
          <w:tab/>
        </w:r>
        <w:r>
          <w:fldChar w:fldCharType="begin"/>
        </w:r>
        <w:r>
          <w:instrText xml:space="preserve"> PAGEREF _Toc8894 \h </w:instrText>
        </w:r>
        <w:r>
          <w:fldChar w:fldCharType="separate"/>
        </w:r>
        <w:r>
          <w:t>21</w:t>
        </w:r>
        <w:r>
          <w:fldChar w:fldCharType="end"/>
        </w:r>
      </w:hyperlink>
    </w:p>
    <w:p>
      <w:pPr>
        <w:pStyle w:val="TOC2"/>
        <w:tabs>
          <w:tab w:val="right" w:leader="dot" w:pos="8306"/>
        </w:tabs>
      </w:pPr>
      <w:hyperlink w:anchor="_Toc26070" w:history="1">
        <w:r>
          <w:rPr>
            <w:rFonts w:ascii="仿宋" w:eastAsia="仿宋" w:hAnsi="仿宋" w:cs="仿宋" w:hint="eastAsia"/>
            <w:lang w:eastAsia="zh-CN"/>
          </w:rPr>
          <w:t>(一)、建立健全的预算管理制度</w:t>
        </w:r>
        <w:r>
          <w:tab/>
        </w:r>
        <w:r>
          <w:fldChar w:fldCharType="begin"/>
        </w:r>
        <w:r>
          <w:instrText xml:space="preserve"> PAGEREF _Toc26070 \h </w:instrText>
        </w:r>
        <w:r>
          <w:fldChar w:fldCharType="separate"/>
        </w:r>
        <w:r>
          <w:t>21</w:t>
        </w:r>
        <w:r>
          <w:fldChar w:fldCharType="end"/>
        </w:r>
      </w:hyperlink>
    </w:p>
    <w:p>
      <w:pPr>
        <w:pStyle w:val="TOC2"/>
        <w:tabs>
          <w:tab w:val="right" w:leader="dot" w:pos="8306"/>
        </w:tabs>
      </w:pPr>
      <w:hyperlink w:anchor="_Toc15800" w:history="1">
        <w:r>
          <w:rPr>
            <w:rFonts w:ascii="仿宋" w:eastAsia="仿宋" w:hAnsi="仿宋" w:cs="仿宋" w:hint="eastAsia"/>
            <w:lang w:eastAsia="zh-CN"/>
          </w:rPr>
          <w:t>(二)、加强资金流动监控</w:t>
        </w:r>
        <w:r>
          <w:tab/>
        </w:r>
        <w:r>
          <w:fldChar w:fldCharType="begin"/>
        </w:r>
        <w:r>
          <w:instrText xml:space="preserve"> PAGEREF _Toc15800 \h </w:instrText>
        </w:r>
        <w:r>
          <w:fldChar w:fldCharType="separate"/>
        </w:r>
        <w:r>
          <w:t>22</w:t>
        </w:r>
        <w:r>
          <w:fldChar w:fldCharType="end"/>
        </w:r>
      </w:hyperlink>
    </w:p>
    <w:p>
      <w:pPr>
        <w:pStyle w:val="TOC2"/>
        <w:tabs>
          <w:tab w:val="right" w:leader="dot" w:pos="8306"/>
        </w:tabs>
      </w:pPr>
      <w:hyperlink w:anchor="_Toc21320" w:history="1">
        <w:r>
          <w:rPr>
            <w:rFonts w:ascii="仿宋" w:eastAsia="仿宋" w:hAnsi="仿宋" w:cs="仿宋" w:hint="eastAsia"/>
            <w:lang w:eastAsia="zh-CN"/>
          </w:rPr>
          <w:t>(三)、制定完善的风险控制机制</w:t>
        </w:r>
        <w:r>
          <w:tab/>
        </w:r>
        <w:r>
          <w:fldChar w:fldCharType="begin"/>
        </w:r>
        <w:r>
          <w:instrText xml:space="preserve"> PAGEREF _Toc21320 \h </w:instrText>
        </w:r>
        <w:r>
          <w:fldChar w:fldCharType="separate"/>
        </w:r>
        <w:r>
          <w:t>23</w:t>
        </w:r>
        <w:r>
          <w:fldChar w:fldCharType="end"/>
        </w:r>
      </w:hyperlink>
    </w:p>
    <w:p>
      <w:pPr>
        <w:pStyle w:val="TOC2"/>
        <w:tabs>
          <w:tab w:val="right" w:leader="dot" w:pos="8306"/>
        </w:tabs>
      </w:pPr>
      <w:hyperlink w:anchor="_Toc30946" w:history="1">
        <w:r>
          <w:rPr>
            <w:rFonts w:ascii="仿宋" w:eastAsia="仿宋" w:hAnsi="仿宋" w:cs="仿宋" w:hint="eastAsia"/>
            <w:lang w:eastAsia="zh-CN"/>
          </w:rPr>
          <w:t>(四)、优化成本管理</w:t>
        </w:r>
        <w:r>
          <w:tab/>
        </w:r>
        <w:r>
          <w:fldChar w:fldCharType="begin"/>
        </w:r>
        <w:r>
          <w:instrText xml:space="preserve"> PAGEREF _Toc30946 \h </w:instrText>
        </w:r>
        <w:r>
          <w:fldChar w:fldCharType="separate"/>
        </w:r>
        <w:r>
          <w:t>25</w:t>
        </w:r>
        <w:r>
          <w:fldChar w:fldCharType="end"/>
        </w:r>
      </w:hyperlink>
    </w:p>
    <w:p>
      <w:pPr>
        <w:pStyle w:val="TOC1"/>
        <w:tabs>
          <w:tab w:val="right" w:leader="dot" w:pos="8306"/>
        </w:tabs>
      </w:pPr>
      <w:hyperlink w:anchor="_Toc23393" w:history="1">
        <w:r>
          <w:rPr>
            <w:rFonts w:ascii="仿宋" w:eastAsia="仿宋" w:hAnsi="仿宋" w:cs="仿宋" w:hint="eastAsia"/>
            <w:lang w:eastAsia="zh-CN"/>
          </w:rPr>
          <w:t>八、货柜挂车项目人力资源培养与发展</w:t>
        </w:r>
        <w:r>
          <w:tab/>
        </w:r>
        <w:r>
          <w:fldChar w:fldCharType="begin"/>
        </w:r>
        <w:r>
          <w:instrText xml:space="preserve"> PAGEREF _Toc23393 \h </w:instrText>
        </w:r>
        <w:r>
          <w:fldChar w:fldCharType="separate"/>
        </w:r>
        <w:r>
          <w:t>26</w:t>
        </w:r>
        <w:r>
          <w:fldChar w:fldCharType="end"/>
        </w:r>
      </w:hyperlink>
    </w:p>
    <w:p>
      <w:pPr>
        <w:pStyle w:val="TOC2"/>
        <w:tabs>
          <w:tab w:val="right" w:leader="dot" w:pos="8306"/>
        </w:tabs>
      </w:pPr>
      <w:hyperlink w:anchor="_Toc26478" w:history="1">
        <w:r>
          <w:rPr>
            <w:rFonts w:ascii="仿宋" w:eastAsia="仿宋" w:hAnsi="仿宋" w:cs="仿宋" w:hint="eastAsia"/>
            <w:lang w:eastAsia="zh-CN"/>
          </w:rPr>
          <w:t>(一)、人才需求与规划</w:t>
        </w:r>
        <w:r>
          <w:tab/>
        </w:r>
        <w:r>
          <w:fldChar w:fldCharType="begin"/>
        </w:r>
        <w:r>
          <w:instrText xml:space="preserve"> PAGEREF _Toc26478 \h </w:instrText>
        </w:r>
        <w:r>
          <w:fldChar w:fldCharType="separate"/>
        </w:r>
        <w:r>
          <w:t>26</w:t>
        </w:r>
        <w:r>
          <w:fldChar w:fldCharType="end"/>
        </w:r>
      </w:hyperlink>
    </w:p>
    <w:p>
      <w:pPr>
        <w:pStyle w:val="TOC2"/>
        <w:tabs>
          <w:tab w:val="right" w:leader="dot" w:pos="8306"/>
        </w:tabs>
      </w:pPr>
      <w:hyperlink w:anchor="_Toc24665" w:history="1">
        <w:r>
          <w:rPr>
            <w:rFonts w:ascii="仿宋" w:eastAsia="仿宋" w:hAnsi="仿宋" w:cs="仿宋" w:hint="eastAsia"/>
            <w:lang w:eastAsia="zh-CN"/>
          </w:rPr>
          <w:t>(二)、培训与发展计划</w:t>
        </w:r>
        <w:r>
          <w:tab/>
        </w:r>
        <w:r>
          <w:fldChar w:fldCharType="begin"/>
        </w:r>
        <w:r>
          <w:instrText xml:space="preserve"> PAGEREF _Toc24665 \h </w:instrText>
        </w:r>
        <w:r>
          <w:fldChar w:fldCharType="separate"/>
        </w:r>
        <w:r>
          <w:t>26</w:t>
        </w:r>
        <w:r>
          <w:fldChar w:fldCharType="end"/>
        </w:r>
      </w:hyperlink>
    </w:p>
    <w:p>
      <w:pPr>
        <w:pStyle w:val="TOC1"/>
        <w:tabs>
          <w:tab w:val="right" w:leader="dot" w:pos="8306"/>
        </w:tabs>
      </w:pPr>
      <w:hyperlink w:anchor="_Toc14163" w:history="1">
        <w:r>
          <w:rPr>
            <w:rFonts w:ascii="仿宋" w:eastAsia="仿宋" w:hAnsi="仿宋" w:cs="仿宋" w:hint="eastAsia"/>
            <w:lang w:eastAsia="zh-CN"/>
          </w:rPr>
          <w:t>九、货柜挂车项目风险管理</w:t>
        </w:r>
        <w:r>
          <w:tab/>
        </w:r>
        <w:r>
          <w:fldChar w:fldCharType="begin"/>
        </w:r>
        <w:r>
          <w:instrText xml:space="preserve"> PAGEREF _Toc14163 \h </w:instrText>
        </w:r>
        <w:r>
          <w:fldChar w:fldCharType="separate"/>
        </w:r>
        <w:r>
          <w:t>27</w:t>
        </w:r>
        <w:r>
          <w:fldChar w:fldCharType="end"/>
        </w:r>
      </w:hyperlink>
    </w:p>
    <w:p>
      <w:pPr>
        <w:pStyle w:val="TOC2"/>
        <w:tabs>
          <w:tab w:val="right" w:leader="dot" w:pos="8306"/>
        </w:tabs>
      </w:pPr>
      <w:hyperlink w:anchor="_Toc25187" w:history="1">
        <w:r>
          <w:rPr>
            <w:rFonts w:ascii="仿宋" w:eastAsia="仿宋" w:hAnsi="仿宋" w:cs="仿宋" w:hint="eastAsia"/>
            <w:lang w:eastAsia="zh-CN"/>
          </w:rPr>
          <w:t>(一)、风险识别与评估</w:t>
        </w:r>
        <w:r>
          <w:tab/>
        </w:r>
        <w:r>
          <w:fldChar w:fldCharType="begin"/>
        </w:r>
        <w:r>
          <w:instrText xml:space="preserve"> PAGEREF _Toc25187 \h </w:instrText>
        </w:r>
        <w:r>
          <w:fldChar w:fldCharType="separate"/>
        </w:r>
        <w:r>
          <w:t>27</w:t>
        </w:r>
        <w:r>
          <w:fldChar w:fldCharType="end"/>
        </w:r>
      </w:hyperlink>
    </w:p>
    <w:p>
      <w:pPr>
        <w:pStyle w:val="TOC2"/>
        <w:tabs>
          <w:tab w:val="right" w:leader="dot" w:pos="8306"/>
        </w:tabs>
      </w:pPr>
      <w:hyperlink w:anchor="_Toc12715" w:history="1">
        <w:r>
          <w:rPr>
            <w:rFonts w:ascii="仿宋" w:eastAsia="仿宋" w:hAnsi="仿宋" w:cs="仿宋" w:hint="eastAsia"/>
            <w:lang w:eastAsia="zh-CN"/>
          </w:rPr>
          <w:t>(二)、风险应对策略</w:t>
        </w:r>
        <w:r>
          <w:tab/>
        </w:r>
        <w:r>
          <w:fldChar w:fldCharType="begin"/>
        </w:r>
        <w:r>
          <w:instrText xml:space="preserve"> PAGEREF _Toc12715 \h </w:instrText>
        </w:r>
        <w:r>
          <w:fldChar w:fldCharType="separate"/>
        </w:r>
        <w:r>
          <w:t>28</w:t>
        </w:r>
        <w:r>
          <w:fldChar w:fldCharType="end"/>
        </w:r>
      </w:hyperlink>
    </w:p>
    <w:p>
      <w:pPr>
        <w:pStyle w:val="TOC2"/>
        <w:tabs>
          <w:tab w:val="right" w:leader="dot" w:pos="8306"/>
        </w:tabs>
      </w:pPr>
      <w:hyperlink w:anchor="_Toc28955" w:history="1">
        <w:r>
          <w:rPr>
            <w:rFonts w:ascii="仿宋" w:eastAsia="仿宋" w:hAnsi="仿宋" w:cs="仿宋" w:hint="eastAsia"/>
            <w:lang w:eastAsia="zh-CN"/>
          </w:rPr>
          <w:t>(三)、风险监控与控制</w:t>
        </w:r>
        <w:r>
          <w:tab/>
        </w:r>
        <w:r>
          <w:fldChar w:fldCharType="begin"/>
        </w:r>
        <w:r>
          <w:instrText xml:space="preserve"> PAGEREF _Toc28955 \h </w:instrText>
        </w:r>
        <w:r>
          <w:fldChar w:fldCharType="separate"/>
        </w:r>
        <w:r>
          <w:t>30</w:t>
        </w:r>
        <w:r>
          <w:fldChar w:fldCharType="end"/>
        </w:r>
      </w:hyperlink>
    </w:p>
    <w:p>
      <w:pPr>
        <w:pStyle w:val="TOC1"/>
        <w:tabs>
          <w:tab w:val="right" w:leader="dot" w:pos="8306"/>
        </w:tabs>
      </w:pPr>
      <w:hyperlink w:anchor="_Toc3809" w:history="1">
        <w:r>
          <w:rPr>
            <w:rFonts w:ascii="仿宋" w:eastAsia="仿宋" w:hAnsi="仿宋" w:cs="仿宋" w:hint="eastAsia"/>
            <w:lang w:eastAsia="zh-CN"/>
          </w:rPr>
          <w:t>十、货柜挂车项目技术管理</w:t>
        </w:r>
        <w:r>
          <w:tab/>
        </w:r>
        <w:r>
          <w:fldChar w:fldCharType="begin"/>
        </w:r>
        <w:r>
          <w:instrText xml:space="preserve"> PAGEREF _Toc3809 \h </w:instrText>
        </w:r>
        <w:r>
          <w:fldChar w:fldCharType="separate"/>
        </w:r>
        <w:r>
          <w:t>31</w:t>
        </w:r>
        <w:r>
          <w:fldChar w:fldCharType="end"/>
        </w:r>
      </w:hyperlink>
    </w:p>
    <w:p>
      <w:pPr>
        <w:pStyle w:val="TOC2"/>
        <w:tabs>
          <w:tab w:val="right" w:leader="dot" w:pos="8306"/>
        </w:tabs>
      </w:pPr>
      <w:hyperlink w:anchor="_Toc13691" w:history="1">
        <w:r>
          <w:rPr>
            <w:rFonts w:ascii="仿宋" w:eastAsia="仿宋" w:hAnsi="仿宋" w:cs="仿宋" w:hint="eastAsia"/>
            <w:lang w:eastAsia="zh-CN"/>
          </w:rPr>
          <w:t>(一)、技术方案选用方向</w:t>
        </w:r>
        <w:r>
          <w:tab/>
        </w:r>
        <w:r>
          <w:fldChar w:fldCharType="begin"/>
        </w:r>
        <w:r>
          <w:instrText xml:space="preserve"> PAGEREF _Toc13691 \h </w:instrText>
        </w:r>
        <w:r>
          <w:fldChar w:fldCharType="separate"/>
        </w:r>
        <w:r>
          <w:t>31</w:t>
        </w:r>
        <w:r>
          <w:fldChar w:fldCharType="end"/>
        </w:r>
      </w:hyperlink>
    </w:p>
    <w:p>
      <w:pPr>
        <w:pStyle w:val="TOC2"/>
        <w:tabs>
          <w:tab w:val="right" w:leader="dot" w:pos="8306"/>
        </w:tabs>
      </w:pPr>
      <w:hyperlink w:anchor="_Toc17758" w:history="1">
        <w:r>
          <w:rPr>
            <w:rFonts w:ascii="仿宋" w:eastAsia="仿宋" w:hAnsi="仿宋" w:cs="仿宋" w:hint="eastAsia"/>
            <w:lang w:eastAsia="zh-CN"/>
          </w:rPr>
          <w:t>(二)、工艺技术方案选用原则</w:t>
        </w:r>
        <w:r>
          <w:tab/>
        </w:r>
        <w:r>
          <w:fldChar w:fldCharType="begin"/>
        </w:r>
        <w:r>
          <w:instrText xml:space="preserve"> PAGEREF _Toc17758 \h </w:instrText>
        </w:r>
        <w:r>
          <w:fldChar w:fldCharType="separate"/>
        </w:r>
        <w:r>
          <w:t>33</w:t>
        </w:r>
        <w:r>
          <w:fldChar w:fldCharType="end"/>
        </w:r>
      </w:hyperlink>
    </w:p>
    <w:p>
      <w:pPr>
        <w:pStyle w:val="TOC2"/>
        <w:tabs>
          <w:tab w:val="right" w:leader="dot" w:pos="8306"/>
        </w:tabs>
      </w:pPr>
      <w:hyperlink w:anchor="_Toc16463" w:history="1">
        <w:r>
          <w:rPr>
            <w:rFonts w:ascii="仿宋" w:eastAsia="仿宋" w:hAnsi="仿宋" w:cs="仿宋" w:hint="eastAsia"/>
            <w:lang w:eastAsia="zh-CN"/>
          </w:rPr>
          <w:t>(三)、工艺技术方案要求</w:t>
        </w:r>
        <w:r>
          <w:tab/>
        </w:r>
        <w:r>
          <w:fldChar w:fldCharType="begin"/>
        </w:r>
        <w:r>
          <w:instrText xml:space="preserve"> PAGEREF _Toc16463 \h </w:instrText>
        </w:r>
        <w:r>
          <w:fldChar w:fldCharType="separate"/>
        </w:r>
        <w:r>
          <w:t>35</w:t>
        </w:r>
        <w:r>
          <w:fldChar w:fldCharType="end"/>
        </w:r>
      </w:hyperlink>
    </w:p>
    <w:p>
      <w:pPr>
        <w:pStyle w:val="TOC1"/>
        <w:tabs>
          <w:tab w:val="right" w:leader="dot" w:pos="8306"/>
        </w:tabs>
      </w:pPr>
      <w:hyperlink w:anchor="_Toc28317" w:history="1">
        <w:r>
          <w:rPr>
            <w:rFonts w:ascii="仿宋" w:eastAsia="仿宋" w:hAnsi="仿宋" w:cs="仿宋" w:hint="eastAsia"/>
            <w:lang w:eastAsia="zh-CN"/>
          </w:rPr>
          <w:t>十一、货柜挂车项目环境影响分析</w:t>
        </w:r>
        <w:r>
          <w:tab/>
        </w:r>
        <w:r>
          <w:fldChar w:fldCharType="begin"/>
        </w:r>
        <w:r>
          <w:instrText xml:space="preserve"> PAGEREF _Toc28317 \h </w:instrText>
        </w:r>
        <w:r>
          <w:fldChar w:fldCharType="separate"/>
        </w:r>
        <w:r>
          <w:t>37</w:t>
        </w:r>
        <w:r>
          <w:fldChar w:fldCharType="end"/>
        </w:r>
      </w:hyperlink>
    </w:p>
    <w:p>
      <w:pPr>
        <w:pStyle w:val="TOC2"/>
        <w:tabs>
          <w:tab w:val="right" w:leader="dot" w:pos="8306"/>
        </w:tabs>
      </w:pPr>
      <w:hyperlink w:anchor="_Toc27013" w:history="1">
        <w:r>
          <w:rPr>
            <w:rFonts w:ascii="仿宋" w:eastAsia="仿宋" w:hAnsi="仿宋" w:cs="仿宋" w:hint="eastAsia"/>
            <w:lang w:eastAsia="zh-CN"/>
          </w:rPr>
          <w:t>(一)、建设区域环境质量现状</w:t>
        </w:r>
        <w:r>
          <w:tab/>
        </w:r>
        <w:r>
          <w:fldChar w:fldCharType="begin"/>
        </w:r>
        <w:r>
          <w:instrText xml:space="preserve"> PAGEREF _Toc27013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6" w:history="1">
        <w:r>
          <w:rPr>
            <w:rFonts w:ascii="仿宋" w:eastAsia="仿宋" w:hAnsi="仿宋" w:cs="仿宋" w:hint="eastAsia"/>
            <w:lang w:eastAsia="zh-CN"/>
          </w:rPr>
          <w:t>(二)、建设期环境保护</w:t>
        </w:r>
        <w:r>
          <w:tab/>
        </w:r>
        <w:r>
          <w:fldChar w:fldCharType="begin"/>
        </w:r>
        <w:r>
          <w:instrText xml:space="preserve"> PAGEREF _Toc32196 \h </w:instrText>
        </w:r>
        <w:r>
          <w:fldChar w:fldCharType="separate"/>
        </w:r>
        <w:r>
          <w:t>38</w:t>
        </w:r>
        <w:r>
          <w:fldChar w:fldCharType="end"/>
        </w:r>
      </w:hyperlink>
    </w:p>
    <w:p>
      <w:pPr>
        <w:pStyle w:val="TOC2"/>
        <w:tabs>
          <w:tab w:val="right" w:leader="dot" w:pos="8306"/>
        </w:tabs>
      </w:pPr>
      <w:hyperlink w:anchor="_Toc11985" w:history="1">
        <w:r>
          <w:rPr>
            <w:rFonts w:ascii="仿宋" w:eastAsia="仿宋" w:hAnsi="仿宋" w:cs="仿宋" w:hint="eastAsia"/>
            <w:lang w:eastAsia="zh-CN"/>
          </w:rPr>
          <w:t>(三)、运营期环境保护</w:t>
        </w:r>
        <w:r>
          <w:tab/>
        </w:r>
        <w:r>
          <w:fldChar w:fldCharType="begin"/>
        </w:r>
        <w:r>
          <w:instrText xml:space="preserve"> PAGEREF _Toc11985 \h </w:instrText>
        </w:r>
        <w:r>
          <w:fldChar w:fldCharType="separate"/>
        </w:r>
        <w:r>
          <w:t>40</w:t>
        </w:r>
        <w:r>
          <w:fldChar w:fldCharType="end"/>
        </w:r>
      </w:hyperlink>
    </w:p>
    <w:p>
      <w:pPr>
        <w:pStyle w:val="TOC2"/>
        <w:tabs>
          <w:tab w:val="right" w:leader="dot" w:pos="8306"/>
        </w:tabs>
      </w:pPr>
      <w:hyperlink w:anchor="_Toc7230" w:history="1">
        <w:r>
          <w:rPr>
            <w:rFonts w:ascii="仿宋" w:eastAsia="仿宋" w:hAnsi="仿宋" w:cs="仿宋" w:hint="eastAsia"/>
            <w:lang w:eastAsia="zh-CN"/>
          </w:rPr>
          <w:t>(四)、货柜挂车项目建设对区域经济的影响</w:t>
        </w:r>
        <w:r>
          <w:tab/>
        </w:r>
        <w:r>
          <w:fldChar w:fldCharType="begin"/>
        </w:r>
        <w:r>
          <w:instrText xml:space="preserve"> PAGEREF _Toc7230 \h </w:instrText>
        </w:r>
        <w:r>
          <w:fldChar w:fldCharType="separate"/>
        </w:r>
        <w:r>
          <w:t>41</w:t>
        </w:r>
        <w:r>
          <w:fldChar w:fldCharType="end"/>
        </w:r>
      </w:hyperlink>
    </w:p>
    <w:p>
      <w:pPr>
        <w:pStyle w:val="TOC2"/>
        <w:tabs>
          <w:tab w:val="right" w:leader="dot" w:pos="8306"/>
        </w:tabs>
      </w:pPr>
      <w:hyperlink w:anchor="_Toc13422" w:history="1">
        <w:r>
          <w:rPr>
            <w:rFonts w:ascii="仿宋" w:eastAsia="仿宋" w:hAnsi="仿宋" w:cs="仿宋" w:hint="eastAsia"/>
            <w:lang w:eastAsia="zh-CN"/>
          </w:rPr>
          <w:t>(五)、废弃物处理</w:t>
        </w:r>
        <w:r>
          <w:tab/>
        </w:r>
        <w:r>
          <w:fldChar w:fldCharType="begin"/>
        </w:r>
        <w:r>
          <w:instrText xml:space="preserve"> PAGEREF _Toc13422 \h </w:instrText>
        </w:r>
        <w:r>
          <w:fldChar w:fldCharType="separate"/>
        </w:r>
        <w:r>
          <w:t>43</w:t>
        </w:r>
        <w:r>
          <w:fldChar w:fldCharType="end"/>
        </w:r>
      </w:hyperlink>
    </w:p>
    <w:p>
      <w:pPr>
        <w:pStyle w:val="TOC2"/>
        <w:tabs>
          <w:tab w:val="right" w:leader="dot" w:pos="8306"/>
        </w:tabs>
      </w:pPr>
      <w:hyperlink w:anchor="_Toc25575" w:history="1">
        <w:r>
          <w:rPr>
            <w:rFonts w:ascii="仿宋" w:eastAsia="仿宋" w:hAnsi="仿宋" w:cs="仿宋" w:hint="eastAsia"/>
            <w:lang w:eastAsia="zh-CN"/>
          </w:rPr>
          <w:t>(六)、特殊环境影响分析</w:t>
        </w:r>
        <w:r>
          <w:tab/>
        </w:r>
        <w:r>
          <w:fldChar w:fldCharType="begin"/>
        </w:r>
        <w:r>
          <w:instrText xml:space="preserve"> PAGEREF _Toc25575 \h </w:instrText>
        </w:r>
        <w:r>
          <w:fldChar w:fldCharType="separate"/>
        </w:r>
        <w:r>
          <w:t>44</w:t>
        </w:r>
        <w:r>
          <w:fldChar w:fldCharType="end"/>
        </w:r>
      </w:hyperlink>
    </w:p>
    <w:p>
      <w:pPr>
        <w:pStyle w:val="TOC2"/>
        <w:tabs>
          <w:tab w:val="right" w:leader="dot" w:pos="8306"/>
        </w:tabs>
      </w:pPr>
      <w:hyperlink w:anchor="_Toc24850" w:history="1">
        <w:r>
          <w:rPr>
            <w:rFonts w:ascii="仿宋" w:eastAsia="仿宋" w:hAnsi="仿宋" w:cs="仿宋" w:hint="eastAsia"/>
            <w:lang w:eastAsia="zh-CN"/>
          </w:rPr>
          <w:t>(七)、清洁生产</w:t>
        </w:r>
        <w:r>
          <w:tab/>
        </w:r>
        <w:r>
          <w:fldChar w:fldCharType="begin"/>
        </w:r>
        <w:r>
          <w:instrText xml:space="preserve"> PAGEREF _Toc24850 \h </w:instrText>
        </w:r>
        <w:r>
          <w:fldChar w:fldCharType="separate"/>
        </w:r>
        <w:r>
          <w:t>45</w:t>
        </w:r>
        <w:r>
          <w:fldChar w:fldCharType="end"/>
        </w:r>
      </w:hyperlink>
    </w:p>
    <w:p>
      <w:pPr>
        <w:pStyle w:val="TOC2"/>
        <w:tabs>
          <w:tab w:val="right" w:leader="dot" w:pos="8306"/>
        </w:tabs>
      </w:pPr>
      <w:hyperlink w:anchor="_Toc11203" w:history="1">
        <w:r>
          <w:rPr>
            <w:rFonts w:ascii="仿宋" w:eastAsia="仿宋" w:hAnsi="仿宋" w:cs="仿宋" w:hint="eastAsia"/>
            <w:lang w:eastAsia="zh-CN"/>
          </w:rPr>
          <w:t>(八)、环境保护综合评价</w:t>
        </w:r>
        <w:r>
          <w:tab/>
        </w:r>
        <w:r>
          <w:fldChar w:fldCharType="begin"/>
        </w:r>
        <w:r>
          <w:instrText xml:space="preserve"> PAGEREF _Toc11203 \h </w:instrText>
        </w:r>
        <w:r>
          <w:fldChar w:fldCharType="separate"/>
        </w:r>
        <w:r>
          <w:t>46</w:t>
        </w:r>
        <w:r>
          <w:fldChar w:fldCharType="end"/>
        </w:r>
      </w:hyperlink>
    </w:p>
    <w:p>
      <w:pPr>
        <w:pStyle w:val="TOC1"/>
        <w:tabs>
          <w:tab w:val="right" w:leader="dot" w:pos="8306"/>
        </w:tabs>
      </w:pPr>
      <w:hyperlink w:anchor="_Toc5702" w:history="1">
        <w:r>
          <w:rPr>
            <w:rFonts w:ascii="仿宋" w:eastAsia="仿宋" w:hAnsi="仿宋" w:cs="仿宋" w:hint="eastAsia"/>
            <w:lang w:eastAsia="zh-CN"/>
          </w:rPr>
          <w:t>十二、货柜挂车项目经营效益</w:t>
        </w:r>
        <w:r>
          <w:tab/>
        </w:r>
        <w:r>
          <w:fldChar w:fldCharType="begin"/>
        </w:r>
        <w:r>
          <w:instrText xml:space="preserve"> PAGEREF _Toc5702 \h </w:instrText>
        </w:r>
        <w:r>
          <w:fldChar w:fldCharType="separate"/>
        </w:r>
        <w:r>
          <w:t>48</w:t>
        </w:r>
        <w:r>
          <w:fldChar w:fldCharType="end"/>
        </w:r>
      </w:hyperlink>
    </w:p>
    <w:p>
      <w:pPr>
        <w:pStyle w:val="TOC2"/>
        <w:tabs>
          <w:tab w:val="right" w:leader="dot" w:pos="8306"/>
        </w:tabs>
      </w:pPr>
      <w:hyperlink w:anchor="_Toc868" w:history="1">
        <w:r>
          <w:rPr>
            <w:rFonts w:ascii="仿宋" w:eastAsia="仿宋" w:hAnsi="仿宋" w:cs="仿宋" w:hint="eastAsia"/>
            <w:lang w:eastAsia="zh-CN"/>
          </w:rPr>
          <w:t>(一)、经济评价财务测算</w:t>
        </w:r>
        <w:r>
          <w:tab/>
        </w:r>
        <w:r>
          <w:fldChar w:fldCharType="begin"/>
        </w:r>
        <w:r>
          <w:instrText xml:space="preserve"> PAGEREF _Toc868 \h </w:instrText>
        </w:r>
        <w:r>
          <w:fldChar w:fldCharType="separate"/>
        </w:r>
        <w:r>
          <w:t>48</w:t>
        </w:r>
        <w:r>
          <w:fldChar w:fldCharType="end"/>
        </w:r>
      </w:hyperlink>
    </w:p>
    <w:p>
      <w:pPr>
        <w:pStyle w:val="TOC2"/>
        <w:tabs>
          <w:tab w:val="right" w:leader="dot" w:pos="8306"/>
        </w:tabs>
      </w:pPr>
      <w:hyperlink w:anchor="_Toc20679" w:history="1">
        <w:r>
          <w:rPr>
            <w:rFonts w:ascii="仿宋" w:eastAsia="仿宋" w:hAnsi="仿宋" w:cs="仿宋" w:hint="eastAsia"/>
            <w:lang w:eastAsia="zh-CN"/>
          </w:rPr>
          <w:t>(二)、货柜挂车项目盈利能力分析</w:t>
        </w:r>
        <w:r>
          <w:tab/>
        </w:r>
        <w:r>
          <w:fldChar w:fldCharType="begin"/>
        </w:r>
        <w:r>
          <w:instrText xml:space="preserve"> PAGEREF _Toc20679 \h </w:instrText>
        </w:r>
        <w:r>
          <w:fldChar w:fldCharType="separate"/>
        </w:r>
        <w:r>
          <w:t>49</w:t>
        </w:r>
        <w:r>
          <w:fldChar w:fldCharType="end"/>
        </w:r>
      </w:hyperlink>
    </w:p>
    <w:p>
      <w:pPr>
        <w:pStyle w:val="TOC1"/>
        <w:tabs>
          <w:tab w:val="right" w:leader="dot" w:pos="8306"/>
        </w:tabs>
      </w:pPr>
      <w:hyperlink w:anchor="_Toc6746" w:history="1">
        <w:r>
          <w:rPr>
            <w:rFonts w:ascii="仿宋" w:eastAsia="仿宋" w:hAnsi="仿宋" w:cs="仿宋" w:hint="eastAsia"/>
            <w:lang w:eastAsia="zh-CN"/>
          </w:rPr>
          <w:t>十三、货柜挂车项目实施保障措施</w:t>
        </w:r>
        <w:r>
          <w:tab/>
        </w:r>
        <w:r>
          <w:fldChar w:fldCharType="begin"/>
        </w:r>
        <w:r>
          <w:instrText xml:space="preserve"> PAGEREF _Toc6746 \h </w:instrText>
        </w:r>
        <w:r>
          <w:fldChar w:fldCharType="separate"/>
        </w:r>
        <w:r>
          <w:t>50</w:t>
        </w:r>
        <w:r>
          <w:fldChar w:fldCharType="end"/>
        </w:r>
      </w:hyperlink>
    </w:p>
    <w:p>
      <w:pPr>
        <w:pStyle w:val="TOC2"/>
        <w:tabs>
          <w:tab w:val="right" w:leader="dot" w:pos="8306"/>
        </w:tabs>
      </w:pPr>
      <w:hyperlink w:anchor="_Toc6295" w:history="1">
        <w:r>
          <w:rPr>
            <w:rFonts w:ascii="仿宋" w:eastAsia="仿宋" w:hAnsi="仿宋" w:cs="仿宋" w:hint="eastAsia"/>
            <w:lang w:eastAsia="zh-CN"/>
          </w:rPr>
          <w:t>(一)、货柜挂车项目实施保障机制</w:t>
        </w:r>
        <w:r>
          <w:tab/>
        </w:r>
        <w:r>
          <w:fldChar w:fldCharType="begin"/>
        </w:r>
        <w:r>
          <w:instrText xml:space="preserve"> PAGEREF _Toc6295 \h </w:instrText>
        </w:r>
        <w:r>
          <w:fldChar w:fldCharType="separate"/>
        </w:r>
        <w:r>
          <w:t>50</w:t>
        </w:r>
        <w:r>
          <w:fldChar w:fldCharType="end"/>
        </w:r>
      </w:hyperlink>
    </w:p>
    <w:p>
      <w:pPr>
        <w:pStyle w:val="TOC2"/>
        <w:tabs>
          <w:tab w:val="right" w:leader="dot" w:pos="8306"/>
        </w:tabs>
      </w:pPr>
      <w:hyperlink w:anchor="_Toc31856" w:history="1">
        <w:r>
          <w:rPr>
            <w:rFonts w:ascii="仿宋" w:eastAsia="仿宋" w:hAnsi="仿宋" w:cs="仿宋" w:hint="eastAsia"/>
            <w:lang w:eastAsia="zh-CN"/>
          </w:rPr>
          <w:t>(二)、货柜挂车项目法律合规要求</w:t>
        </w:r>
        <w:r>
          <w:tab/>
        </w:r>
        <w:r>
          <w:fldChar w:fldCharType="begin"/>
        </w:r>
        <w:r>
          <w:instrText xml:space="preserve"> PAGEREF _Toc31856 \h </w:instrText>
        </w:r>
        <w:r>
          <w:fldChar w:fldCharType="separate"/>
        </w:r>
        <w:r>
          <w:t>53</w:t>
        </w:r>
        <w:r>
          <w:fldChar w:fldCharType="end"/>
        </w:r>
      </w:hyperlink>
    </w:p>
    <w:p>
      <w:pPr>
        <w:pStyle w:val="TOC2"/>
        <w:tabs>
          <w:tab w:val="right" w:leader="dot" w:pos="8306"/>
        </w:tabs>
      </w:pPr>
      <w:hyperlink w:anchor="_Toc9955" w:history="1">
        <w:r>
          <w:rPr>
            <w:rFonts w:ascii="仿宋" w:eastAsia="仿宋" w:hAnsi="仿宋" w:cs="仿宋" w:hint="eastAsia"/>
            <w:lang w:eastAsia="zh-CN"/>
          </w:rPr>
          <w:t>(三)、货柜挂车项目合同管理与法律事务</w:t>
        </w:r>
        <w:r>
          <w:tab/>
        </w:r>
        <w:r>
          <w:fldChar w:fldCharType="begin"/>
        </w:r>
        <w:r>
          <w:instrText xml:space="preserve"> PAGEREF _Toc9955 \h </w:instrText>
        </w:r>
        <w:r>
          <w:fldChar w:fldCharType="separate"/>
        </w:r>
        <w:r>
          <w:t>57</w:t>
        </w:r>
        <w:r>
          <w:fldChar w:fldCharType="end"/>
        </w:r>
      </w:hyperlink>
    </w:p>
    <w:p>
      <w:pPr>
        <w:pStyle w:val="TOC2"/>
        <w:tabs>
          <w:tab w:val="right" w:leader="dot" w:pos="8306"/>
        </w:tabs>
      </w:pPr>
      <w:hyperlink w:anchor="_Toc4225" w:history="1">
        <w:r>
          <w:rPr>
            <w:rFonts w:ascii="仿宋" w:eastAsia="仿宋" w:hAnsi="仿宋" w:cs="仿宋" w:hint="eastAsia"/>
            <w:lang w:eastAsia="zh-CN"/>
          </w:rPr>
          <w:t>(四)、货柜挂车项目知识产权保护策略</w:t>
        </w:r>
        <w:r>
          <w:tab/>
        </w:r>
        <w:r>
          <w:fldChar w:fldCharType="begin"/>
        </w:r>
        <w:r>
          <w:instrText xml:space="preserve"> PAGEREF _Toc4225 \h </w:instrText>
        </w:r>
        <w:r>
          <w:fldChar w:fldCharType="separate"/>
        </w:r>
        <w:r>
          <w:t>64</w:t>
        </w:r>
        <w:r>
          <w:fldChar w:fldCharType="end"/>
        </w:r>
      </w:hyperlink>
    </w:p>
    <w:p>
      <w:pPr>
        <w:pStyle w:val="TOC1"/>
        <w:tabs>
          <w:tab w:val="right" w:leader="dot" w:pos="8306"/>
        </w:tabs>
      </w:pPr>
      <w:hyperlink w:anchor="_Toc6134" w:history="1">
        <w:r>
          <w:rPr>
            <w:rFonts w:ascii="仿宋" w:eastAsia="仿宋" w:hAnsi="仿宋" w:cs="仿宋" w:hint="eastAsia"/>
            <w:lang w:eastAsia="zh-CN"/>
          </w:rPr>
          <w:t>十四、营销与推广策略</w:t>
        </w:r>
        <w:r>
          <w:tab/>
        </w:r>
        <w:r>
          <w:fldChar w:fldCharType="begin"/>
        </w:r>
        <w:r>
          <w:instrText xml:space="preserve"> PAGEREF _Toc6134 \h </w:instrText>
        </w:r>
        <w:r>
          <w:fldChar w:fldCharType="separate"/>
        </w:r>
        <w:r>
          <w:t>66</w:t>
        </w:r>
        <w:r>
          <w:fldChar w:fldCharType="end"/>
        </w:r>
      </w:hyperlink>
    </w:p>
    <w:p>
      <w:pPr>
        <w:pStyle w:val="TOC2"/>
        <w:tabs>
          <w:tab w:val="right" w:leader="dot" w:pos="8306"/>
        </w:tabs>
      </w:pPr>
      <w:hyperlink w:anchor="_Toc30493" w:history="1">
        <w:r>
          <w:rPr>
            <w:rFonts w:ascii="仿宋" w:eastAsia="仿宋" w:hAnsi="仿宋" w:cs="仿宋" w:hint="eastAsia"/>
            <w:lang w:eastAsia="zh-CN"/>
          </w:rPr>
          <w:t>(一)、产品/服务定位与特点</w:t>
        </w:r>
        <w:r>
          <w:tab/>
        </w:r>
        <w:r>
          <w:fldChar w:fldCharType="begin"/>
        </w:r>
        <w:r>
          <w:instrText xml:space="preserve"> PAGEREF _Toc30493 \h </w:instrText>
        </w:r>
        <w:r>
          <w:fldChar w:fldCharType="separate"/>
        </w:r>
        <w:r>
          <w:t>66</w:t>
        </w:r>
        <w:r>
          <w:fldChar w:fldCharType="end"/>
        </w:r>
      </w:hyperlink>
    </w:p>
    <w:p>
      <w:pPr>
        <w:pStyle w:val="TOC2"/>
        <w:tabs>
          <w:tab w:val="right" w:leader="dot" w:pos="8306"/>
        </w:tabs>
      </w:pPr>
      <w:hyperlink w:anchor="_Toc29123" w:history="1">
        <w:r>
          <w:rPr>
            <w:rFonts w:ascii="仿宋" w:eastAsia="仿宋" w:hAnsi="仿宋" w:cs="仿宋" w:hint="eastAsia"/>
            <w:lang w:eastAsia="zh-CN"/>
          </w:rPr>
          <w:t>(二)、市场定位与竞争分析</w:t>
        </w:r>
        <w:r>
          <w:tab/>
        </w:r>
        <w:r>
          <w:fldChar w:fldCharType="begin"/>
        </w:r>
        <w:r>
          <w:instrText xml:space="preserve"> PAGEREF _Toc29123 \h </w:instrText>
        </w:r>
        <w:r>
          <w:fldChar w:fldCharType="separate"/>
        </w:r>
        <w:r>
          <w:t>67</w:t>
        </w:r>
        <w:r>
          <w:fldChar w:fldCharType="end"/>
        </w:r>
      </w:hyperlink>
    </w:p>
    <w:p>
      <w:pPr>
        <w:pStyle w:val="TOC2"/>
        <w:tabs>
          <w:tab w:val="right" w:leader="dot" w:pos="8306"/>
        </w:tabs>
      </w:pPr>
      <w:hyperlink w:anchor="_Toc3947" w:history="1">
        <w:r>
          <w:rPr>
            <w:rFonts w:ascii="仿宋" w:eastAsia="仿宋" w:hAnsi="仿宋" w:cs="仿宋" w:hint="eastAsia"/>
            <w:lang w:eastAsia="zh-CN"/>
          </w:rPr>
          <w:t>(三)、营销渠道与策略</w:t>
        </w:r>
        <w:r>
          <w:tab/>
        </w:r>
        <w:r>
          <w:fldChar w:fldCharType="begin"/>
        </w:r>
        <w:r>
          <w:instrText xml:space="preserve"> PAGEREF _Toc3947 \h </w:instrText>
        </w:r>
        <w:r>
          <w:fldChar w:fldCharType="separate"/>
        </w:r>
        <w:r>
          <w:t>69</w:t>
        </w:r>
        <w:r>
          <w:fldChar w:fldCharType="end"/>
        </w:r>
      </w:hyperlink>
    </w:p>
    <w:p>
      <w:pPr>
        <w:pStyle w:val="TOC2"/>
        <w:tabs>
          <w:tab w:val="right" w:leader="dot" w:pos="8306"/>
        </w:tabs>
      </w:pPr>
      <w:hyperlink w:anchor="_Toc19415" w:history="1">
        <w:r>
          <w:rPr>
            <w:rFonts w:ascii="仿宋" w:eastAsia="仿宋" w:hAnsi="仿宋" w:cs="仿宋" w:hint="eastAsia"/>
            <w:lang w:eastAsia="zh-CN"/>
          </w:rPr>
          <w:t>(四)、推广与宣传活动</w:t>
        </w:r>
        <w:r>
          <w:tab/>
        </w:r>
        <w:r>
          <w:fldChar w:fldCharType="begin"/>
        </w:r>
        <w:r>
          <w:instrText xml:space="preserve"> PAGEREF _Toc19415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73"/>
      <w:r>
        <w:rPr>
          <w:rFonts w:ascii="仿宋" w:eastAsia="仿宋" w:hAnsi="仿宋" w:cs="仿宋" w:hint="eastAsia"/>
          <w:sz w:val="28"/>
          <w:lang w:eastAsia="zh-CN"/>
        </w:rPr>
        <w:t>一、货柜挂车项目选址可行性分析</w:t>
      </w:r>
      <w:bookmarkEnd w:id="2"/>
    </w:p>
    <w:p>
      <w:pPr>
        <w:pStyle w:val="Heading2"/>
        <w:rPr>
          <w:rFonts w:ascii="仿宋" w:eastAsia="仿宋" w:hAnsi="仿宋" w:cs="仿宋" w:hint="eastAsia"/>
          <w:lang w:eastAsia="zh-CN"/>
        </w:rPr>
      </w:pPr>
      <w:bookmarkStart w:id="3" w:name="_Toc26810"/>
      <w:r>
        <w:rPr>
          <w:rFonts w:ascii="仿宋" w:eastAsia="仿宋" w:hAnsi="仿宋" w:cs="仿宋" w:hint="eastAsia"/>
          <w:lang w:eastAsia="zh-CN"/>
        </w:rPr>
        <w:t>(一)、货柜挂车项目选址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该货柜挂车项目选址位于XX省XX市XX区XXX街道</w:t>
      </w:r>
    </w:p>
    <w:p>
      <w:pPr>
        <w:pStyle w:val="Heading2"/>
        <w:ind w:firstLine="560" w:firstLineChars="200"/>
        <w:rPr>
          <w:rFonts w:ascii="仿宋" w:eastAsia="仿宋" w:hAnsi="仿宋" w:cs="仿宋" w:hint="eastAsia"/>
          <w:sz w:val="28"/>
          <w:lang w:eastAsia="zh-CN"/>
        </w:rPr>
      </w:pPr>
      <w:bookmarkStart w:id="4" w:name="_Toc90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货柜挂车项目的征地面积将根据货柜挂车项目的实际规模和需求进行精确规划。具体面积XXX平方米，旨在确保货柜挂车项目不仅能够满足当前的发展需求，还能够预留空间以适应未来的扩展。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净用地面积是在征地面积基础上去除不可利用面积后的实际可开发用地。具体面积XXX平方米，考虑到环保、交通、安全等多方面因素，以确保货柜挂车项目在整体利用效率上达到最优。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货柜挂车项目计划建设的建筑总规模具体面积XXX平方米。这一规模的确定综合考虑了货柜挂车项目的性质、规模，以及城市规划的相关要求，确保建筑布局与周边环境协调一致。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绿地率是货柜挂车项目用地中被规划为绿地的比例。具体面积XXX平方米，旨在通过合理规划绿地，改善货柜挂车项目周边环境，提升居民生活质量，并符合城市整体绿化规划。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容积率是用地上可以建设的建筑总体积与用地面积之比。具体面积XXX，通过合理的容积率规划，确保货柜挂车项目建筑规模与周边环境和谐共生。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确保货柜挂车项目选址与当地城市规划相一致，具体面积XXX平方米。通过与城市规划部门深入沟通，确保货柜挂车项目不仅符合城市的整体发展方向，还能够融入城市的发展布局，为城市的长远发展贡献力量。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货柜挂车项目选址符合当地产业政策，具体面积XXX平方米。这包括货柜挂车项目对当地经济的促进作用，以及对相关产业的带动效应，确保货柜挂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用地总体要求必须符合环保和可持续发展的原则，具体面积XXX平方米。通过采用绿色建筑设计、节能减排等措施，确保货柜挂车项目在建设和运营过程中对环境的影响最小化，达到可持续发展的要求。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确保货柜挂车项目选址具备必要的公共设施配套，具体面积XXX平方米。这包括交通便利性、教育、医疗等基础设施，以提高居民生活品质，使得货柜挂车项目选址更具吸引力。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考虑用地总体要求对当地社会稳定性的影响，具体面积XXX平方米。通过深入了解当地社区反馈，确保货柜挂车项目的选址和建设过程对当地社会和谐稳定产生积极作用。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货柜挂车项目选址不仅符合法规和规划，还在实际操作中具有可行性。这一全面规划将为货柜挂车项目的成功实施提供坚实的基础，确保货柜挂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5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柜挂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货柜挂车项目的设备规划和空间设计中，我们将采取灵活设备布局的措施。设备布局将根据实际需求进行灵活设计，避免不必要的浪费。通过合理规划设备摆放位置，我们将提高设备的利用率，减少设备间距，以确保货柜挂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货柜挂车项目内部引入共享设施的概念，例如共享会议室、办公区等。通过这种方式，我们可以减少对资源的重复建设，提高资源共享效率，从而减小货柜挂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4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货柜挂车项目的总图布置中，我们将不同功能区域进行明确的规划，以最大程度满足货柜挂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货柜挂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货柜挂车项目对环境的影响是综合评价的重要因素之一。我们将详细考虑选址周边的自然环境、生态保护区、水源地等情况，确保货柜挂车项目的建设和运营对环境影响最小化，并符合当地的环保法规标准。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对选址的评价还需充分考虑当地政府的产业政策和法规。我们将详细了解货柜挂车项目所在地的相关政策，确保货柜挂车项目的规划和运营与当地法规相符，降低不必要的法律风险。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考虑到社会稳定性对企业运营的重要性，我们将评估选址地区的社会安全情况、劳工关系、社区反馈等方面，以确保货柜挂车项目的建设和运营不会受到社会稳定性的负面影响。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最后，我们将综合考虑用地成本，包括土地购置费用、土地开发成本等。通过对用地成本的详细评估，我们能够做出更为精确的经济效益分析，为货柜挂车项目的投资决策提供有力支持。</w:t>
      </w:r>
    </w:p>
    <w:p>
      <w:pPr>
        <w:pStyle w:val="Heading1"/>
        <w:ind w:firstLine="560" w:firstLineChars="200"/>
        <w:rPr>
          <w:rFonts w:ascii="仿宋" w:eastAsia="仿宋" w:hAnsi="仿宋" w:cs="仿宋" w:hint="eastAsia"/>
          <w:sz w:val="28"/>
          <w:lang w:eastAsia="zh-CN"/>
        </w:rPr>
      </w:pPr>
      <w:bookmarkStart w:id="8" w:name="_Toc23291"/>
      <w:r>
        <w:rPr>
          <w:rFonts w:ascii="仿宋" w:eastAsia="仿宋" w:hAnsi="仿宋" w:cs="仿宋" w:hint="eastAsia"/>
          <w:sz w:val="28"/>
          <w:lang w:eastAsia="zh-CN"/>
        </w:rPr>
        <w:t>二、货柜挂车项目建设背景及必要性分析</w:t>
      </w:r>
      <w:bookmarkEnd w:id="8"/>
    </w:p>
    <w:p>
      <w:pPr>
        <w:pStyle w:val="Heading2"/>
        <w:rPr>
          <w:rFonts w:ascii="仿宋" w:eastAsia="仿宋" w:hAnsi="仿宋" w:cs="仿宋" w:hint="eastAsia"/>
          <w:lang w:eastAsia="zh-CN"/>
        </w:rPr>
      </w:pPr>
      <w:bookmarkStart w:id="9" w:name="_Toc7842"/>
      <w:r>
        <w:rPr>
          <w:rFonts w:ascii="仿宋" w:eastAsia="仿宋" w:hAnsi="仿宋" w:cs="仿宋" w:hint="eastAsia"/>
          <w:lang w:eastAsia="zh-CN"/>
        </w:rPr>
        <w:t>(一)、货柜挂车项目背景分析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货柜挂车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货柜挂车项目在这个潮流中的定位。同时，我们将关注行业内涌现的新兴机遇，以便货柜挂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货柜挂车项目提供了强大的发展动力。我们将聚焦于行业内最新的技术发展趋势，包括但不限于人工智能、大数据分析、物联网等领域。通过深度的技术研究，我们将确保货柜挂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货柜挂车项目发展的源泉。我们将投入更多的精力对市场需求进行深入剖析，超越表面的需求，深入挖掘潜在的市场痛点和机遇。通过对市场需求的细致了解，货柜挂车项目将更有针对性地设计解决方案，满足市场的多样化需求，从而更好地促进货柜挂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货柜挂车项目战略至关重要。我们将对竞争态势进行更为深入的分析，包括但不限于市场份额、产品特点、客户满意度等多个维度。通过深度的竞争分析，货柜挂车项目将能够更准确地把握市场脉搏，制定具有竞争力的货柜挂车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货柜挂车项目的发展具有直接的影响。我们将进行更为全面的法规和政策分析，了解行业发展中的潜在法律风险和合规挑战。通过充分了解和遵守相关法规，货柜挂车项目将确保在法律框架内合法合规运营，为货柜挂车项目的稳健发展提供有力支持。</w:t>
      </w:r>
    </w:p>
    <w:p>
      <w:pPr>
        <w:pStyle w:val="Heading2"/>
        <w:ind w:firstLine="560" w:firstLineChars="200"/>
        <w:rPr>
          <w:rFonts w:ascii="仿宋" w:eastAsia="仿宋" w:hAnsi="仿宋" w:cs="仿宋" w:hint="eastAsia"/>
          <w:sz w:val="28"/>
          <w:lang w:eastAsia="zh-CN"/>
        </w:rPr>
      </w:pPr>
      <w:bookmarkStart w:id="10" w:name="_Toc11719"/>
      <w:r>
        <w:rPr>
          <w:rFonts w:ascii="仿宋" w:eastAsia="仿宋" w:hAnsi="仿宋" w:cs="仿宋" w:hint="eastAsia"/>
          <w:sz w:val="28"/>
          <w:lang w:eastAsia="zh-CN"/>
        </w:rPr>
        <w:t>(二)、货柜挂车项目建设必要性分析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建设的迫切性源于对行业发展趋势的深刻洞察。我们正处于一个行业变革的时代，科技创新、数字化转型成为企业发展的关键动力。货柜挂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建设不仅仅是为了跟上潮流，更是为了通过技术创新推动企业的持续发展。通过引入先进的技术和解决方案，货柜挂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货柜挂车项目的建设成为必然选择，通过提高产品质量、拓展服务领域，从而在竞争中获得更多的机会。货柜挂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货柜挂车项目建设的必要性体现在对客户需求更精准的满足。通过货柜挂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建设的背后是对企业持续创新的追求。只有通过不断创新，企业才能在竞争中立于不败之地。货柜挂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39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294"/>
      <w:r>
        <w:rPr>
          <w:rFonts w:ascii="仿宋" w:eastAsia="仿宋" w:hAnsi="仿宋" w:cs="仿宋" w:hint="eastAsia"/>
          <w:lang w:eastAsia="zh-CN"/>
        </w:rPr>
        <w:t>(一)、货柜挂车行业分析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行业一直以来都是市场的关注焦点。行业内的发展趋势、竞争态势以及潜在机会都对货柜挂车项目的推进产生深远的影响。通过深入研究行业的整体概貌，我们将更好地理解行业的核心特征，为货柜挂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货柜挂车行业，技术一直是推动创新和发展的关键因素。我们将对当前技术趋势进行详尽分析，包括但不限于人工智能、大数据应用、先进制造技术等。这有助于货柜挂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货柜挂车项目成功的基础。我们将对主要竞争对手进行深入研究，包括其市场份额、产品特点、市场定位等。通过全面了解竞争对手的优势和劣势，货柜挂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676"/>
      <w:r>
        <w:rPr>
          <w:rFonts w:ascii="仿宋" w:eastAsia="仿宋" w:hAnsi="仿宋" w:cs="仿宋" w:hint="eastAsia"/>
          <w:sz w:val="28"/>
          <w:lang w:eastAsia="zh-CN"/>
        </w:rPr>
        <w:t>(二)、货柜挂车市场分析预测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通过对市场规模的深入调研，我们将预测货柜挂车市场未来的增长趋势。这包括市场的整体规模、各细分领域的发展趋势等。货柜挂车项目可以根据市场的扩张速度和潜在机会，制定更符合市场需求的发展策略。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货柜挂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货柜挂车项目实施过程中需要充分考虑的因素。我们将对市场风险进行全面评估，包括但不限于政策法规风险、市场竞争风险、技术变革风险等。通过对潜在风险的深入分析，货柜挂车项目可以制定相应的风险缓解策略，降低不确定性对货柜挂车项目的影响。</w:t>
      </w:r>
    </w:p>
    <w:p>
      <w:pPr>
        <w:pStyle w:val="Heading1"/>
        <w:ind w:firstLine="560" w:firstLineChars="200"/>
        <w:rPr>
          <w:rFonts w:ascii="仿宋" w:eastAsia="仿宋" w:hAnsi="仿宋" w:cs="仿宋" w:hint="eastAsia"/>
          <w:sz w:val="28"/>
          <w:lang w:eastAsia="zh-CN"/>
        </w:rPr>
      </w:pPr>
      <w:bookmarkStart w:id="14" w:name="_Toc1175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41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的技术管理特点体现在其创新导向。通过引入最先进的技术趋势和解决方案，货柜挂车项目致力于提升科技含量、提高质量和效率水平。这意味着我们将采用最新的工具和方法，确保货柜挂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货柜挂车项目技术管理的显著特征。通过整合不同领域的技术资源，我们实现了跨学科的协同工作。这有助于优化技术架构，提高整体效能。此外，整合性策略还促进了不同技术团队之间的紧密沟通和高效合作，确保货柜挂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货柜挂车项目所采用的技术。通过不断优化技术方案，货柜挂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货柜挂车项目团队将在货柜挂车项目初期识别可能的技术风险，并采取相应的预防和应对措施。通过建立健全的风险评估机制，货柜挂车项目能够在实施过程中及时发现并解决潜在的技术问题，保障货柜挂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货柜挂车项目中，技术将成为货柜挂车项目成功的有力支持。这一深度剖析揭示了技术管理在货柜挂车项目实施中的关键作用，为货柜挂车项目的技术基础奠定了坚实的基础。</w:t>
      </w:r>
    </w:p>
    <w:p>
      <w:pPr>
        <w:pStyle w:val="Heading2"/>
        <w:ind w:firstLine="560" w:firstLineChars="200"/>
        <w:rPr>
          <w:rFonts w:ascii="仿宋" w:eastAsia="仿宋" w:hAnsi="仿宋" w:cs="仿宋" w:hint="eastAsia"/>
          <w:sz w:val="28"/>
          <w:lang w:eastAsia="zh-CN"/>
        </w:rPr>
      </w:pPr>
      <w:bookmarkStart w:id="16" w:name="_Toc19403"/>
      <w:r>
        <w:rPr>
          <w:rFonts w:ascii="仿宋" w:eastAsia="仿宋" w:hAnsi="仿宋" w:cs="仿宋" w:hint="eastAsia"/>
          <w:sz w:val="28"/>
          <w:lang w:eastAsia="zh-CN"/>
        </w:rPr>
        <w:t>(二)、货柜挂车项目工艺技术设计方案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货柜挂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货柜挂车项目将严格按照相关行业规范要求进行组织。通过有效控制产品质量，货柜挂车项目将致力于为顾客提供优质的货柜挂车项目产品和良好的服务。这体现了货柜挂车项目对于生产活动合规性和质量标准的高度重视，为货柜挂车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货柜挂车项目注重生态效益和清洁生产原则。货柜挂车项目建设将紧密结合地方特色经济发展，与社会经济发展规划和区域环境保护规划方案相协调一致。通过与当地区域自然生态系统的结合，货柜挂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货柜挂车项目产品具有多样化的客户需求和个性化的特点。因此，货柜挂车项目产品规格品种多样，且单批生产数量较小。为满足这一特点，货柜挂车项目承办单位将建设先进的柔性制造生产线。通过广泛应用柔性制造技术，货柜挂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货柜挂车项目采用的技术具有较高的技术含量和自动化水平，处于国内先进水平。这一技术选用不仅体现了对生产效率、质量和环境友好性的高标准要求，同时为货柜挂车项目的可持续发展奠定了坚实的基础。</w:t>
      </w:r>
    </w:p>
    <w:p>
      <w:pPr>
        <w:pStyle w:val="Heading2"/>
        <w:ind w:firstLine="560" w:firstLineChars="200"/>
        <w:rPr>
          <w:rFonts w:ascii="仿宋" w:eastAsia="仿宋" w:hAnsi="仿宋" w:cs="仿宋" w:hint="eastAsia"/>
          <w:sz w:val="28"/>
          <w:lang w:eastAsia="zh-CN"/>
        </w:rPr>
      </w:pPr>
      <w:bookmarkStart w:id="17" w:name="_Toc1192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为确保货柜挂车项目的高效生产和技术实施，我们制定了一套精心设计的设备选型方案，以满足货柜挂车项目生产、质量和环保的要求。该方案的主要特点如下：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货柜挂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针对货柜挂车项目产品的多样性和小批量生产的特点，我们将建设柔性制造生产线。通过在设备选型中考虑柔性制造技术，可以灵活应对不同产品规格和生产需求，实现生产线的高度灵活性和适应性。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https://d.book118.com/146220111202010101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479E6"/>
    <w:rsid w:val="04F47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201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2024-03-02T16:14:00Z</dcterms:created>
  <dcterms:modified xsi:type="dcterms:W3CDTF">2024-03-02T16:14:32Z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6FC3F52DB76D40F0A56CD9095DE2A99C_11</vt:lpwstr>
  </property>
  <property fmtid="{D5CDD505-2E9C-101B-9397-08002B2CF9AE}" pid="3" name="KSOProductBuildVer">
    <vt:lpwstr>2052-12.1.0.16388</vt:lpwstr>
  </property>
</Properties>
</file>