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5EB56D7A" w14:textId="77777777">
          <w:pPr>
            <w:pStyle w:val="NoSpacing"/>
          </w:pPr>
        </w:p>
        <w:p w:rsidR="00C018A2" w14:paraId="7135BBFB" w14:textId="77777777">
          <w:pPr>
            <w:pStyle w:val="NoSpacing"/>
          </w:pPr>
        </w:p>
        <w:p w:rsidR="00C018A2" w14:paraId="35798425" w14:textId="77777777">
          <w:pPr>
            <w:pStyle w:val="NoSpacing"/>
          </w:pPr>
        </w:p>
        <w:p w:rsidR="00C018A2" w14:paraId="11CF51F1" w14:textId="77777777">
          <w:pPr>
            <w:pStyle w:val="NoSpacing"/>
          </w:pPr>
        </w:p>
        <w:p w:rsidR="00C018A2" w14:paraId="59873D80" w14:textId="77777777">
          <w:pPr>
            <w:pStyle w:val="NoSpacing"/>
          </w:pPr>
        </w:p>
        <w:p w:rsidR="00C018A2" w14:paraId="344F451F" w14:textId="77777777">
          <w:pPr>
            <w:pStyle w:val="NoSpacing"/>
          </w:pPr>
        </w:p>
        <w:p w:rsidR="00C018A2" w14:paraId="601B8622" w14:textId="77777777">
          <w:pPr>
            <w:pStyle w:val="NoSpacing"/>
          </w:pPr>
        </w:p>
        <w:p w:rsidR="00C018A2" w14:paraId="1AF5B852" w14:textId="77777777">
          <w:pPr>
            <w:pStyle w:val="NoSpacing"/>
          </w:pPr>
        </w:p>
        <w:p w:rsidR="00C018A2" w14:paraId="5FACDFD4" w14:textId="77777777">
          <w:pPr>
            <w:pStyle w:val="NoSpacing"/>
          </w:pPr>
        </w:p>
        <w:p w:rsidR="00C018A2" w14:paraId="0613B125" w14:textId="77777777">
          <w:pPr>
            <w:pStyle w:val="NoSpacing"/>
          </w:pPr>
        </w:p>
        <w:p w:rsidR="00C018A2" w14:paraId="3C7F85D9" w14:textId="77777777">
          <w:pPr>
            <w:pStyle w:val="NoSpacing"/>
          </w:pPr>
        </w:p>
        <w:p w:rsidR="00C018A2" w14:paraId="033EB286" w14:textId="77777777">
          <w:pPr>
            <w:pStyle w:val="NoSpacing"/>
          </w:pPr>
        </w:p>
        <w:p w:rsidR="00C018A2" w14:paraId="1753663F"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505D644C" w14:textId="77777777">
                            <w:pPr>
                              <w:pStyle w:val="NoSpacing"/>
                              <w:jc w:val="right"/>
                              <w:rPr>
                                <w:color w:val="FFFFFF" w:themeColor="background1"/>
                                <w:sz w:val="28"/>
                                <w:szCs w:val="28"/>
                              </w:rPr>
                            </w:pPr>
                            <w:sdt>
                              <w:sdtPr>
                                <w:rPr>
                                  <w:color w:val="FFFFFF" w:themeColor="background1"/>
                                  <w:sz w:val="32"/>
                                  <w:szCs w:val="32"/>
                                </w:rPr>
                                <w:alias w:val="日期"/>
                                <w:id w:val="1370013761"/>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75862EC4"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轧钢导卫装置</w:t>
          </w:r>
          <w:r w:rsidRPr="007A4CF7">
            <w:rPr>
              <w:rFonts w:ascii="仿宋" w:eastAsia="仿宋" w:hAnsi="仿宋" w:hint="eastAsia"/>
              <w:b/>
              <w:bCs/>
              <w:sz w:val="52"/>
              <w:szCs w:val="52"/>
            </w:rPr>
            <w:t>项目</w:t>
          </w:r>
        </w:p>
        <w:p w:rsidR="00C018A2" w:rsidP="007A4CF7" w14:paraId="37BD08AB"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3FBBF34A">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36F4A9F6" w14:textId="3FBBF34A">
                          <w:pPr>
                            <w:pStyle w:val="NoSpacing"/>
                            <w:rPr>
                              <w:color w:val="4472C4" w:themeColor="accent1"/>
                              <w:sz w:val="36"/>
                              <w:szCs w:val="36"/>
                            </w:rPr>
                          </w:pPr>
                          <w:sdt>
                            <w:sdtPr>
                              <w:rPr>
                                <w:color w:val="4472C4" w:themeColor="accent1"/>
                                <w:sz w:val="36"/>
                                <w:szCs w:val="36"/>
                              </w:rPr>
                              <w:alias w:val="作者"/>
                              <w:id w:val="559707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63291E9A" w14:textId="77777777">
                          <w:pPr>
                            <w:pStyle w:val="NoSpacing"/>
                            <w:rPr>
                              <w:color w:val="595959" w:themeColor="text1" w:themeTint="A6"/>
                              <w:sz w:val="24"/>
                              <w:szCs w:val="24"/>
                            </w:rPr>
                          </w:pPr>
                          <w:sdt>
                            <w:sdtPr>
                              <w:rPr>
                                <w:caps/>
                                <w:color w:val="595959" w:themeColor="text1" w:themeTint="A6"/>
                                <w:sz w:val="24"/>
                                <w:szCs w:val="24"/>
                              </w:rPr>
                              <w:alias w:val="公司"/>
                              <w:id w:val="1046670945"/>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6A025E83"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77F0B1FC"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67E90E0D"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2CCEC26"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轧钢导卫装置项目商业计划书摘要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A8C6F6E"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389BB218"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轧钢导卫装置产品或服务描述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80C021C"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FB9B947"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轧钢导卫装置目标市场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30588BF"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轧钢导卫装置市场竞争分析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65BEAD1"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轧钢导卫装置行业趋势与机遇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6F4C2F30"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8BB276B"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EE40BC4"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轧钢导卫装置产品定价策略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DA41427"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轧钢导卫装置产品销售渠道与拓展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AA5ED9E"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A998AE3"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F71DAB1"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1DDF82EF"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22AEBB01"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448E756"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BDF9D25"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6C9C522E"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4409A253"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273319946"/>
        <w:docPartObj>
          <w:docPartGallery w:val="Table of Contents"/>
          <w:docPartUnique/>
        </w:docPartObj>
      </w:sdtPr>
      <w:sdtEndPr>
        <w:rPr>
          <w:b/>
          <w:bCs/>
        </w:rPr>
      </w:sdtEndPr>
      <w:sdtContent>
        <w:p w:rsidR="007A4CF7" w:rsidRPr="007A4CF7" w:rsidP="007A4CF7" w14:paraId="40A52E7B"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1BF506D8"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22143E00"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D9B3BF2"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757AAB9"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93D6622"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1383E18C"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45707E5E"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7ACB312"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75E61A1"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4AD417C8"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5A139A2"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52CDDDB"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35480AE1"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7D617EE"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B60D628"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2D04AE6C" w14:textId="77777777">
          <w:pPr>
            <w:spacing w:line="500" w:lineRule="exact"/>
          </w:pPr>
          <w:r w:rsidRPr="007A4CF7">
            <w:rPr>
              <w:b/>
              <w:bCs/>
              <w:sz w:val="28"/>
              <w:szCs w:val="28"/>
              <w:lang w:val="zh-CN"/>
            </w:rPr>
            <w:fldChar w:fldCharType="end"/>
          </w:r>
        </w:p>
      </w:sdtContent>
    </w:sdt>
    <w:p w:rsidR="007A4CF7" w:rsidP="00DA4121" w14:paraId="27A442AC"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639E875D" w14:textId="77777777">
      <w:pPr>
        <w:pStyle w:val="Heading2"/>
      </w:pPr>
      <w:r w:rsidRPr="009C12B5">
        <w:t>一、概述</w:t>
      </w:r>
      <w:bookmarkEnd w:id="0"/>
    </w:p>
    <w:p w:rsidR="009C12B5" w:rsidRPr="00DA4121" w:rsidP="00DA4121" w14:paraId="53BBF48B" w14:textId="77777777">
      <w:pPr>
        <w:pStyle w:val="Heading3"/>
      </w:pPr>
      <w:bookmarkStart w:id="1" w:name="_Toc157814104"/>
      <w:r w:rsidRPr="00DA4121">
        <w:t xml:space="preserve">1.1 </w:t>
      </w:r>
      <w:r w:rsidR="007A4CF7">
        <w:t>轧钢导卫装置</w:t>
      </w:r>
      <w:r w:rsidR="007A4CF7">
        <w:rPr>
          <w:rFonts w:hint="eastAsia"/>
        </w:rPr>
        <w:t>项目</w:t>
      </w:r>
      <w:r w:rsidRPr="00DA4121">
        <w:t>商业计划书摘要</w:t>
      </w:r>
      <w:bookmarkEnd w:id="1"/>
    </w:p>
    <w:p w:rsidR="009C12B5" w:rsidRPr="009C12B5" w:rsidP="009C12B5" w14:paraId="6CA158B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轧钢导卫装置产品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轧钢导卫装置产品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轧钢导卫装置产品</w:t>
      </w:r>
      <w:r w:rsidRPr="009C12B5">
        <w:rPr>
          <w:rFonts w:ascii="仿宋" w:eastAsia="仿宋" w:hAnsi="仿宋"/>
          <w:sz w:val="28"/>
          <w:szCs w:val="28"/>
        </w:rPr>
        <w:t>有望成为市场上的畅销产品，并为公司带来可观的收益和市场份额。</w:t>
      </w:r>
    </w:p>
    <w:p w:rsidR="009C12B5" w:rsidRPr="009C12B5" w:rsidP="009C12B5" w14:paraId="04D4D3E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轧钢导卫装置产品</w:t>
      </w:r>
      <w:r w:rsidRPr="009C12B5">
        <w:rPr>
          <w:rFonts w:ascii="仿宋" w:eastAsia="仿宋" w:hAnsi="仿宋"/>
          <w:sz w:val="28"/>
          <w:szCs w:val="28"/>
        </w:rPr>
        <w:t>商业计划书中，我们将详细阐述</w:t>
      </w:r>
      <w:r w:rsidR="00E75C7F">
        <w:rPr>
          <w:rFonts w:ascii="仿宋" w:eastAsia="仿宋" w:hAnsi="仿宋"/>
          <w:sz w:val="28"/>
          <w:szCs w:val="28"/>
        </w:rPr>
        <w:t>轧钢导卫装置产品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轧钢导卫装置产品</w:t>
      </w:r>
      <w:r w:rsidRPr="009C12B5">
        <w:rPr>
          <w:rFonts w:ascii="仿宋" w:eastAsia="仿宋" w:hAnsi="仿宋"/>
          <w:sz w:val="28"/>
          <w:szCs w:val="28"/>
        </w:rPr>
        <w:t>有一个全面而深入的了解，并认识到其巨大的商业价值和投资潜力。</w:t>
      </w:r>
    </w:p>
    <w:p w:rsidR="009C12B5" w:rsidRPr="009C12B5" w:rsidP="009C12B5" w14:paraId="73D2D92D"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轧钢导卫装置产品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7AE2886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轧钢导卫装置产品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轧钢导卫装置产品</w:t>
      </w:r>
      <w:r w:rsidRPr="009C12B5">
        <w:rPr>
          <w:rFonts w:ascii="仿宋" w:eastAsia="仿宋" w:hAnsi="仿宋"/>
          <w:sz w:val="28"/>
          <w:szCs w:val="28"/>
        </w:rPr>
        <w:t>的美好未来。</w:t>
      </w:r>
    </w:p>
    <w:p w:rsidR="009C12B5" w:rsidRPr="009C12B5" w:rsidP="007A4CF7" w14:paraId="5F970D50" w14:textId="77777777">
      <w:pPr>
        <w:pStyle w:val="Heading3"/>
      </w:pPr>
      <w:bookmarkStart w:id="2" w:name="_Toc157814105"/>
      <w:r w:rsidRPr="009C12B5">
        <w:t xml:space="preserve">1.2 </w:t>
      </w:r>
      <w:r w:rsidRPr="009C12B5">
        <w:t>公司简介</w:t>
      </w:r>
      <w:bookmarkEnd w:id="2"/>
    </w:p>
    <w:p w:rsidR="009C12B5" w:rsidRPr="009C12B5" w:rsidP="009C12B5" w14:paraId="40E69DB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6A3C4AC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260E3021"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0959286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3C70872F" w14:textId="77777777">
      <w:pPr>
        <w:pStyle w:val="Heading3"/>
      </w:pPr>
      <w:bookmarkStart w:id="3" w:name="_Toc157814106"/>
      <w:r w:rsidRPr="007A4CF7">
        <w:t xml:space="preserve">1.3 </w:t>
      </w:r>
      <w:r w:rsidR="007A4CF7">
        <w:t>轧钢导卫装置</w:t>
      </w:r>
      <w:r w:rsidRPr="007A4CF7">
        <w:t>产品或服务描述</w:t>
      </w:r>
      <w:bookmarkEnd w:id="3"/>
    </w:p>
    <w:p w:rsidR="00895EB4" w14:paraId="43FEE8A5" w14:textId="6F704D73">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轧钢导卫装置是一种用于引导和控制轧钢过程中钢板的运动方向的设备。它通常包括导卫座、导卫臂、导向辊等组成部分，其主要功能如下：</w:t>
      </w:r>
      <w:r>
        <w:rPr>
          <w:rFonts w:ascii="仿宋" w:eastAsia="仿宋" w:hAnsi="仿宋"/>
          <w:sz w:val="28"/>
        </w:rPr>
        <w:br/>
        <w:t xml:space="preserve">    1.</w:t>
      </w:r>
      <w:r>
        <w:rPr>
          <w:rFonts w:ascii="仿宋" w:eastAsia="仿宋" w:hAnsi="仿宋"/>
          <w:sz w:val="28"/>
        </w:rPr>
        <w:t>导向功能：通过导卫臂上的导向辊，轧钢导卫装置能够精确引导钢板的运动轨迹，确保钢板在轧制过程中按照预设方向前进，避免偏移或侧翻。</w:t>
      </w:r>
      <w:r>
        <w:rPr>
          <w:rFonts w:ascii="仿宋" w:eastAsia="仿宋" w:hAnsi="仿宋"/>
          <w:sz w:val="28"/>
        </w:rPr>
        <w:br/>
        <w:t xml:space="preserve">    2.</w:t>
      </w:r>
      <w:r>
        <w:rPr>
          <w:rFonts w:ascii="仿宋" w:eastAsia="仿宋" w:hAnsi="仿宋"/>
          <w:sz w:val="28"/>
        </w:rPr>
        <w:t>支撑功能：导卫座为整个装置提供稳定的支撑，确保导卫臂和导向辊在工作时能够保持正确的位置和姿态，提供可靠的导向效果。</w:t>
      </w:r>
      <w:r>
        <w:rPr>
          <w:rFonts w:ascii="仿宋" w:eastAsia="仿宋" w:hAnsi="仿宋"/>
          <w:sz w:val="28"/>
        </w:rPr>
        <w:br/>
        <w:t xml:space="preserve">    3.</w:t>
      </w:r>
      <w:r>
        <w:rPr>
          <w:rFonts w:ascii="仿宋" w:eastAsia="仿宋" w:hAnsi="仿宋"/>
          <w:sz w:val="28"/>
        </w:rPr>
        <w:t>调整功能：轧钢导卫装置通常设计有调整机构，允许操作人员根据不同的轧制要求和钢板形状对导卫臂的角度和导向辊的位置进行调整，以适应不同规格钢板的轧制。</w:t>
      </w:r>
      <w:r>
        <w:rPr>
          <w:rFonts w:ascii="仿宋" w:eastAsia="仿宋" w:hAnsi="仿宋"/>
          <w:sz w:val="28"/>
        </w:rPr>
        <w:br/>
        <w:t xml:space="preserve">    4.</w:t>
      </w:r>
      <w:r>
        <w:rPr>
          <w:rFonts w:ascii="仿宋" w:eastAsia="仿宋" w:hAnsi="仿宋"/>
          <w:sz w:val="28"/>
        </w:rPr>
        <w:t>保护功能：导卫装置还具有保护作用，防止钢板在高速轧制过程中与设备发生碰撞，减少钢板的表面损伤和设备的磨损。</w:t>
      </w:r>
      <w:r>
        <w:rPr>
          <w:rFonts w:ascii="仿宋" w:eastAsia="仿宋" w:hAnsi="仿宋"/>
          <w:sz w:val="28"/>
        </w:rPr>
        <w:br/>
        <w:t xml:space="preserve">    5.</w:t>
      </w:r>
    </w:p>
    <w:p w:rsidR="00895EB4" w14:textId="6F704D73">
      <w:pPr>
        <w:ind w:firstLine="560"/>
      </w:pPr>
      <w:r>
        <w:rPr>
          <w:rFonts w:ascii="仿宋" w:eastAsia="仿宋" w:hAnsi="仿宋"/>
          <w:sz w:val="28"/>
        </w:rPr>
        <w:t>提高效率：通过精确的导向和支撑，轧钢导卫装置能够提高钢板的输送效率，减少轧制过程中的停机和调整时间，从而提升整个轧钢线的生产效率。</w:t>
      </w:r>
      <w:r>
        <w:rPr>
          <w:rFonts w:ascii="仿宋" w:eastAsia="仿宋" w:hAnsi="仿宋"/>
          <w:sz w:val="28"/>
        </w:rPr>
        <w:br/>
        <w:t xml:space="preserve">    6.</w:t>
      </w:r>
      <w:r>
        <w:rPr>
          <w:rFonts w:ascii="仿宋" w:eastAsia="仿宋" w:hAnsi="仿宋"/>
          <w:sz w:val="28"/>
        </w:rPr>
        <w:t>安全设计：现代轧钢导卫装置在设计时考虑了安全性，采用可靠的锁定机制和防护措施，确保操作人员和设备的安全。</w:t>
      </w:r>
      <w:r>
        <w:rPr>
          <w:rFonts w:ascii="仿宋" w:eastAsia="仿宋" w:hAnsi="仿宋"/>
          <w:sz w:val="28"/>
        </w:rPr>
        <w:br/>
        <w:t xml:space="preserve">    7.</w:t>
      </w:r>
      <w:r>
        <w:rPr>
          <w:rFonts w:ascii="仿宋" w:eastAsia="仿宋" w:hAnsi="仿宋"/>
          <w:sz w:val="28"/>
        </w:rPr>
        <w:t>耐磨性：由于工作环境恶劣，导卫装置需要具有良好的耐磨性，以确保长期稳定运行和较长的使用寿命。</w:t>
      </w:r>
      <w:r>
        <w:rPr>
          <w:rFonts w:ascii="仿宋" w:eastAsia="仿宋" w:hAnsi="仿宋"/>
          <w:sz w:val="28"/>
        </w:rPr>
        <w:br/>
        <w:t xml:space="preserve">    8.</w:t>
      </w:r>
      <w:r>
        <w:rPr>
          <w:rFonts w:ascii="仿宋" w:eastAsia="仿宋" w:hAnsi="仿宋"/>
          <w:sz w:val="28"/>
        </w:rPr>
        <w:t>维护便利：设计合理的导卫装置应便于维护和检修，部件应易于更换，以减少停机时间和维护成本。</w:t>
      </w:r>
      <w:r>
        <w:rPr>
          <w:rFonts w:ascii="仿宋" w:eastAsia="仿宋" w:hAnsi="仿宋"/>
          <w:sz w:val="28"/>
        </w:rPr>
        <w:br/>
      </w:r>
      <w:r>
        <w:rPr>
          <w:rFonts w:ascii="仿宋" w:eastAsia="仿宋" w:hAnsi="仿宋"/>
          <w:sz w:val="28"/>
        </w:rPr>
        <w:t>综上所述，轧钢导卫装置在轧钢生产中扮演着至关重要的角色，其功能涉及钢板的导向、支撑、调整、保护和提高效率等方面，是确保轧钢线稳定运行和产品质量的关键设备。</w:t>
      </w:r>
    </w:p>
    <w:p w:rsidR="009C12B5" w:rsidRPr="009C12B5" w:rsidP="009C12B5" w14:paraId="252FE23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轧钢导卫装置产品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轧钢导卫装置产品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轧钢导卫装置产品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轧钢导卫装置产品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39068E35"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轧钢导卫装置产品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4B8A5780" w14:textId="77777777">
      <w:pPr>
        <w:pStyle w:val="Heading2"/>
      </w:pPr>
      <w:bookmarkStart w:id="4" w:name="_Toc157814107"/>
      <w:r w:rsidRPr="009C12B5">
        <w:t>二、市场分析</w:t>
      </w:r>
      <w:bookmarkEnd w:id="4"/>
    </w:p>
    <w:p w:rsidR="009C12B5" w:rsidP="007A4CF7" w14:paraId="154BB7F2" w14:textId="77777777">
      <w:pPr>
        <w:pStyle w:val="Heading3"/>
      </w:pPr>
      <w:bookmarkStart w:id="5" w:name="_Toc157814108"/>
      <w:r w:rsidRPr="009C12B5">
        <w:t xml:space="preserve">2.1 </w:t>
      </w:r>
      <w:r w:rsidR="007A4CF7">
        <w:t>轧钢导卫装置</w:t>
      </w:r>
      <w:r w:rsidRPr="009C12B5">
        <w:t>目标市场</w:t>
      </w:r>
      <w:bookmarkEnd w:id="5"/>
    </w:p>
    <w:p w:rsidR="00895EB4" w14:paraId="14DC8EB7" w14:textId="4A37F27C">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轧钢导卫装置产品项目商业发展计划书中的轧钢导卫装置产品目标市场分析应重点聚焦于市场潜力和机遇的识别，以及如何通过市场细分和定位策略来满足特定客户群体的需求。具体而言，应考虑以下几点：</w:t>
      </w:r>
      <w:r>
        <w:rPr>
          <w:rFonts w:ascii="仿宋" w:eastAsia="仿宋" w:hAnsi="仿宋"/>
          <w:sz w:val="28"/>
        </w:rPr>
        <w:br/>
        <w:t xml:space="preserve">    1.</w:t>
      </w:r>
      <w:r>
        <w:rPr>
          <w:rFonts w:ascii="仿宋" w:eastAsia="仿宋" w:hAnsi="仿宋"/>
          <w:sz w:val="28"/>
        </w:rPr>
        <w:t>市场调研：通过详细的市场调研，了解目标市场的需求趋势、竞争对手情况以及行业动态。</w:t>
      </w:r>
      <w:r>
        <w:rPr>
          <w:rFonts w:ascii="仿宋" w:eastAsia="仿宋" w:hAnsi="仿宋"/>
          <w:sz w:val="28"/>
        </w:rPr>
        <w:br/>
        <w:t xml:space="preserve">    2.</w:t>
      </w:r>
      <w:r>
        <w:rPr>
          <w:rFonts w:ascii="仿宋" w:eastAsia="仿宋" w:hAnsi="仿宋"/>
          <w:sz w:val="28"/>
        </w:rPr>
        <w:t>市场细分：根据客户需求、地理位置、产品应用等因素，将市场划分为不同的细分市场，并确定最适合产品定位的细分市场。</w:t>
      </w:r>
      <w:r>
        <w:rPr>
          <w:rFonts w:ascii="仿宋" w:eastAsia="仿宋" w:hAnsi="仿宋"/>
          <w:sz w:val="28"/>
        </w:rPr>
        <w:br/>
        <w:t xml:space="preserve">    3.</w:t>
      </w:r>
      <w:r>
        <w:rPr>
          <w:rFonts w:ascii="仿宋" w:eastAsia="仿宋" w:hAnsi="仿宋"/>
          <w:sz w:val="28"/>
        </w:rPr>
        <w:t>目标客户群体：明确目标客户的特点，包括他们的需求、偏好、购买行为等，以便于制定针对性的营销策略。</w:t>
      </w:r>
      <w:r>
        <w:rPr>
          <w:rFonts w:ascii="仿宋" w:eastAsia="仿宋" w:hAnsi="仿宋"/>
          <w:sz w:val="28"/>
        </w:rPr>
        <w:br/>
        <w:t xml:space="preserve">    4.</w:t>
      </w:r>
      <w:r>
        <w:rPr>
          <w:rFonts w:ascii="仿宋" w:eastAsia="仿宋" w:hAnsi="仿宋"/>
          <w:sz w:val="28"/>
        </w:rPr>
        <w:t>市场定位：根据市场调研和细分结果，确定产品在市场中的独特定位，强调产品优势和价值</w:t>
      </w:r>
      <w:r>
        <w:rPr>
          <w:rFonts w:ascii="仿宋" w:eastAsia="仿宋" w:hAnsi="仿宋"/>
          <w:sz w:val="28"/>
        </w:rPr>
        <w:t xml:space="preserve"> proposition</w:t>
      </w:r>
      <w:r>
        <w:rPr>
          <w:rFonts w:ascii="仿宋" w:eastAsia="仿宋" w:hAnsi="仿宋"/>
          <w:sz w:val="28"/>
        </w:rPr>
        <w:t>，以吸引目标客户。</w:t>
      </w:r>
      <w:r>
        <w:rPr>
          <w:rFonts w:ascii="仿宋" w:eastAsia="仿宋" w:hAnsi="仿宋"/>
          <w:sz w:val="28"/>
        </w:rPr>
        <w:br/>
        <w:t xml:space="preserve">    5.</w:t>
      </w:r>
      <w:r>
        <w:rPr>
          <w:rFonts w:ascii="仿宋" w:eastAsia="仿宋" w:hAnsi="仿宋"/>
          <w:sz w:val="28"/>
        </w:rPr>
        <w:t>营销策略：制定有效的营销策略，包括定价、渠道、促销和产品策略，以确保产品在目标市场中的成功推广。</w:t>
      </w:r>
      <w:r>
        <w:rPr>
          <w:rFonts w:ascii="仿宋" w:eastAsia="仿宋" w:hAnsi="仿宋"/>
          <w:sz w:val="28"/>
        </w:rPr>
        <w:br/>
        <w:t xml:space="preserve">    6.</w:t>
      </w:r>
      <w:r>
        <w:rPr>
          <w:rFonts w:ascii="仿宋" w:eastAsia="仿宋" w:hAnsi="仿宋"/>
          <w:sz w:val="28"/>
        </w:rPr>
        <w:t>销售预测：基于市场分析和目标客户群体的特征，做出合理的销售预测，为商业计划的财务部分提供支持。</w:t>
      </w:r>
      <w:r>
        <w:rPr>
          <w:rFonts w:ascii="仿宋" w:eastAsia="仿宋" w:hAnsi="仿宋"/>
          <w:sz w:val="28"/>
        </w:rPr>
        <w:br/>
        <w:t xml:space="preserve">    7.</w:t>
      </w:r>
    </w:p>
    <w:p w:rsidR="00895EB4" w14:textId="4A37F27C">
      <w:pPr>
        <w:ind w:firstLine="560"/>
      </w:pPr>
      <w:r>
        <w:rPr>
          <w:rFonts w:ascii="仿宋" w:eastAsia="仿宋" w:hAnsi="仿宋"/>
          <w:sz w:val="28"/>
        </w:rPr>
        <w:t>风险评估：识别潜在的市场风险，如技术变革、经济波动、竞争压力等，并制定相应的风险管理计划。</w:t>
      </w:r>
      <w:r>
        <w:rPr>
          <w:rFonts w:ascii="仿宋" w:eastAsia="仿宋" w:hAnsi="仿宋"/>
          <w:sz w:val="28"/>
        </w:rPr>
        <w:br/>
        <w:t xml:space="preserve">    8.</w:t>
      </w:r>
      <w:r>
        <w:rPr>
          <w:rFonts w:ascii="仿宋" w:eastAsia="仿宋" w:hAnsi="仿宋"/>
          <w:sz w:val="28"/>
        </w:rPr>
        <w:t>市场监测：建立市场监测机制，持续跟踪市场变化，调整商业计划以适应新的市场环境。</w:t>
      </w:r>
      <w:r>
        <w:rPr>
          <w:rFonts w:ascii="仿宋" w:eastAsia="仿宋" w:hAnsi="仿宋"/>
          <w:sz w:val="28"/>
        </w:rPr>
        <w:br/>
      </w:r>
      <w:r>
        <w:rPr>
          <w:rFonts w:ascii="仿宋" w:eastAsia="仿宋" w:hAnsi="仿宋"/>
          <w:sz w:val="28"/>
        </w:rPr>
        <w:t>通过上述分析，商业发展计划书应能够清晰地展示产品在目标市场中的竞争力，以及如何通过有效的市场策略来实现商业目标。</w:t>
      </w:r>
    </w:p>
    <w:p w:rsidR="009C12B5" w:rsidRPr="009C12B5" w:rsidP="009C12B5" w14:paraId="6C5BC71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17F28C1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轧钢导卫装置产品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轧钢导卫装置产品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轧钢导卫装置产品</w:t>
      </w:r>
      <w:r w:rsidRPr="009C12B5">
        <w:rPr>
          <w:rFonts w:ascii="仿宋" w:eastAsia="仿宋" w:hAnsi="仿宋"/>
          <w:sz w:val="28"/>
          <w:szCs w:val="28"/>
        </w:rPr>
        <w:t>始终与市场需求保持同步。</w:t>
      </w:r>
    </w:p>
    <w:p w:rsidR="009C12B5" w:rsidP="007A4CF7" w14:paraId="4EF40446" w14:textId="77777777">
      <w:pPr>
        <w:pStyle w:val="Heading3"/>
      </w:pPr>
      <w:bookmarkStart w:id="6" w:name="_Toc157814109"/>
      <w:r w:rsidRPr="009C12B5">
        <w:t xml:space="preserve">2.2 </w:t>
      </w:r>
      <w:r w:rsidR="007A4CF7">
        <w:t>轧钢导卫装置</w:t>
      </w:r>
      <w:r w:rsidR="007A4CF7">
        <w:rPr>
          <w:rFonts w:hint="eastAsia"/>
        </w:rPr>
        <w:t>市场</w:t>
      </w:r>
      <w:r w:rsidRPr="009C12B5">
        <w:t>竞争分析</w:t>
      </w:r>
      <w:bookmarkEnd w:id="6"/>
    </w:p>
    <w:p w:rsidR="00895EB4" w14:paraId="0254CFB2" w14:textId="4F1B706D">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轧钢导卫装置产品市场竞争分析</w:t>
      </w:r>
      <w:r>
        <w:rPr>
          <w:rFonts w:ascii="仿宋" w:eastAsia="仿宋" w:hAnsi="仿宋"/>
          <w:sz w:val="28"/>
        </w:rPr>
        <w:br/>
      </w:r>
      <w:r>
        <w:rPr>
          <w:rFonts w:ascii="仿宋" w:eastAsia="仿宋" w:hAnsi="仿宋"/>
          <w:sz w:val="28"/>
        </w:rPr>
        <w:t>在轧钢导卫装置产品市场中，本项目将面临来自国内外多个竞争对手的挑战。为了确保产品的市场竞争力，本计划书将重点分析以下几点：</w:t>
      </w:r>
    </w:p>
    <w:p w:rsidR="00895EB4" w14:textId="4F1B706D">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1.</w:t>
      </w:r>
      <w:r>
        <w:rPr>
          <w:rFonts w:ascii="仿宋" w:eastAsia="仿宋" w:hAnsi="仿宋"/>
          <w:sz w:val="28"/>
        </w:rPr>
        <w:t>市场定位：本项目将通过深入的市场调研，明确目标市场和客户群体，针对性地提供满足特定需求的导卫装置产品，以差异化的市场定位策略应对竞争。</w:t>
      </w:r>
      <w:r>
        <w:rPr>
          <w:rFonts w:ascii="仿宋" w:eastAsia="仿宋" w:hAnsi="仿宋"/>
          <w:sz w:val="28"/>
        </w:rPr>
        <w:br/>
        <w:t xml:space="preserve">    2.</w:t>
      </w:r>
      <w:r>
        <w:rPr>
          <w:rFonts w:ascii="仿宋" w:eastAsia="仿宋" w:hAnsi="仿宋"/>
          <w:sz w:val="28"/>
        </w:rPr>
        <w:t>产品优势：本项目将投入资源进行产品研发，确保产品在性能、质量、成本、服务等方面具备竞争优势，如采用先进的材料和制造工艺，提高产品的耐磨性和使用寿命。</w:t>
      </w:r>
      <w:r>
        <w:rPr>
          <w:rFonts w:ascii="仿宋" w:eastAsia="仿宋" w:hAnsi="仿宋"/>
          <w:sz w:val="28"/>
        </w:rPr>
        <w:br/>
        <w:t xml:space="preserve">    3.</w:t>
      </w:r>
      <w:r>
        <w:rPr>
          <w:rFonts w:ascii="仿宋" w:eastAsia="仿宋" w:hAnsi="仿宋"/>
          <w:sz w:val="28"/>
        </w:rPr>
        <w:t>技术创新：持续的研发投入和技术创新是保持竞争力的关键。本项目将建立研发团队，关注行业最新动态，及时推出符合市场趋势的新产品。</w:t>
      </w:r>
      <w:r>
        <w:rPr>
          <w:rFonts w:ascii="仿宋" w:eastAsia="仿宋" w:hAnsi="仿宋"/>
          <w:sz w:val="28"/>
        </w:rPr>
        <w:br/>
        <w:t xml:space="preserve">    4.</w:t>
      </w:r>
      <w:r>
        <w:rPr>
          <w:rFonts w:ascii="仿宋" w:eastAsia="仿宋" w:hAnsi="仿宋"/>
          <w:sz w:val="28"/>
        </w:rPr>
        <w:t>营销策略：通过线上线下相结合的营销策略，提高品牌知名度和市场占有率。利用社交媒体、行业展会等多种渠道进行宣传推广，同时提供优质的售后服务，增强客户粘性。</w:t>
      </w:r>
      <w:r>
        <w:rPr>
          <w:rFonts w:ascii="仿宋" w:eastAsia="仿宋" w:hAnsi="仿宋"/>
          <w:sz w:val="28"/>
        </w:rPr>
        <w:br/>
        <w:t xml:space="preserve">    5.</w:t>
      </w:r>
      <w:r>
        <w:rPr>
          <w:rFonts w:ascii="仿宋" w:eastAsia="仿宋" w:hAnsi="仿宋"/>
          <w:sz w:val="28"/>
        </w:rPr>
        <w:t>合作伙伴关系：与上下游企业建立长期合作关系，确保原材料的稳定供应和产品的顺利销售。与行业内的合作伙伴共同开发市场，实现资源共享和优势互补。</w:t>
      </w:r>
      <w:r>
        <w:rPr>
          <w:rFonts w:ascii="仿宋" w:eastAsia="仿宋" w:hAnsi="仿宋"/>
          <w:sz w:val="28"/>
        </w:rPr>
        <w:br/>
        <w:t xml:space="preserve">    6.</w:t>
      </w:r>
      <w:r>
        <w:rPr>
          <w:rFonts w:ascii="仿宋" w:eastAsia="仿宋" w:hAnsi="仿宋"/>
          <w:sz w:val="28"/>
        </w:rPr>
        <w:t>价格策略：根据成本分析和市场调研，制定合理的产品价格策略，既保证合理的利润空间，又能吸引价格敏感型客户。</w:t>
      </w:r>
      <w:r>
        <w:rPr>
          <w:rFonts w:ascii="仿宋" w:eastAsia="仿宋" w:hAnsi="仿宋"/>
          <w:sz w:val="28"/>
        </w:rPr>
        <w:br/>
        <w:t xml:space="preserve">    7.</w:t>
      </w:r>
      <w:r>
        <w:rPr>
          <w:rFonts w:ascii="仿宋" w:eastAsia="仿宋" w:hAnsi="仿宋"/>
          <w:sz w:val="28"/>
        </w:rPr>
        <w:t>风险管理：对市场变化、技术进步、政策调整等潜在风险进行评估，并制定相应的应对措施，确保项目在市场波动中保持稳定发展。</w:t>
      </w:r>
      <w:r>
        <w:rPr>
          <w:rFonts w:ascii="仿宋" w:eastAsia="仿宋" w:hAnsi="仿宋"/>
          <w:sz w:val="28"/>
        </w:rPr>
        <w:br/>
      </w:r>
      <w:r>
        <w:rPr>
          <w:rFonts w:ascii="仿宋" w:eastAsia="仿宋" w:hAnsi="仿宋"/>
          <w:sz w:val="28"/>
        </w:rPr>
        <w:t>综上所述，本项目将通过精准的市场定位、产品优势、技术创新、营销策略、合作伙伴关系、价格策略以及风险管理，确保在轧钢导卫装置产品市场中获得持续的竞争优势。</w:t>
      </w:r>
    </w:p>
    <w:p w:rsidR="009C12B5" w:rsidRPr="009C12B5" w:rsidP="009C12B5" w14:paraId="0AB0801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轧钢导卫装置产品</w:t>
      </w:r>
      <w:r w:rsidRPr="009C12B5">
        <w:rPr>
          <w:rFonts w:ascii="仿宋" w:eastAsia="仿宋" w:hAnsi="仿宋"/>
          <w:sz w:val="28"/>
          <w:szCs w:val="28"/>
        </w:rPr>
        <w:t>的竞争优势和差异化策略。我们认为，</w:t>
      </w:r>
      <w:r w:rsidR="00E75C7F">
        <w:rPr>
          <w:rFonts w:ascii="仿宋" w:eastAsia="仿宋" w:hAnsi="仿宋"/>
          <w:sz w:val="28"/>
          <w:szCs w:val="28"/>
        </w:rPr>
        <w:t>轧钢导卫装置产品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302F7E9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轧钢导卫装置产品</w:t>
      </w:r>
      <w:r w:rsidRPr="009C12B5">
        <w:rPr>
          <w:rFonts w:ascii="仿宋" w:eastAsia="仿宋" w:hAnsi="仿宋"/>
          <w:sz w:val="28"/>
          <w:szCs w:val="28"/>
        </w:rPr>
        <w:t>将在竞争激烈的市场中脱颖而出。</w:t>
      </w:r>
    </w:p>
    <w:p w:rsidR="009C12B5" w:rsidP="007A4CF7" w14:paraId="2918AEE8" w14:textId="77777777">
      <w:pPr>
        <w:pStyle w:val="Heading3"/>
      </w:pPr>
      <w:bookmarkStart w:id="7" w:name="_Toc157814110"/>
      <w:r w:rsidRPr="009C12B5">
        <w:t xml:space="preserve">2.3 </w:t>
      </w:r>
      <w:r w:rsidR="007A4CF7">
        <w:t>轧钢导卫装置</w:t>
      </w:r>
      <w:r w:rsidRPr="009C12B5">
        <w:t>行业趋势与机遇</w:t>
      </w:r>
      <w:bookmarkEnd w:id="7"/>
    </w:p>
    <w:p w:rsidR="00895EB4" w14:paraId="32FAC420" w14:textId="43B554EB">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在轧钢导卫装置产品项目商业发展计划书中，对于轧钢导卫装置产品行业趋势与机遇的分析应重点强调市场动态、技术进步、政策环境以及新兴应用领域等方面。以下是一些关键点：</w:t>
      </w:r>
      <w:r>
        <w:rPr>
          <w:rFonts w:ascii="仿宋" w:eastAsia="仿宋" w:hAnsi="仿宋"/>
          <w:sz w:val="28"/>
        </w:rPr>
        <w:br/>
        <w:t xml:space="preserve">    1.</w:t>
      </w:r>
      <w:r>
        <w:rPr>
          <w:rFonts w:ascii="仿宋" w:eastAsia="仿宋" w:hAnsi="仿宋"/>
          <w:sz w:val="28"/>
        </w:rPr>
        <w:t>市场动态</w:t>
      </w:r>
      <w:r>
        <w:rPr>
          <w:rFonts w:ascii="仿宋" w:eastAsia="仿宋" w:hAnsi="仿宋"/>
          <w:sz w:val="28"/>
        </w:rPr>
        <w:t>：分析轧钢导卫装置产品市场的供需情况、价格走势、竞争格局以及下游行业的景气度，判断市场的潜力和增长点。</w:t>
      </w:r>
      <w:r>
        <w:rPr>
          <w:rFonts w:ascii="仿宋" w:eastAsia="仿宋" w:hAnsi="仿宋"/>
          <w:sz w:val="28"/>
        </w:rPr>
        <w:br/>
        <w:t xml:space="preserve">    2.</w:t>
      </w:r>
      <w:r>
        <w:rPr>
          <w:rFonts w:ascii="仿宋" w:eastAsia="仿宋" w:hAnsi="仿宋"/>
          <w:sz w:val="28"/>
        </w:rPr>
        <w:t>技术进步</w:t>
      </w:r>
      <w:r>
        <w:rPr>
          <w:rFonts w:ascii="仿宋" w:eastAsia="仿宋" w:hAnsi="仿宋"/>
          <w:sz w:val="28"/>
        </w:rPr>
        <w:t>：探讨行业内的新技术、新工艺、新材料的应用，以及这些技术进步如何提高产品性能、降低成本，从而带来新的市场机遇。</w:t>
      </w:r>
    </w:p>
    <w:p w:rsidR="00895EB4" w14:textId="43B554EB">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3.</w:t>
      </w:r>
      <w:r>
        <w:rPr>
          <w:rFonts w:ascii="仿宋" w:eastAsia="仿宋" w:hAnsi="仿宋"/>
          <w:sz w:val="28"/>
        </w:rPr>
        <w:t>政策环境</w:t>
      </w:r>
      <w:r>
        <w:rPr>
          <w:rFonts w:ascii="仿宋" w:eastAsia="仿宋" w:hAnsi="仿宋"/>
          <w:sz w:val="28"/>
        </w:rPr>
        <w:t>：研究相关产业政策、环保政策、税收政策等对轧钢导卫装置产品行业的影响，分析政策支持带来的市场机遇。</w:t>
      </w:r>
      <w:r>
        <w:rPr>
          <w:rFonts w:ascii="仿宋" w:eastAsia="仿宋" w:hAnsi="仿宋"/>
          <w:sz w:val="28"/>
        </w:rPr>
        <w:br/>
        <w:t xml:space="preserve">    4.</w:t>
      </w:r>
      <w:r>
        <w:rPr>
          <w:rFonts w:ascii="仿宋" w:eastAsia="仿宋" w:hAnsi="仿宋"/>
          <w:sz w:val="28"/>
        </w:rPr>
        <w:t>新兴应用领域</w:t>
      </w:r>
      <w:r>
        <w:rPr>
          <w:rFonts w:ascii="仿宋" w:eastAsia="仿宋" w:hAnsi="仿宋"/>
          <w:sz w:val="28"/>
        </w:rPr>
        <w:t>：寻找轧钢导卫装置产品在新领域的应用，如在节能减排、绿色制造、高端装备制造等领域的应用潜力。</w:t>
      </w:r>
      <w:r>
        <w:rPr>
          <w:rFonts w:ascii="仿宋" w:eastAsia="仿宋" w:hAnsi="仿宋"/>
          <w:sz w:val="28"/>
        </w:rPr>
        <w:br/>
        <w:t xml:space="preserve">    5.</w:t>
      </w:r>
      <w:r>
        <w:rPr>
          <w:rFonts w:ascii="仿宋" w:eastAsia="仿宋" w:hAnsi="仿宋"/>
          <w:sz w:val="28"/>
        </w:rPr>
        <w:t>客户需求变化</w:t>
      </w:r>
      <w:r>
        <w:rPr>
          <w:rFonts w:ascii="仿宋" w:eastAsia="仿宋" w:hAnsi="仿宋"/>
          <w:sz w:val="28"/>
        </w:rPr>
        <w:t>：分析客户对于产品性能、质量、服务等方面的需求变化，把握市场趋势，调整产品策略。</w:t>
      </w:r>
      <w:r>
        <w:rPr>
          <w:rFonts w:ascii="仿宋" w:eastAsia="仿宋" w:hAnsi="仿宋"/>
          <w:sz w:val="28"/>
        </w:rPr>
        <w:br/>
        <w:t xml:space="preserve">    6.</w:t>
      </w:r>
      <w:r>
        <w:rPr>
          <w:rFonts w:ascii="仿宋" w:eastAsia="仿宋" w:hAnsi="仿宋"/>
          <w:sz w:val="28"/>
        </w:rPr>
        <w:t>全球化趋势</w:t>
      </w:r>
      <w:r>
        <w:rPr>
          <w:rFonts w:ascii="仿宋" w:eastAsia="仿宋" w:hAnsi="仿宋"/>
          <w:sz w:val="28"/>
        </w:rPr>
        <w:t>：评估国际市场对于轧钢导卫装置产品的需求，以及全球化带来的供应链优化和市场拓展机遇。</w:t>
      </w:r>
      <w:r>
        <w:rPr>
          <w:rFonts w:ascii="仿宋" w:eastAsia="仿宋" w:hAnsi="仿宋"/>
          <w:sz w:val="28"/>
        </w:rPr>
        <w:br/>
        <w:t xml:space="preserve">    7.</w:t>
      </w:r>
      <w:r>
        <w:rPr>
          <w:rFonts w:ascii="仿宋" w:eastAsia="仿宋" w:hAnsi="仿宋"/>
          <w:sz w:val="28"/>
        </w:rPr>
        <w:t>行业整合与并购</w:t>
      </w:r>
      <w:r>
        <w:rPr>
          <w:rFonts w:ascii="仿宋" w:eastAsia="仿宋" w:hAnsi="仿宋"/>
          <w:sz w:val="28"/>
        </w:rPr>
        <w:t>：分析行业内的整合趋势，以及可能的并购机会，这些活动可能带来规模效应和市场影响力的提升。</w:t>
      </w:r>
      <w:r>
        <w:rPr>
          <w:rFonts w:ascii="仿宋" w:eastAsia="仿宋" w:hAnsi="仿宋"/>
          <w:sz w:val="28"/>
        </w:rPr>
        <w:br/>
        <w:t xml:space="preserve">    8.</w:t>
      </w:r>
      <w:r>
        <w:rPr>
          <w:rFonts w:ascii="仿宋" w:eastAsia="仿宋" w:hAnsi="仿宋"/>
          <w:sz w:val="28"/>
        </w:rPr>
        <w:t>风险与挑战</w:t>
      </w:r>
      <w:r>
        <w:rPr>
          <w:rFonts w:ascii="仿宋" w:eastAsia="仿宋" w:hAnsi="仿宋"/>
          <w:sz w:val="28"/>
        </w:rPr>
        <w:t>：虽然侧重于机遇分析，但也应提及行业面临的挑战，如经济周期、市场饱和、技术替代等风险，以及应对策略。</w:t>
      </w:r>
      <w:r>
        <w:rPr>
          <w:rFonts w:ascii="仿宋" w:eastAsia="仿宋" w:hAnsi="仿宋"/>
          <w:sz w:val="28"/>
        </w:rPr>
        <w:br/>
      </w:r>
      <w:r>
        <w:rPr>
          <w:rFonts w:ascii="仿宋" w:eastAsia="仿宋" w:hAnsi="仿宋"/>
          <w:sz w:val="28"/>
        </w:rPr>
        <w:t>通过上述分析，可以全面了解轧钢导卫装置产品行业的发展态势，为项目的商业决策提供依据，并制定相应的市场策略，以抓住行业发展的机遇。</w:t>
      </w:r>
    </w:p>
    <w:p w:rsidR="009C12B5" w:rsidRPr="009C12B5" w:rsidP="009C12B5" w14:paraId="5942C68B"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轧钢导卫装置产品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轧钢导卫装置产品</w:t>
      </w:r>
      <w:r w:rsidRPr="009C12B5">
        <w:rPr>
          <w:rFonts w:ascii="仿宋" w:eastAsia="仿宋" w:hAnsi="仿宋"/>
          <w:sz w:val="28"/>
          <w:szCs w:val="28"/>
        </w:rPr>
        <w:t>始终走在行业的前沿并抓住每一个市场机遇。</w:t>
      </w:r>
    </w:p>
    <w:p w:rsidR="009C12B5" w:rsidRPr="009C12B5" w:rsidP="007A4CF7" w14:paraId="71C7AC8E" w14:textId="77777777">
      <w:pPr>
        <w:pStyle w:val="Heading2"/>
      </w:pPr>
      <w:bookmarkStart w:id="8" w:name="_Toc157814111"/>
      <w:r w:rsidRPr="009C12B5">
        <w:t>三、营销策略</w:t>
      </w:r>
      <w:bookmarkEnd w:id="8"/>
    </w:p>
    <w:p w:rsidR="009C12B5" w:rsidRPr="009C12B5" w:rsidP="007A4CF7" w14:paraId="1433B4E1" w14:textId="77777777">
      <w:pPr>
        <w:pStyle w:val="Heading3"/>
      </w:pPr>
      <w:bookmarkStart w:id="9" w:name="_Toc157814112"/>
      <w:r w:rsidRPr="009C12B5">
        <w:t xml:space="preserve">3.1 </w:t>
      </w:r>
      <w:r w:rsidRPr="009C12B5">
        <w:t>品牌定位与传播</w:t>
      </w:r>
      <w:bookmarkEnd w:id="9"/>
    </w:p>
    <w:p w:rsidR="009C12B5" w:rsidRPr="009C12B5" w:rsidP="007A4CF7" w14:paraId="1EAEE7CB"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轧钢导卫装置产品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36FF183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轧钢导卫装置产品</w:t>
      </w:r>
      <w:r w:rsidRPr="009C12B5">
        <w:rPr>
          <w:rFonts w:ascii="仿宋" w:eastAsia="仿宋" w:hAnsi="仿宋"/>
          <w:sz w:val="28"/>
          <w:szCs w:val="28"/>
        </w:rPr>
        <w:t>的专业评测和推荐文章，以扩大品牌影响力。</w:t>
      </w:r>
    </w:p>
    <w:p w:rsidR="009C12B5" w:rsidRPr="009C12B5" w:rsidP="009C12B5" w14:paraId="73518631"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轧钢导卫装置产品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1996022F" w14:textId="77777777">
      <w:pPr>
        <w:pStyle w:val="Heading3"/>
      </w:pPr>
      <w:bookmarkStart w:id="10" w:name="_Toc157814113"/>
      <w:r w:rsidRPr="009C12B5">
        <w:t xml:space="preserve">3.2 </w:t>
      </w:r>
      <w:r w:rsidR="007A4CF7">
        <w:t>轧钢导卫装置</w:t>
      </w:r>
      <w:r w:rsidRPr="009C12B5">
        <w:t>产品定价策略</w:t>
      </w:r>
      <w:bookmarkEnd w:id="10"/>
    </w:p>
    <w:p w:rsidR="009C12B5" w:rsidRPr="009C12B5" w:rsidP="00CA39FB" w14:paraId="2ADE8CA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轧钢导卫装置产品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36C5E83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616B274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轧钢导卫装置产品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66CEB4B2" w14:textId="77777777">
      <w:pPr>
        <w:pStyle w:val="Heading3"/>
      </w:pPr>
      <w:bookmarkStart w:id="11" w:name="_Toc157814114"/>
      <w:r w:rsidRPr="009C12B5">
        <w:t xml:space="preserve">3.3 </w:t>
      </w:r>
      <w:r w:rsidR="007A4CF7">
        <w:t>轧钢导卫装置</w:t>
      </w:r>
      <w:r w:rsidR="007A4CF7">
        <w:rPr>
          <w:rFonts w:hint="eastAsia"/>
        </w:rPr>
        <w:t>产品</w:t>
      </w:r>
      <w:r w:rsidRPr="009C12B5">
        <w:t>销售渠道与拓展</w:t>
      </w:r>
      <w:bookmarkEnd w:id="11"/>
    </w:p>
    <w:p w:rsidR="009C12B5" w:rsidRPr="009C12B5" w:rsidP="009C12B5" w14:paraId="22F6EBB4"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轧钢导卫装置产品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75BD267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轧钢导卫装置产品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7479876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轧钢导卫装置产品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754C9B7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16F3FED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https://d.book118.com/146232040121010044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23306EFA" w14:textId="77777777">
    <w:pPr>
      <w:pStyle w:val="Footer"/>
      <w:jc w:val="center"/>
    </w:pPr>
  </w:p>
  <w:p w:rsidR="00FE7E16" w14:paraId="141E40A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0ADAB551" w14:textId="77777777">
    <w:pPr>
      <w:pStyle w:val="Footer"/>
      <w:jc w:val="center"/>
    </w:pPr>
  </w:p>
  <w:p w:rsidR="007A4CF7" w14:paraId="036A94A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48D4166C"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0B6CFCE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5D6CE0A9"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34F39B7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94598044"/>
      <w:docPartObj>
        <w:docPartGallery w:val="Page Numbers (Bottom of Page)"/>
        <w:docPartUnique/>
      </w:docPartObj>
    </w:sdtPr>
    <w:sdtContent>
      <w:sdt>
        <w:sdtPr>
          <w:id w:val="41487354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39875474"/>
      <w:docPartObj>
        <w:docPartGallery w:val="Page Numbers (Bottom of Page)"/>
        <w:docPartUnique/>
      </w:docPartObj>
    </w:sdtPr>
    <w:sdtContent>
      <w:sdt>
        <w:sdtPr>
          <w:id w:val="129815102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4719266"/>
      <w:docPartObj>
        <w:docPartGallery w:val="Page Numbers (Bottom of Page)"/>
        <w:docPartUnique/>
      </w:docPartObj>
    </w:sdtPr>
    <w:sdtContent>
      <w:sdt>
        <w:sdtPr>
          <w:id w:val="98383395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99397951"/>
      <w:docPartObj>
        <w:docPartGallery w:val="Page Numbers (Bottom of Page)"/>
        <w:docPartUnique/>
      </w:docPartObj>
    </w:sdtPr>
    <w:sdtContent>
      <w:sdt>
        <w:sdtPr>
          <w:id w:val="54459870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50464321"/>
      <w:docPartObj>
        <w:docPartGallery w:val="Page Numbers (Bottom of Page)"/>
        <w:docPartUnique/>
      </w:docPartObj>
    </w:sdtPr>
    <w:sdtContent>
      <w:sdt>
        <w:sdtPr>
          <w:id w:val="150261321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1867819"/>
      <w:docPartObj>
        <w:docPartGallery w:val="Page Numbers (Bottom of Page)"/>
        <w:docPartUnique/>
      </w:docPartObj>
    </w:sdtPr>
    <w:sdtContent>
      <w:sdt>
        <w:sdtPr>
          <w:id w:val="41720414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4960748"/>
      <w:docPartObj>
        <w:docPartGallery w:val="Page Numbers (Bottom of Page)"/>
        <w:docPartUnique/>
      </w:docPartObj>
    </w:sdtPr>
    <w:sdtContent>
      <w:sdt>
        <w:sdtPr>
          <w:id w:val="155173257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8232885"/>
      <w:docPartObj>
        <w:docPartGallery w:val="Page Numbers (Bottom of Page)"/>
        <w:docPartUnique/>
      </w:docPartObj>
    </w:sdtPr>
    <w:sdtContent>
      <w:sdt>
        <w:sdtPr>
          <w:id w:val="1140167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3136267"/>
      <w:docPartObj>
        <w:docPartGallery w:val="Page Numbers (Bottom of Page)"/>
        <w:docPartUnique/>
      </w:docPartObj>
    </w:sdtPr>
    <w:sdtContent>
      <w:sdt>
        <w:sdtPr>
          <w:id w:val="37382630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08290926"/>
      <w:docPartObj>
        <w:docPartGallery w:val="Page Numbers (Bottom of Page)"/>
        <w:docPartUnique/>
      </w:docPartObj>
    </w:sdtPr>
    <w:sdtContent>
      <w:sdt>
        <w:sdtPr>
          <w:id w:val="173642631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2262363"/>
      <w:docPartObj>
        <w:docPartGallery w:val="Page Numbers (Bottom of Page)"/>
        <w:docPartUnique/>
      </w:docPartObj>
    </w:sdtPr>
    <w:sdtContent>
      <w:sdt>
        <w:sdtPr>
          <w:id w:val="158890815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29157887"/>
      <w:docPartObj>
        <w:docPartGallery w:val="Page Numbers (Bottom of Page)"/>
        <w:docPartUnique/>
      </w:docPartObj>
    </w:sdtPr>
    <w:sdtContent>
      <w:sdt>
        <w:sdtPr>
          <w:id w:val="197622900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2967024"/>
      <w:docPartObj>
        <w:docPartGallery w:val="Page Numbers (Bottom of Page)"/>
        <w:docPartUnique/>
      </w:docPartObj>
    </w:sdtPr>
    <w:sdtContent>
      <w:sdt>
        <w:sdtPr>
          <w:id w:val="123747825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5055802"/>
      <w:docPartObj>
        <w:docPartGallery w:val="Page Numbers (Bottom of Page)"/>
        <w:docPartUnique/>
      </w:docPartObj>
    </w:sdtPr>
    <w:sdtContent>
      <w:sdt>
        <w:sdtPr>
          <w:id w:val="137182609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968726"/>
      <w:docPartObj>
        <w:docPartGallery w:val="Page Numbers (Bottom of Page)"/>
        <w:docPartUnique/>
      </w:docPartObj>
    </w:sdtPr>
    <w:sdtContent>
      <w:sdt>
        <w:sdtPr>
          <w:id w:val="62454309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39580973"/>
      <w:docPartObj>
        <w:docPartGallery w:val="Page Numbers (Bottom of Page)"/>
        <w:docPartUnique/>
      </w:docPartObj>
    </w:sdtPr>
    <w:sdtContent>
      <w:sdt>
        <w:sdtPr>
          <w:id w:val="88497079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55846236"/>
      <w:docPartObj>
        <w:docPartGallery w:val="Page Numbers (Bottom of Page)"/>
        <w:docPartUnique/>
      </w:docPartObj>
    </w:sdtPr>
    <w:sdtContent>
      <w:sdt>
        <w:sdtPr>
          <w:id w:val="88424372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1364839"/>
      <w:docPartObj>
        <w:docPartGallery w:val="Page Numbers (Bottom of Page)"/>
        <w:docPartUnique/>
      </w:docPartObj>
    </w:sdtPr>
    <w:sdtContent>
      <w:sdt>
        <w:sdtPr>
          <w:id w:val="186647546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3933018"/>
      <w:docPartObj>
        <w:docPartGallery w:val="Page Numbers (Bottom of Page)"/>
        <w:docPartUnique/>
      </w:docPartObj>
    </w:sdtPr>
    <w:sdtContent>
      <w:sdt>
        <w:sdtPr>
          <w:id w:val="110081225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9216950"/>
      <w:docPartObj>
        <w:docPartGallery w:val="Page Numbers (Bottom of Page)"/>
        <w:docPartUnique/>
      </w:docPartObj>
    </w:sdtPr>
    <w:sdtContent>
      <w:sdt>
        <w:sdtPr>
          <w:id w:val="40343809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0131415"/>
      <w:docPartObj>
        <w:docPartGallery w:val="Page Numbers (Bottom of Page)"/>
        <w:docPartUnique/>
      </w:docPartObj>
    </w:sdtPr>
    <w:sdtContent>
      <w:sdt>
        <w:sdtPr>
          <w:id w:val="214395831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7208017"/>
      <w:docPartObj>
        <w:docPartGallery w:val="Page Numbers (Bottom of Page)"/>
        <w:docPartUnique/>
      </w:docPartObj>
    </w:sdtPr>
    <w:sdtContent>
      <w:sdt>
        <w:sdtPr>
          <w:id w:val="161524324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16AC47EE"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093092F3"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95EB4"/>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007E2"/>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C7894C7"/>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14623204012101004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2780</Words>
  <Characters>15847</Characters>
  <Application>Microsoft Office Word</Application>
  <DocSecurity>0</DocSecurity>
  <Lines>132</Lines>
  <Paragraphs>37</Paragraphs>
  <ScaleCrop>false</ScaleCrop>
  <Company/>
  <LinksUpToDate>false</LinksUpToDate>
  <CharactersWithSpaces>18590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2024-02-05T06:31:00Z</dcterms:modified>
</cp:coreProperties>
</file>