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4" w:history="1">
        <w:r>
          <w:rPr>
            <w:rFonts w:ascii="仿宋" w:eastAsia="仿宋" w:hAnsi="仿宋" w:cs="仿宋" w:hint="eastAsia"/>
            <w:lang w:eastAsia="zh-CN"/>
          </w:rPr>
          <w:t>序言</w:t>
        </w:r>
        <w:r>
          <w:tab/>
        </w:r>
        <w:r>
          <w:fldChar w:fldCharType="begin"/>
        </w:r>
        <w:r>
          <w:instrText xml:space="preserve"> PAGEREF _Toc9664 \h </w:instrText>
        </w:r>
        <w:r>
          <w:fldChar w:fldCharType="separate"/>
        </w:r>
        <w:r>
          <w:t>3</w:t>
        </w:r>
        <w:r>
          <w:fldChar w:fldCharType="end"/>
        </w:r>
      </w:hyperlink>
    </w:p>
    <w:p>
      <w:pPr>
        <w:pStyle w:val="TOC1"/>
        <w:tabs>
          <w:tab w:val="right" w:leader="dot" w:pos="8306"/>
        </w:tabs>
      </w:pPr>
      <w:hyperlink w:anchor="_Toc2464" w:history="1">
        <w:r>
          <w:rPr>
            <w:rFonts w:ascii="仿宋" w:eastAsia="仿宋" w:hAnsi="仿宋" w:cs="仿宋" w:hint="eastAsia"/>
            <w:lang w:eastAsia="zh-CN"/>
          </w:rPr>
          <w:t>一、黄酒项目危机管理</w:t>
        </w:r>
        <w:r>
          <w:tab/>
        </w:r>
        <w:r>
          <w:fldChar w:fldCharType="begin"/>
        </w:r>
        <w:r>
          <w:instrText xml:space="preserve"> PAGEREF _Toc2464 \h </w:instrText>
        </w:r>
        <w:r>
          <w:fldChar w:fldCharType="separate"/>
        </w:r>
        <w:r>
          <w:t>3</w:t>
        </w:r>
        <w:r>
          <w:fldChar w:fldCharType="end"/>
        </w:r>
      </w:hyperlink>
    </w:p>
    <w:p>
      <w:pPr>
        <w:pStyle w:val="TOC2"/>
        <w:tabs>
          <w:tab w:val="right" w:leader="dot" w:pos="8306"/>
        </w:tabs>
      </w:pPr>
      <w:hyperlink w:anchor="_Toc23769" w:history="1">
        <w:r>
          <w:rPr>
            <w:rFonts w:ascii="仿宋" w:eastAsia="仿宋" w:hAnsi="仿宋" w:cs="仿宋" w:hint="eastAsia"/>
            <w:lang w:eastAsia="zh-CN"/>
          </w:rPr>
          <w:t>(一)、危机预警与识别</w:t>
        </w:r>
        <w:r>
          <w:tab/>
        </w:r>
        <w:r>
          <w:fldChar w:fldCharType="begin"/>
        </w:r>
        <w:r>
          <w:instrText xml:space="preserve"> PAGEREF _Toc23769 \h </w:instrText>
        </w:r>
        <w:r>
          <w:fldChar w:fldCharType="separate"/>
        </w:r>
        <w:r>
          <w:t>3</w:t>
        </w:r>
        <w:r>
          <w:fldChar w:fldCharType="end"/>
        </w:r>
      </w:hyperlink>
    </w:p>
    <w:p>
      <w:pPr>
        <w:pStyle w:val="TOC2"/>
        <w:tabs>
          <w:tab w:val="right" w:leader="dot" w:pos="8306"/>
        </w:tabs>
      </w:pPr>
      <w:hyperlink w:anchor="_Toc25488" w:history="1">
        <w:r>
          <w:rPr>
            <w:rFonts w:ascii="仿宋" w:eastAsia="仿宋" w:hAnsi="仿宋" w:cs="仿宋" w:hint="eastAsia"/>
            <w:lang w:eastAsia="zh-CN"/>
          </w:rPr>
          <w:t>(二)、危机应对与恢复</w:t>
        </w:r>
        <w:r>
          <w:tab/>
        </w:r>
        <w:r>
          <w:fldChar w:fldCharType="begin"/>
        </w:r>
        <w:r>
          <w:instrText xml:space="preserve"> PAGEREF _Toc25488 \h </w:instrText>
        </w:r>
        <w:r>
          <w:fldChar w:fldCharType="separate"/>
        </w:r>
        <w:r>
          <w:t>4</w:t>
        </w:r>
        <w:r>
          <w:fldChar w:fldCharType="end"/>
        </w:r>
      </w:hyperlink>
    </w:p>
    <w:p>
      <w:pPr>
        <w:pStyle w:val="TOC1"/>
        <w:tabs>
          <w:tab w:val="right" w:leader="dot" w:pos="8306"/>
        </w:tabs>
      </w:pPr>
      <w:hyperlink w:anchor="_Toc6010" w:history="1">
        <w:r>
          <w:rPr>
            <w:rFonts w:ascii="仿宋" w:eastAsia="仿宋" w:hAnsi="仿宋" w:cs="仿宋" w:hint="eastAsia"/>
            <w:lang w:eastAsia="zh-CN"/>
          </w:rPr>
          <w:t>二、黄酒项目选址可行性分析</w:t>
        </w:r>
        <w:r>
          <w:tab/>
        </w:r>
        <w:r>
          <w:fldChar w:fldCharType="begin"/>
        </w:r>
        <w:r>
          <w:instrText xml:space="preserve"> PAGEREF _Toc6010 \h </w:instrText>
        </w:r>
        <w:r>
          <w:fldChar w:fldCharType="separate"/>
        </w:r>
        <w:r>
          <w:t>5</w:t>
        </w:r>
        <w:r>
          <w:fldChar w:fldCharType="end"/>
        </w:r>
      </w:hyperlink>
    </w:p>
    <w:p>
      <w:pPr>
        <w:pStyle w:val="TOC2"/>
        <w:tabs>
          <w:tab w:val="right" w:leader="dot" w:pos="8306"/>
        </w:tabs>
      </w:pPr>
      <w:hyperlink w:anchor="_Toc2047" w:history="1">
        <w:r>
          <w:rPr>
            <w:rFonts w:ascii="仿宋" w:eastAsia="仿宋" w:hAnsi="仿宋" w:cs="仿宋" w:hint="eastAsia"/>
            <w:lang w:eastAsia="zh-CN"/>
          </w:rPr>
          <w:t>(一)、黄酒项目选址</w:t>
        </w:r>
        <w:r>
          <w:tab/>
        </w:r>
        <w:r>
          <w:fldChar w:fldCharType="begin"/>
        </w:r>
        <w:r>
          <w:instrText xml:space="preserve"> PAGEREF _Toc2047 \h </w:instrText>
        </w:r>
        <w:r>
          <w:fldChar w:fldCharType="separate"/>
        </w:r>
        <w:r>
          <w:t>5</w:t>
        </w:r>
        <w:r>
          <w:fldChar w:fldCharType="end"/>
        </w:r>
      </w:hyperlink>
    </w:p>
    <w:p>
      <w:pPr>
        <w:pStyle w:val="TOC2"/>
        <w:tabs>
          <w:tab w:val="right" w:leader="dot" w:pos="8306"/>
        </w:tabs>
      </w:pPr>
      <w:hyperlink w:anchor="_Toc9297" w:history="1">
        <w:r>
          <w:rPr>
            <w:rFonts w:ascii="仿宋" w:eastAsia="仿宋" w:hAnsi="仿宋" w:cs="仿宋" w:hint="eastAsia"/>
            <w:lang w:eastAsia="zh-CN"/>
          </w:rPr>
          <w:t>(二)、用地控制指标</w:t>
        </w:r>
        <w:r>
          <w:tab/>
        </w:r>
        <w:r>
          <w:fldChar w:fldCharType="begin"/>
        </w:r>
        <w:r>
          <w:instrText xml:space="preserve"> PAGEREF _Toc9297 \h </w:instrText>
        </w:r>
        <w:r>
          <w:fldChar w:fldCharType="separate"/>
        </w:r>
        <w:r>
          <w:t>5</w:t>
        </w:r>
        <w:r>
          <w:fldChar w:fldCharType="end"/>
        </w:r>
      </w:hyperlink>
    </w:p>
    <w:p>
      <w:pPr>
        <w:pStyle w:val="TOC2"/>
        <w:tabs>
          <w:tab w:val="right" w:leader="dot" w:pos="8306"/>
        </w:tabs>
      </w:pPr>
      <w:hyperlink w:anchor="_Toc3496" w:history="1">
        <w:r>
          <w:rPr>
            <w:rFonts w:ascii="仿宋" w:eastAsia="仿宋" w:hAnsi="仿宋" w:cs="仿宋" w:hint="eastAsia"/>
            <w:lang w:eastAsia="zh-CN"/>
          </w:rPr>
          <w:t>(三)、节约用地措施</w:t>
        </w:r>
        <w:r>
          <w:tab/>
        </w:r>
        <w:r>
          <w:fldChar w:fldCharType="begin"/>
        </w:r>
        <w:r>
          <w:instrText xml:space="preserve"> PAGEREF _Toc3496 \h </w:instrText>
        </w:r>
        <w:r>
          <w:fldChar w:fldCharType="separate"/>
        </w:r>
        <w:r>
          <w:t>7</w:t>
        </w:r>
        <w:r>
          <w:fldChar w:fldCharType="end"/>
        </w:r>
      </w:hyperlink>
    </w:p>
    <w:p>
      <w:pPr>
        <w:pStyle w:val="TOC2"/>
        <w:tabs>
          <w:tab w:val="right" w:leader="dot" w:pos="8306"/>
        </w:tabs>
      </w:pPr>
      <w:hyperlink w:anchor="_Toc16110" w:history="1">
        <w:r>
          <w:rPr>
            <w:rFonts w:ascii="仿宋" w:eastAsia="仿宋" w:hAnsi="仿宋" w:cs="仿宋" w:hint="eastAsia"/>
            <w:lang w:eastAsia="zh-CN"/>
          </w:rPr>
          <w:t>(四)、总图布置方案</w:t>
        </w:r>
        <w:r>
          <w:tab/>
        </w:r>
        <w:r>
          <w:fldChar w:fldCharType="begin"/>
        </w:r>
        <w:r>
          <w:instrText xml:space="preserve"> PAGEREF _Toc16110 \h </w:instrText>
        </w:r>
        <w:r>
          <w:fldChar w:fldCharType="separate"/>
        </w:r>
        <w:r>
          <w:t>8</w:t>
        </w:r>
        <w:r>
          <w:fldChar w:fldCharType="end"/>
        </w:r>
      </w:hyperlink>
    </w:p>
    <w:p>
      <w:pPr>
        <w:pStyle w:val="TOC2"/>
        <w:tabs>
          <w:tab w:val="right" w:leader="dot" w:pos="8306"/>
        </w:tabs>
      </w:pPr>
      <w:hyperlink w:anchor="_Toc10924" w:history="1">
        <w:r>
          <w:rPr>
            <w:rFonts w:ascii="仿宋" w:eastAsia="仿宋" w:hAnsi="仿宋" w:cs="仿宋" w:hint="eastAsia"/>
            <w:lang w:eastAsia="zh-CN"/>
          </w:rPr>
          <w:t>(五)、选址综合评价</w:t>
        </w:r>
        <w:r>
          <w:tab/>
        </w:r>
        <w:r>
          <w:fldChar w:fldCharType="begin"/>
        </w:r>
        <w:r>
          <w:instrText xml:space="preserve"> PAGEREF _Toc10924 \h </w:instrText>
        </w:r>
        <w:r>
          <w:fldChar w:fldCharType="separate"/>
        </w:r>
        <w:r>
          <w:t>9</w:t>
        </w:r>
        <w:r>
          <w:fldChar w:fldCharType="end"/>
        </w:r>
      </w:hyperlink>
    </w:p>
    <w:p>
      <w:pPr>
        <w:pStyle w:val="TOC1"/>
        <w:tabs>
          <w:tab w:val="right" w:leader="dot" w:pos="8306"/>
        </w:tabs>
      </w:pPr>
      <w:hyperlink w:anchor="_Toc21108" w:history="1">
        <w:r>
          <w:rPr>
            <w:rFonts w:ascii="仿宋" w:eastAsia="仿宋" w:hAnsi="仿宋" w:cs="仿宋" w:hint="eastAsia"/>
            <w:lang w:eastAsia="zh-CN"/>
          </w:rPr>
          <w:t>三、黄酒项目绩效评估</w:t>
        </w:r>
        <w:r>
          <w:tab/>
        </w:r>
        <w:r>
          <w:fldChar w:fldCharType="begin"/>
        </w:r>
        <w:r>
          <w:instrText xml:space="preserve"> PAGEREF _Toc21108 \h </w:instrText>
        </w:r>
        <w:r>
          <w:fldChar w:fldCharType="separate"/>
        </w:r>
        <w:r>
          <w:t>10</w:t>
        </w:r>
        <w:r>
          <w:fldChar w:fldCharType="end"/>
        </w:r>
      </w:hyperlink>
    </w:p>
    <w:p>
      <w:pPr>
        <w:pStyle w:val="TOC2"/>
        <w:tabs>
          <w:tab w:val="right" w:leader="dot" w:pos="8306"/>
        </w:tabs>
      </w:pPr>
      <w:hyperlink w:anchor="_Toc7424" w:history="1">
        <w:r>
          <w:rPr>
            <w:rFonts w:ascii="仿宋" w:eastAsia="仿宋" w:hAnsi="仿宋" w:cs="仿宋" w:hint="eastAsia"/>
            <w:lang w:eastAsia="zh-CN"/>
          </w:rPr>
          <w:t>(一)、绩效评估指标</w:t>
        </w:r>
        <w:r>
          <w:tab/>
        </w:r>
        <w:r>
          <w:fldChar w:fldCharType="begin"/>
        </w:r>
        <w:r>
          <w:instrText xml:space="preserve"> PAGEREF _Toc7424 \h </w:instrText>
        </w:r>
        <w:r>
          <w:fldChar w:fldCharType="separate"/>
        </w:r>
        <w:r>
          <w:t>10</w:t>
        </w:r>
        <w:r>
          <w:fldChar w:fldCharType="end"/>
        </w:r>
      </w:hyperlink>
    </w:p>
    <w:p>
      <w:pPr>
        <w:pStyle w:val="TOC2"/>
        <w:tabs>
          <w:tab w:val="right" w:leader="dot" w:pos="8306"/>
        </w:tabs>
      </w:pPr>
      <w:hyperlink w:anchor="_Toc12001" w:history="1">
        <w:r>
          <w:rPr>
            <w:rFonts w:ascii="仿宋" w:eastAsia="仿宋" w:hAnsi="仿宋" w:cs="仿宋" w:hint="eastAsia"/>
            <w:lang w:eastAsia="zh-CN"/>
          </w:rPr>
          <w:t>(二)、绩效评估方法</w:t>
        </w:r>
        <w:r>
          <w:tab/>
        </w:r>
        <w:r>
          <w:fldChar w:fldCharType="begin"/>
        </w:r>
        <w:r>
          <w:instrText xml:space="preserve"> PAGEREF _Toc12001 \h </w:instrText>
        </w:r>
        <w:r>
          <w:fldChar w:fldCharType="separate"/>
        </w:r>
        <w:r>
          <w:t>11</w:t>
        </w:r>
        <w:r>
          <w:fldChar w:fldCharType="end"/>
        </w:r>
      </w:hyperlink>
    </w:p>
    <w:p>
      <w:pPr>
        <w:pStyle w:val="TOC2"/>
        <w:tabs>
          <w:tab w:val="right" w:leader="dot" w:pos="8306"/>
        </w:tabs>
      </w:pPr>
      <w:hyperlink w:anchor="_Toc16161" w:history="1">
        <w:r>
          <w:rPr>
            <w:rFonts w:ascii="仿宋" w:eastAsia="仿宋" w:hAnsi="仿宋" w:cs="仿宋" w:hint="eastAsia"/>
            <w:lang w:eastAsia="zh-CN"/>
          </w:rPr>
          <w:t>(三)、绩效评估周期</w:t>
        </w:r>
        <w:r>
          <w:tab/>
        </w:r>
        <w:r>
          <w:fldChar w:fldCharType="begin"/>
        </w:r>
        <w:r>
          <w:instrText xml:space="preserve"> PAGEREF _Toc16161 \h </w:instrText>
        </w:r>
        <w:r>
          <w:fldChar w:fldCharType="separate"/>
        </w:r>
        <w:r>
          <w:t>12</w:t>
        </w:r>
        <w:r>
          <w:fldChar w:fldCharType="end"/>
        </w:r>
      </w:hyperlink>
    </w:p>
    <w:p>
      <w:pPr>
        <w:pStyle w:val="TOC1"/>
        <w:tabs>
          <w:tab w:val="right" w:leader="dot" w:pos="8306"/>
        </w:tabs>
      </w:pPr>
      <w:hyperlink w:anchor="_Toc11620" w:history="1">
        <w:r>
          <w:rPr>
            <w:rFonts w:ascii="仿宋" w:eastAsia="仿宋" w:hAnsi="仿宋" w:cs="仿宋" w:hint="eastAsia"/>
            <w:lang w:eastAsia="zh-CN"/>
          </w:rPr>
          <w:t>四、黄酒项目建设单位说明</w:t>
        </w:r>
        <w:r>
          <w:tab/>
        </w:r>
        <w:r>
          <w:fldChar w:fldCharType="begin"/>
        </w:r>
        <w:r>
          <w:instrText xml:space="preserve"> PAGEREF _Toc11620 \h </w:instrText>
        </w:r>
        <w:r>
          <w:fldChar w:fldCharType="separate"/>
        </w:r>
        <w:r>
          <w:t>13</w:t>
        </w:r>
        <w:r>
          <w:fldChar w:fldCharType="end"/>
        </w:r>
      </w:hyperlink>
    </w:p>
    <w:p>
      <w:pPr>
        <w:pStyle w:val="TOC2"/>
        <w:tabs>
          <w:tab w:val="right" w:leader="dot" w:pos="8306"/>
        </w:tabs>
      </w:pPr>
      <w:hyperlink w:anchor="_Toc29572" w:history="1">
        <w:r>
          <w:rPr>
            <w:rFonts w:ascii="仿宋" w:eastAsia="仿宋" w:hAnsi="仿宋" w:cs="仿宋" w:hint="eastAsia"/>
            <w:lang w:eastAsia="zh-CN"/>
          </w:rPr>
          <w:t>(一)、黄酒项目承办单位基本情况</w:t>
        </w:r>
        <w:r>
          <w:tab/>
        </w:r>
        <w:r>
          <w:fldChar w:fldCharType="begin"/>
        </w:r>
        <w:r>
          <w:instrText xml:space="preserve"> PAGEREF _Toc29572 \h </w:instrText>
        </w:r>
        <w:r>
          <w:fldChar w:fldCharType="separate"/>
        </w:r>
        <w:r>
          <w:t>13</w:t>
        </w:r>
        <w:r>
          <w:fldChar w:fldCharType="end"/>
        </w:r>
      </w:hyperlink>
    </w:p>
    <w:p>
      <w:pPr>
        <w:pStyle w:val="TOC2"/>
        <w:tabs>
          <w:tab w:val="right" w:leader="dot" w:pos="8306"/>
        </w:tabs>
      </w:pPr>
      <w:hyperlink w:anchor="_Toc25757" w:history="1">
        <w:r>
          <w:rPr>
            <w:rFonts w:ascii="仿宋" w:eastAsia="仿宋" w:hAnsi="仿宋" w:cs="仿宋" w:hint="eastAsia"/>
            <w:lang w:eastAsia="zh-CN"/>
          </w:rPr>
          <w:t>(二)、公司经济效益分析</w:t>
        </w:r>
        <w:r>
          <w:tab/>
        </w:r>
        <w:r>
          <w:fldChar w:fldCharType="begin"/>
        </w:r>
        <w:r>
          <w:instrText xml:space="preserve"> PAGEREF _Toc25757 \h </w:instrText>
        </w:r>
        <w:r>
          <w:fldChar w:fldCharType="separate"/>
        </w:r>
        <w:r>
          <w:t>14</w:t>
        </w:r>
        <w:r>
          <w:fldChar w:fldCharType="end"/>
        </w:r>
      </w:hyperlink>
    </w:p>
    <w:p>
      <w:pPr>
        <w:pStyle w:val="TOC1"/>
        <w:tabs>
          <w:tab w:val="right" w:leader="dot" w:pos="8306"/>
        </w:tabs>
      </w:pPr>
      <w:hyperlink w:anchor="_Toc9304" w:history="1">
        <w:r>
          <w:rPr>
            <w:rFonts w:ascii="仿宋" w:eastAsia="仿宋" w:hAnsi="仿宋" w:cs="仿宋" w:hint="eastAsia"/>
            <w:lang w:eastAsia="zh-CN"/>
          </w:rPr>
          <w:t>五、黄酒项目土建工程</w:t>
        </w:r>
        <w:r>
          <w:tab/>
        </w:r>
        <w:r>
          <w:fldChar w:fldCharType="begin"/>
        </w:r>
        <w:r>
          <w:instrText xml:space="preserve"> PAGEREF _Toc9304 \h </w:instrText>
        </w:r>
        <w:r>
          <w:fldChar w:fldCharType="separate"/>
        </w:r>
        <w:r>
          <w:t>15</w:t>
        </w:r>
        <w:r>
          <w:fldChar w:fldCharType="end"/>
        </w:r>
      </w:hyperlink>
    </w:p>
    <w:p>
      <w:pPr>
        <w:pStyle w:val="TOC2"/>
        <w:tabs>
          <w:tab w:val="right" w:leader="dot" w:pos="8306"/>
        </w:tabs>
      </w:pPr>
      <w:hyperlink w:anchor="_Toc21443" w:history="1">
        <w:r>
          <w:rPr>
            <w:rFonts w:ascii="仿宋" w:eastAsia="仿宋" w:hAnsi="仿宋" w:cs="仿宋" w:hint="eastAsia"/>
            <w:lang w:eastAsia="zh-CN"/>
          </w:rPr>
          <w:t>(一)、建筑工程设计原则</w:t>
        </w:r>
        <w:r>
          <w:tab/>
        </w:r>
        <w:r>
          <w:fldChar w:fldCharType="begin"/>
        </w:r>
        <w:r>
          <w:instrText xml:space="preserve"> PAGEREF _Toc21443 \h </w:instrText>
        </w:r>
        <w:r>
          <w:fldChar w:fldCharType="separate"/>
        </w:r>
        <w:r>
          <w:t>15</w:t>
        </w:r>
        <w:r>
          <w:fldChar w:fldCharType="end"/>
        </w:r>
      </w:hyperlink>
    </w:p>
    <w:p>
      <w:pPr>
        <w:pStyle w:val="TOC2"/>
        <w:tabs>
          <w:tab w:val="right" w:leader="dot" w:pos="8306"/>
        </w:tabs>
      </w:pPr>
      <w:hyperlink w:anchor="_Toc17051" w:history="1">
        <w:r>
          <w:rPr>
            <w:rFonts w:ascii="仿宋" w:eastAsia="仿宋" w:hAnsi="仿宋" w:cs="仿宋" w:hint="eastAsia"/>
            <w:lang w:eastAsia="zh-CN"/>
          </w:rPr>
          <w:t>(二)、土建工程设计年限及安全等级</w:t>
        </w:r>
        <w:r>
          <w:tab/>
        </w:r>
        <w:r>
          <w:fldChar w:fldCharType="begin"/>
        </w:r>
        <w:r>
          <w:instrText xml:space="preserve"> PAGEREF _Toc17051 \h </w:instrText>
        </w:r>
        <w:r>
          <w:fldChar w:fldCharType="separate"/>
        </w:r>
        <w:r>
          <w:t>16</w:t>
        </w:r>
        <w:r>
          <w:fldChar w:fldCharType="end"/>
        </w:r>
      </w:hyperlink>
    </w:p>
    <w:p>
      <w:pPr>
        <w:pStyle w:val="TOC2"/>
        <w:tabs>
          <w:tab w:val="right" w:leader="dot" w:pos="8306"/>
        </w:tabs>
      </w:pPr>
      <w:hyperlink w:anchor="_Toc25596" w:history="1">
        <w:r>
          <w:rPr>
            <w:rFonts w:ascii="仿宋" w:eastAsia="仿宋" w:hAnsi="仿宋" w:cs="仿宋" w:hint="eastAsia"/>
            <w:lang w:eastAsia="zh-CN"/>
          </w:rPr>
          <w:t>(三)、建筑工程设计总体要求</w:t>
        </w:r>
        <w:r>
          <w:tab/>
        </w:r>
        <w:r>
          <w:fldChar w:fldCharType="begin"/>
        </w:r>
        <w:r>
          <w:instrText xml:space="preserve"> PAGEREF _Toc25596 \h </w:instrText>
        </w:r>
        <w:r>
          <w:fldChar w:fldCharType="separate"/>
        </w:r>
        <w:r>
          <w:t>17</w:t>
        </w:r>
        <w:r>
          <w:fldChar w:fldCharType="end"/>
        </w:r>
      </w:hyperlink>
    </w:p>
    <w:p>
      <w:pPr>
        <w:pStyle w:val="TOC2"/>
        <w:tabs>
          <w:tab w:val="right" w:leader="dot" w:pos="8306"/>
        </w:tabs>
      </w:pPr>
      <w:hyperlink w:anchor="_Toc18062" w:history="1">
        <w:r>
          <w:rPr>
            <w:rFonts w:ascii="仿宋" w:eastAsia="仿宋" w:hAnsi="仿宋" w:cs="仿宋" w:hint="eastAsia"/>
            <w:lang w:eastAsia="zh-CN"/>
          </w:rPr>
          <w:t>(四)、土建工程建设指标</w:t>
        </w:r>
        <w:r>
          <w:tab/>
        </w:r>
        <w:r>
          <w:fldChar w:fldCharType="begin"/>
        </w:r>
        <w:r>
          <w:instrText xml:space="preserve"> PAGEREF _Toc18062 \h </w:instrText>
        </w:r>
        <w:r>
          <w:fldChar w:fldCharType="separate"/>
        </w:r>
        <w:r>
          <w:t>18</w:t>
        </w:r>
        <w:r>
          <w:fldChar w:fldCharType="end"/>
        </w:r>
      </w:hyperlink>
    </w:p>
    <w:p>
      <w:pPr>
        <w:pStyle w:val="TOC1"/>
        <w:tabs>
          <w:tab w:val="right" w:leader="dot" w:pos="8306"/>
        </w:tabs>
      </w:pPr>
      <w:hyperlink w:anchor="_Toc22890" w:history="1">
        <w:r>
          <w:rPr>
            <w:rFonts w:ascii="仿宋" w:eastAsia="仿宋" w:hAnsi="仿宋" w:cs="仿宋" w:hint="eastAsia"/>
            <w:lang w:eastAsia="zh-CN"/>
          </w:rPr>
          <w:t>六、工艺说明</w:t>
        </w:r>
        <w:r>
          <w:tab/>
        </w:r>
        <w:r>
          <w:fldChar w:fldCharType="begin"/>
        </w:r>
        <w:r>
          <w:instrText xml:space="preserve"> PAGEREF _Toc22890 \h </w:instrText>
        </w:r>
        <w:r>
          <w:fldChar w:fldCharType="separate"/>
        </w:r>
        <w:r>
          <w:t>18</w:t>
        </w:r>
        <w:r>
          <w:fldChar w:fldCharType="end"/>
        </w:r>
      </w:hyperlink>
    </w:p>
    <w:p>
      <w:pPr>
        <w:pStyle w:val="TOC2"/>
        <w:tabs>
          <w:tab w:val="right" w:leader="dot" w:pos="8306"/>
        </w:tabs>
      </w:pPr>
      <w:hyperlink w:anchor="_Toc1290" w:history="1">
        <w:r>
          <w:rPr>
            <w:rFonts w:ascii="仿宋" w:eastAsia="仿宋" w:hAnsi="仿宋" w:cs="仿宋" w:hint="eastAsia"/>
            <w:lang w:eastAsia="zh-CN"/>
          </w:rPr>
          <w:t>(一)、技术管理特点</w:t>
        </w:r>
        <w:r>
          <w:tab/>
        </w:r>
        <w:r>
          <w:fldChar w:fldCharType="begin"/>
        </w:r>
        <w:r>
          <w:instrText xml:space="preserve"> PAGEREF _Toc1290 \h </w:instrText>
        </w:r>
        <w:r>
          <w:fldChar w:fldCharType="separate"/>
        </w:r>
        <w:r>
          <w:t>18</w:t>
        </w:r>
        <w:r>
          <w:fldChar w:fldCharType="end"/>
        </w:r>
      </w:hyperlink>
    </w:p>
    <w:p>
      <w:pPr>
        <w:pStyle w:val="TOC2"/>
        <w:tabs>
          <w:tab w:val="right" w:leader="dot" w:pos="8306"/>
        </w:tabs>
      </w:pPr>
      <w:hyperlink w:anchor="_Toc22978" w:history="1">
        <w:r>
          <w:rPr>
            <w:rFonts w:ascii="仿宋" w:eastAsia="仿宋" w:hAnsi="仿宋" w:cs="仿宋" w:hint="eastAsia"/>
            <w:lang w:eastAsia="zh-CN"/>
          </w:rPr>
          <w:t>(二)、黄酒项目工艺技术设计方案</w:t>
        </w:r>
        <w:r>
          <w:tab/>
        </w:r>
        <w:r>
          <w:fldChar w:fldCharType="begin"/>
        </w:r>
        <w:r>
          <w:instrText xml:space="preserve"> PAGEREF _Toc22978 \h </w:instrText>
        </w:r>
        <w:r>
          <w:fldChar w:fldCharType="separate"/>
        </w:r>
        <w:r>
          <w:t>19</w:t>
        </w:r>
        <w:r>
          <w:fldChar w:fldCharType="end"/>
        </w:r>
      </w:hyperlink>
    </w:p>
    <w:p>
      <w:pPr>
        <w:pStyle w:val="TOC2"/>
        <w:tabs>
          <w:tab w:val="right" w:leader="dot" w:pos="8306"/>
        </w:tabs>
      </w:pPr>
      <w:hyperlink w:anchor="_Toc2119" w:history="1">
        <w:r>
          <w:rPr>
            <w:rFonts w:ascii="仿宋" w:eastAsia="仿宋" w:hAnsi="仿宋" w:cs="仿宋" w:hint="eastAsia"/>
            <w:lang w:eastAsia="zh-CN"/>
          </w:rPr>
          <w:t>(三)、设备选型方案</w:t>
        </w:r>
        <w:r>
          <w:tab/>
        </w:r>
        <w:r>
          <w:fldChar w:fldCharType="begin"/>
        </w:r>
        <w:r>
          <w:instrText xml:space="preserve"> PAGEREF _Toc2119 \h </w:instrText>
        </w:r>
        <w:r>
          <w:fldChar w:fldCharType="separate"/>
        </w:r>
        <w:r>
          <w:t>20</w:t>
        </w:r>
        <w:r>
          <w:fldChar w:fldCharType="end"/>
        </w:r>
      </w:hyperlink>
    </w:p>
    <w:p>
      <w:pPr>
        <w:pStyle w:val="TOC1"/>
        <w:tabs>
          <w:tab w:val="right" w:leader="dot" w:pos="8306"/>
        </w:tabs>
      </w:pPr>
      <w:hyperlink w:anchor="_Toc7262" w:history="1">
        <w:r>
          <w:rPr>
            <w:rFonts w:ascii="仿宋" w:eastAsia="仿宋" w:hAnsi="仿宋" w:cs="仿宋" w:hint="eastAsia"/>
            <w:lang w:eastAsia="zh-CN"/>
          </w:rPr>
          <w:t>七、黄酒项目经营效益</w:t>
        </w:r>
        <w:r>
          <w:tab/>
        </w:r>
        <w:r>
          <w:fldChar w:fldCharType="begin"/>
        </w:r>
        <w:r>
          <w:instrText xml:space="preserve"> PAGEREF _Toc7262 \h </w:instrText>
        </w:r>
        <w:r>
          <w:fldChar w:fldCharType="separate"/>
        </w:r>
        <w:r>
          <w:t>22</w:t>
        </w:r>
        <w:r>
          <w:fldChar w:fldCharType="end"/>
        </w:r>
      </w:hyperlink>
    </w:p>
    <w:p>
      <w:pPr>
        <w:pStyle w:val="TOC2"/>
        <w:tabs>
          <w:tab w:val="right" w:leader="dot" w:pos="8306"/>
        </w:tabs>
      </w:pPr>
      <w:hyperlink w:anchor="_Toc20501" w:history="1">
        <w:r>
          <w:rPr>
            <w:rFonts w:ascii="仿宋" w:eastAsia="仿宋" w:hAnsi="仿宋" w:cs="仿宋" w:hint="eastAsia"/>
            <w:lang w:eastAsia="zh-CN"/>
          </w:rPr>
          <w:t>(一)、经济评价财务测算</w:t>
        </w:r>
        <w:r>
          <w:tab/>
        </w:r>
        <w:r>
          <w:fldChar w:fldCharType="begin"/>
        </w:r>
        <w:r>
          <w:instrText xml:space="preserve"> PAGEREF _Toc20501 \h </w:instrText>
        </w:r>
        <w:r>
          <w:fldChar w:fldCharType="separate"/>
        </w:r>
        <w:r>
          <w:t>22</w:t>
        </w:r>
        <w:r>
          <w:fldChar w:fldCharType="end"/>
        </w:r>
      </w:hyperlink>
    </w:p>
    <w:p>
      <w:pPr>
        <w:pStyle w:val="TOC2"/>
        <w:tabs>
          <w:tab w:val="right" w:leader="dot" w:pos="8306"/>
        </w:tabs>
      </w:pPr>
      <w:hyperlink w:anchor="_Toc14383" w:history="1">
        <w:r>
          <w:rPr>
            <w:rFonts w:ascii="仿宋" w:eastAsia="仿宋" w:hAnsi="仿宋" w:cs="仿宋" w:hint="eastAsia"/>
            <w:lang w:eastAsia="zh-CN"/>
          </w:rPr>
          <w:t>(二)、黄酒项目盈利能力分析</w:t>
        </w:r>
        <w:r>
          <w:tab/>
        </w:r>
        <w:r>
          <w:fldChar w:fldCharType="begin"/>
        </w:r>
        <w:r>
          <w:instrText xml:space="preserve"> PAGEREF _Toc14383 \h </w:instrText>
        </w:r>
        <w:r>
          <w:fldChar w:fldCharType="separate"/>
        </w:r>
        <w:r>
          <w:t>23</w:t>
        </w:r>
        <w:r>
          <w:fldChar w:fldCharType="end"/>
        </w:r>
      </w:hyperlink>
    </w:p>
    <w:p>
      <w:pPr>
        <w:pStyle w:val="TOC1"/>
        <w:tabs>
          <w:tab w:val="right" w:leader="dot" w:pos="8306"/>
        </w:tabs>
      </w:pPr>
      <w:hyperlink w:anchor="_Toc15506" w:history="1">
        <w:r>
          <w:rPr>
            <w:rFonts w:ascii="仿宋" w:eastAsia="仿宋" w:hAnsi="仿宋" w:cs="仿宋" w:hint="eastAsia"/>
            <w:lang w:eastAsia="zh-CN"/>
          </w:rPr>
          <w:t>八、黄酒项目创新与研发</w:t>
        </w:r>
        <w:r>
          <w:tab/>
        </w:r>
        <w:r>
          <w:fldChar w:fldCharType="begin"/>
        </w:r>
        <w:r>
          <w:instrText xml:space="preserve"> PAGEREF _Toc15506 \h </w:instrText>
        </w:r>
        <w:r>
          <w:fldChar w:fldCharType="separate"/>
        </w:r>
        <w:r>
          <w:t>24</w:t>
        </w:r>
        <w:r>
          <w:fldChar w:fldCharType="end"/>
        </w:r>
      </w:hyperlink>
    </w:p>
    <w:p>
      <w:pPr>
        <w:pStyle w:val="TOC2"/>
        <w:tabs>
          <w:tab w:val="right" w:leader="dot" w:pos="8306"/>
        </w:tabs>
      </w:pPr>
      <w:hyperlink w:anchor="_Toc26111" w:history="1">
        <w:r>
          <w:rPr>
            <w:rFonts w:ascii="仿宋" w:eastAsia="仿宋" w:hAnsi="仿宋" w:cs="仿宋" w:hint="eastAsia"/>
            <w:lang w:eastAsia="zh-CN"/>
          </w:rPr>
          <w:t>(一)、创新策略与方向</w:t>
        </w:r>
        <w:r>
          <w:tab/>
        </w:r>
        <w:r>
          <w:fldChar w:fldCharType="begin"/>
        </w:r>
        <w:r>
          <w:instrText xml:space="preserve"> PAGEREF _Toc26111 \h </w:instrText>
        </w:r>
        <w:r>
          <w:fldChar w:fldCharType="separate"/>
        </w:r>
        <w:r>
          <w:t>24</w:t>
        </w:r>
        <w:r>
          <w:fldChar w:fldCharType="end"/>
        </w:r>
      </w:hyperlink>
    </w:p>
    <w:p>
      <w:pPr>
        <w:pStyle w:val="TOC2"/>
        <w:tabs>
          <w:tab w:val="right" w:leader="dot" w:pos="8306"/>
        </w:tabs>
      </w:pPr>
      <w:hyperlink w:anchor="_Toc16358" w:history="1">
        <w:r>
          <w:rPr>
            <w:rFonts w:ascii="仿宋" w:eastAsia="仿宋" w:hAnsi="仿宋" w:cs="仿宋" w:hint="eastAsia"/>
            <w:lang w:eastAsia="zh-CN"/>
          </w:rPr>
          <w:t>(二)、研发规划与投入</w:t>
        </w:r>
        <w:r>
          <w:tab/>
        </w:r>
        <w:r>
          <w:fldChar w:fldCharType="begin"/>
        </w:r>
        <w:r>
          <w:instrText xml:space="preserve"> PAGEREF _Toc16358 \h </w:instrText>
        </w:r>
        <w:r>
          <w:fldChar w:fldCharType="separate"/>
        </w:r>
        <w:r>
          <w:t>25</w:t>
        </w:r>
        <w:r>
          <w:fldChar w:fldCharType="end"/>
        </w:r>
      </w:hyperlink>
    </w:p>
    <w:p>
      <w:pPr>
        <w:pStyle w:val="TOC1"/>
        <w:tabs>
          <w:tab w:val="right" w:leader="dot" w:pos="8306"/>
        </w:tabs>
      </w:pPr>
      <w:hyperlink w:anchor="_Toc469" w:history="1">
        <w:r>
          <w:rPr>
            <w:rFonts w:ascii="仿宋" w:eastAsia="仿宋" w:hAnsi="仿宋" w:cs="仿宋" w:hint="eastAsia"/>
            <w:lang w:eastAsia="zh-CN"/>
          </w:rPr>
          <w:t>九、生产安全保护</w:t>
        </w:r>
        <w:r>
          <w:tab/>
        </w:r>
        <w:r>
          <w:fldChar w:fldCharType="begin"/>
        </w:r>
        <w:r>
          <w:instrText xml:space="preserve"> PAGEREF _Toc469 \h </w:instrText>
        </w:r>
        <w:r>
          <w:fldChar w:fldCharType="separate"/>
        </w:r>
        <w:r>
          <w:t>27</w:t>
        </w:r>
        <w:r>
          <w:fldChar w:fldCharType="end"/>
        </w:r>
      </w:hyperlink>
    </w:p>
    <w:p>
      <w:pPr>
        <w:pStyle w:val="TOC2"/>
        <w:tabs>
          <w:tab w:val="right" w:leader="dot" w:pos="8306"/>
        </w:tabs>
      </w:pPr>
      <w:hyperlink w:anchor="_Toc5774" w:history="1">
        <w:r>
          <w:rPr>
            <w:rFonts w:ascii="仿宋" w:eastAsia="仿宋" w:hAnsi="仿宋" w:cs="仿宋" w:hint="eastAsia"/>
            <w:lang w:eastAsia="zh-CN"/>
          </w:rPr>
          <w:t>(一)、消防安全</w:t>
        </w:r>
        <w:r>
          <w:tab/>
        </w:r>
        <w:r>
          <w:fldChar w:fldCharType="begin"/>
        </w:r>
        <w:r>
          <w:instrText xml:space="preserve"> PAGEREF _Toc5774 \h </w:instrText>
        </w:r>
        <w:r>
          <w:fldChar w:fldCharType="separate"/>
        </w:r>
        <w:r>
          <w:t>27</w:t>
        </w:r>
        <w:r>
          <w:fldChar w:fldCharType="end"/>
        </w:r>
      </w:hyperlink>
    </w:p>
    <w:p>
      <w:pPr>
        <w:pStyle w:val="TOC2"/>
        <w:tabs>
          <w:tab w:val="right" w:leader="dot" w:pos="8306"/>
        </w:tabs>
      </w:pPr>
      <w:hyperlink w:anchor="_Toc11395" w:history="1">
        <w:r>
          <w:rPr>
            <w:rFonts w:ascii="仿宋" w:eastAsia="仿宋" w:hAnsi="仿宋" w:cs="仿宋" w:hint="eastAsia"/>
            <w:lang w:eastAsia="zh-CN"/>
          </w:rPr>
          <w:t>(二)、防火防爆总图布置措施</w:t>
        </w:r>
        <w:r>
          <w:tab/>
        </w:r>
        <w:r>
          <w:fldChar w:fldCharType="begin"/>
        </w:r>
        <w:r>
          <w:instrText xml:space="preserve"> PAGEREF _Toc11395 \h </w:instrText>
        </w:r>
        <w:r>
          <w:fldChar w:fldCharType="separate"/>
        </w:r>
        <w:r>
          <w:t>28</w:t>
        </w:r>
        <w:r>
          <w:fldChar w:fldCharType="end"/>
        </w:r>
      </w:hyperlink>
    </w:p>
    <w:p>
      <w:pPr>
        <w:pStyle w:val="TOC2"/>
        <w:tabs>
          <w:tab w:val="right" w:leader="dot" w:pos="8306"/>
        </w:tabs>
      </w:pPr>
      <w:hyperlink w:anchor="_Toc819" w:history="1">
        <w:r>
          <w:rPr>
            <w:rFonts w:ascii="仿宋" w:eastAsia="仿宋" w:hAnsi="仿宋" w:cs="仿宋" w:hint="eastAsia"/>
            <w:lang w:eastAsia="zh-CN"/>
          </w:rPr>
          <w:t>(三)、自然灾害防范措施</w:t>
        </w:r>
        <w:r>
          <w:tab/>
        </w:r>
        <w:r>
          <w:fldChar w:fldCharType="begin"/>
        </w:r>
        <w:r>
          <w:instrText xml:space="preserve"> PAGEREF _Toc819 \h </w:instrText>
        </w:r>
        <w:r>
          <w:fldChar w:fldCharType="separate"/>
        </w:r>
        <w:r>
          <w:t>29</w:t>
        </w:r>
        <w:r>
          <w:fldChar w:fldCharType="end"/>
        </w:r>
      </w:hyperlink>
    </w:p>
    <w:p>
      <w:pPr>
        <w:pStyle w:val="TOC2"/>
        <w:tabs>
          <w:tab w:val="right" w:leader="dot" w:pos="8306"/>
        </w:tabs>
      </w:pPr>
      <w:hyperlink w:anchor="_Toc13992" w:history="1">
        <w:r>
          <w:rPr>
            <w:rFonts w:ascii="仿宋" w:eastAsia="仿宋" w:hAnsi="仿宋" w:cs="仿宋" w:hint="eastAsia"/>
            <w:lang w:eastAsia="zh-CN"/>
          </w:rPr>
          <w:t>(四)、安全色及安全标志使用要求</w:t>
        </w:r>
        <w:r>
          <w:tab/>
        </w:r>
        <w:r>
          <w:fldChar w:fldCharType="begin"/>
        </w:r>
        <w:r>
          <w:instrText xml:space="preserve"> PAGEREF _Toc13992 \h </w:instrText>
        </w:r>
        <w:r>
          <w:fldChar w:fldCharType="separate"/>
        </w:r>
        <w:r>
          <w:t>30</w:t>
        </w:r>
        <w:r>
          <w:fldChar w:fldCharType="end"/>
        </w:r>
      </w:hyperlink>
    </w:p>
    <w:p>
      <w:pPr>
        <w:pStyle w:val="TOC2"/>
        <w:tabs>
          <w:tab w:val="right" w:leader="dot" w:pos="8306"/>
        </w:tabs>
      </w:pPr>
      <w:hyperlink w:anchor="_Toc12845" w:history="1">
        <w:r>
          <w:rPr>
            <w:rFonts w:ascii="仿宋" w:eastAsia="仿宋" w:hAnsi="仿宋" w:cs="仿宋" w:hint="eastAsia"/>
            <w:lang w:eastAsia="zh-CN"/>
          </w:rPr>
          <w:t>(五)、防尘防毒措施</w:t>
        </w:r>
        <w:r>
          <w:tab/>
        </w:r>
        <w:r>
          <w:fldChar w:fldCharType="begin"/>
        </w:r>
        <w:r>
          <w:instrText xml:space="preserve"> PAGEREF _Toc12845 \h </w:instrText>
        </w:r>
        <w:r>
          <w:fldChar w:fldCharType="separate"/>
        </w:r>
        <w:r>
          <w:t>31</w:t>
        </w:r>
        <w:r>
          <w:fldChar w:fldCharType="end"/>
        </w:r>
      </w:hyperlink>
    </w:p>
    <w:p>
      <w:pPr>
        <w:pStyle w:val="TOC2"/>
        <w:tabs>
          <w:tab w:val="right" w:leader="dot" w:pos="8306"/>
        </w:tabs>
      </w:pPr>
      <w:hyperlink w:anchor="_Toc2211" w:history="1">
        <w:r>
          <w:rPr>
            <w:rFonts w:ascii="仿宋" w:eastAsia="仿宋" w:hAnsi="仿宋" w:cs="仿宋" w:hint="eastAsia"/>
            <w:lang w:eastAsia="zh-CN"/>
          </w:rPr>
          <w:t>(六)、防静电、触电防护及防雷措施</w:t>
        </w:r>
        <w:r>
          <w:tab/>
        </w:r>
        <w:r>
          <w:fldChar w:fldCharType="begin"/>
        </w:r>
        <w:r>
          <w:instrText xml:space="preserve"> PAGEREF _Toc2211 \h </w:instrText>
        </w:r>
        <w:r>
          <w:fldChar w:fldCharType="separate"/>
        </w:r>
        <w:r>
          <w:t>32</w:t>
        </w:r>
        <w:r>
          <w:fldChar w:fldCharType="end"/>
        </w:r>
      </w:hyperlink>
    </w:p>
    <w:p>
      <w:pPr>
        <w:pStyle w:val="TOC2"/>
        <w:tabs>
          <w:tab w:val="right" w:leader="dot" w:pos="8306"/>
        </w:tabs>
      </w:pPr>
      <w:hyperlink w:anchor="_Toc18972" w:history="1">
        <w:r>
          <w:rPr>
            <w:rFonts w:ascii="仿宋" w:eastAsia="仿宋" w:hAnsi="仿宋" w:cs="仿宋" w:hint="eastAsia"/>
            <w:lang w:eastAsia="zh-CN"/>
          </w:rPr>
          <w:t>(七)、机械设备安全保障措施</w:t>
        </w:r>
        <w:r>
          <w:tab/>
        </w:r>
        <w:r>
          <w:fldChar w:fldCharType="begin"/>
        </w:r>
        <w:r>
          <w:instrText xml:space="preserve"> PAGEREF _Toc18972 \h </w:instrText>
        </w:r>
        <w:r>
          <w:fldChar w:fldCharType="separate"/>
        </w:r>
        <w:r>
          <w:t>33</w:t>
        </w:r>
        <w:r>
          <w:fldChar w:fldCharType="end"/>
        </w:r>
      </w:hyperlink>
    </w:p>
    <w:p>
      <w:pPr>
        <w:pStyle w:val="TOC1"/>
        <w:tabs>
          <w:tab w:val="right" w:leader="dot" w:pos="8306"/>
        </w:tabs>
      </w:pPr>
      <w:hyperlink w:anchor="_Toc5972" w:history="1">
        <w:r>
          <w:rPr>
            <w:rFonts w:ascii="仿宋" w:eastAsia="仿宋" w:hAnsi="仿宋" w:cs="仿宋" w:hint="eastAsia"/>
            <w:lang w:eastAsia="zh-CN"/>
          </w:rPr>
          <w:t>十、黄酒项目人力资源管理</w:t>
        </w:r>
        <w:r>
          <w:tab/>
        </w:r>
        <w:r>
          <w:fldChar w:fldCharType="begin"/>
        </w:r>
        <w:r>
          <w:instrText xml:space="preserve"> PAGEREF _Toc5972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2" w:history="1">
        <w:r>
          <w:rPr>
            <w:rFonts w:ascii="仿宋" w:eastAsia="仿宋" w:hAnsi="仿宋" w:cs="仿宋" w:hint="eastAsia"/>
            <w:lang w:eastAsia="zh-CN"/>
          </w:rPr>
          <w:t>(一)、建立健全的预算管理制度</w:t>
        </w:r>
        <w:r>
          <w:tab/>
        </w:r>
        <w:r>
          <w:fldChar w:fldCharType="begin"/>
        </w:r>
        <w:r>
          <w:instrText xml:space="preserve"> PAGEREF _Toc6712 \h </w:instrText>
        </w:r>
        <w:r>
          <w:fldChar w:fldCharType="separate"/>
        </w:r>
        <w:r>
          <w:t>35</w:t>
        </w:r>
        <w:r>
          <w:fldChar w:fldCharType="end"/>
        </w:r>
      </w:hyperlink>
    </w:p>
    <w:p>
      <w:pPr>
        <w:pStyle w:val="TOC2"/>
        <w:tabs>
          <w:tab w:val="right" w:leader="dot" w:pos="8306"/>
        </w:tabs>
      </w:pPr>
      <w:hyperlink w:anchor="_Toc13204" w:history="1">
        <w:r>
          <w:rPr>
            <w:rFonts w:ascii="仿宋" w:eastAsia="仿宋" w:hAnsi="仿宋" w:cs="仿宋" w:hint="eastAsia"/>
            <w:lang w:eastAsia="zh-CN"/>
          </w:rPr>
          <w:t>(二)、加强资金流动监控</w:t>
        </w:r>
        <w:r>
          <w:tab/>
        </w:r>
        <w:r>
          <w:fldChar w:fldCharType="begin"/>
        </w:r>
        <w:r>
          <w:instrText xml:space="preserve"> PAGEREF _Toc13204 \h </w:instrText>
        </w:r>
        <w:r>
          <w:fldChar w:fldCharType="separate"/>
        </w:r>
        <w:r>
          <w:t>36</w:t>
        </w:r>
        <w:r>
          <w:fldChar w:fldCharType="end"/>
        </w:r>
      </w:hyperlink>
    </w:p>
    <w:p>
      <w:pPr>
        <w:pStyle w:val="TOC2"/>
        <w:tabs>
          <w:tab w:val="right" w:leader="dot" w:pos="8306"/>
        </w:tabs>
      </w:pPr>
      <w:hyperlink w:anchor="_Toc7250" w:history="1">
        <w:r>
          <w:rPr>
            <w:rFonts w:ascii="仿宋" w:eastAsia="仿宋" w:hAnsi="仿宋" w:cs="仿宋" w:hint="eastAsia"/>
            <w:lang w:eastAsia="zh-CN"/>
          </w:rPr>
          <w:t>(三)、制定完善的风险控制机制</w:t>
        </w:r>
        <w:r>
          <w:tab/>
        </w:r>
        <w:r>
          <w:fldChar w:fldCharType="begin"/>
        </w:r>
        <w:r>
          <w:instrText xml:space="preserve"> PAGEREF _Toc7250 \h </w:instrText>
        </w:r>
        <w:r>
          <w:fldChar w:fldCharType="separate"/>
        </w:r>
        <w:r>
          <w:t>37</w:t>
        </w:r>
        <w:r>
          <w:fldChar w:fldCharType="end"/>
        </w:r>
      </w:hyperlink>
    </w:p>
    <w:p>
      <w:pPr>
        <w:pStyle w:val="TOC2"/>
        <w:tabs>
          <w:tab w:val="right" w:leader="dot" w:pos="8306"/>
        </w:tabs>
      </w:pPr>
      <w:hyperlink w:anchor="_Toc13011" w:history="1">
        <w:r>
          <w:rPr>
            <w:rFonts w:ascii="仿宋" w:eastAsia="仿宋" w:hAnsi="仿宋" w:cs="仿宋" w:hint="eastAsia"/>
            <w:lang w:eastAsia="zh-CN"/>
          </w:rPr>
          <w:t>(四)、优化成本管理</w:t>
        </w:r>
        <w:r>
          <w:tab/>
        </w:r>
        <w:r>
          <w:fldChar w:fldCharType="begin"/>
        </w:r>
        <w:r>
          <w:instrText xml:space="preserve"> PAGEREF _Toc13011 \h </w:instrText>
        </w:r>
        <w:r>
          <w:fldChar w:fldCharType="separate"/>
        </w:r>
        <w:r>
          <w:t>39</w:t>
        </w:r>
        <w:r>
          <w:fldChar w:fldCharType="end"/>
        </w:r>
      </w:hyperlink>
    </w:p>
    <w:p>
      <w:pPr>
        <w:pStyle w:val="TOC1"/>
        <w:tabs>
          <w:tab w:val="right" w:leader="dot" w:pos="8306"/>
        </w:tabs>
      </w:pPr>
      <w:hyperlink w:anchor="_Toc28564" w:history="1">
        <w:r>
          <w:rPr>
            <w:rFonts w:ascii="仿宋" w:eastAsia="仿宋" w:hAnsi="仿宋" w:cs="仿宋" w:hint="eastAsia"/>
            <w:lang w:eastAsia="zh-CN"/>
          </w:rPr>
          <w:t>十一、黄酒项目投资规划</w:t>
        </w:r>
        <w:r>
          <w:tab/>
        </w:r>
        <w:r>
          <w:fldChar w:fldCharType="begin"/>
        </w:r>
        <w:r>
          <w:instrText xml:space="preserve"> PAGEREF _Toc28564 \h </w:instrText>
        </w:r>
        <w:r>
          <w:fldChar w:fldCharType="separate"/>
        </w:r>
        <w:r>
          <w:t>40</w:t>
        </w:r>
        <w:r>
          <w:fldChar w:fldCharType="end"/>
        </w:r>
      </w:hyperlink>
    </w:p>
    <w:p>
      <w:pPr>
        <w:pStyle w:val="TOC2"/>
        <w:tabs>
          <w:tab w:val="right" w:leader="dot" w:pos="8306"/>
        </w:tabs>
      </w:pPr>
      <w:hyperlink w:anchor="_Toc8505" w:history="1">
        <w:r>
          <w:rPr>
            <w:rFonts w:ascii="仿宋" w:eastAsia="仿宋" w:hAnsi="仿宋" w:cs="仿宋" w:hint="eastAsia"/>
            <w:lang w:eastAsia="zh-CN"/>
          </w:rPr>
          <w:t>(一)、黄酒项目总投资估算</w:t>
        </w:r>
        <w:r>
          <w:tab/>
        </w:r>
        <w:r>
          <w:fldChar w:fldCharType="begin"/>
        </w:r>
        <w:r>
          <w:instrText xml:space="preserve"> PAGEREF _Toc8505 \h </w:instrText>
        </w:r>
        <w:r>
          <w:fldChar w:fldCharType="separate"/>
        </w:r>
        <w:r>
          <w:t>40</w:t>
        </w:r>
        <w:r>
          <w:fldChar w:fldCharType="end"/>
        </w:r>
      </w:hyperlink>
    </w:p>
    <w:p>
      <w:pPr>
        <w:pStyle w:val="TOC2"/>
        <w:tabs>
          <w:tab w:val="right" w:leader="dot" w:pos="8306"/>
        </w:tabs>
      </w:pPr>
      <w:hyperlink w:anchor="_Toc23166" w:history="1">
        <w:r>
          <w:rPr>
            <w:rFonts w:ascii="仿宋" w:eastAsia="仿宋" w:hAnsi="仿宋" w:cs="仿宋" w:hint="eastAsia"/>
            <w:lang w:eastAsia="zh-CN"/>
          </w:rPr>
          <w:t>(二)、资金筹措</w:t>
        </w:r>
        <w:r>
          <w:tab/>
        </w:r>
        <w:r>
          <w:fldChar w:fldCharType="begin"/>
        </w:r>
        <w:r>
          <w:instrText xml:space="preserve"> PAGEREF _Toc23166 \h </w:instrText>
        </w:r>
        <w:r>
          <w:fldChar w:fldCharType="separate"/>
        </w:r>
        <w:r>
          <w:t>41</w:t>
        </w:r>
        <w:r>
          <w:fldChar w:fldCharType="end"/>
        </w:r>
      </w:hyperlink>
    </w:p>
    <w:p>
      <w:pPr>
        <w:pStyle w:val="TOC1"/>
        <w:tabs>
          <w:tab w:val="right" w:leader="dot" w:pos="8306"/>
        </w:tabs>
      </w:pPr>
      <w:hyperlink w:anchor="_Toc29246" w:history="1">
        <w:r>
          <w:rPr>
            <w:rFonts w:ascii="仿宋" w:eastAsia="仿宋" w:hAnsi="仿宋" w:cs="仿宋" w:hint="eastAsia"/>
            <w:lang w:eastAsia="zh-CN"/>
          </w:rPr>
          <w:t>十二、黄酒项目技术管理</w:t>
        </w:r>
        <w:r>
          <w:tab/>
        </w:r>
        <w:r>
          <w:fldChar w:fldCharType="begin"/>
        </w:r>
        <w:r>
          <w:instrText xml:space="preserve"> PAGEREF _Toc29246 \h </w:instrText>
        </w:r>
        <w:r>
          <w:fldChar w:fldCharType="separate"/>
        </w:r>
        <w:r>
          <w:t>42</w:t>
        </w:r>
        <w:r>
          <w:fldChar w:fldCharType="end"/>
        </w:r>
      </w:hyperlink>
    </w:p>
    <w:p>
      <w:pPr>
        <w:pStyle w:val="TOC2"/>
        <w:tabs>
          <w:tab w:val="right" w:leader="dot" w:pos="8306"/>
        </w:tabs>
      </w:pPr>
      <w:hyperlink w:anchor="_Toc5571" w:history="1">
        <w:r>
          <w:rPr>
            <w:rFonts w:ascii="仿宋" w:eastAsia="仿宋" w:hAnsi="仿宋" w:cs="仿宋" w:hint="eastAsia"/>
            <w:lang w:eastAsia="zh-CN"/>
          </w:rPr>
          <w:t>(一)、技术方案选用方向</w:t>
        </w:r>
        <w:r>
          <w:tab/>
        </w:r>
        <w:r>
          <w:fldChar w:fldCharType="begin"/>
        </w:r>
        <w:r>
          <w:instrText xml:space="preserve"> PAGEREF _Toc5571 \h </w:instrText>
        </w:r>
        <w:r>
          <w:fldChar w:fldCharType="separate"/>
        </w:r>
        <w:r>
          <w:t>42</w:t>
        </w:r>
        <w:r>
          <w:fldChar w:fldCharType="end"/>
        </w:r>
      </w:hyperlink>
    </w:p>
    <w:p>
      <w:pPr>
        <w:pStyle w:val="TOC2"/>
        <w:tabs>
          <w:tab w:val="right" w:leader="dot" w:pos="8306"/>
        </w:tabs>
      </w:pPr>
      <w:hyperlink w:anchor="_Toc2711" w:history="1">
        <w:r>
          <w:rPr>
            <w:rFonts w:ascii="仿宋" w:eastAsia="仿宋" w:hAnsi="仿宋" w:cs="仿宋" w:hint="eastAsia"/>
            <w:lang w:eastAsia="zh-CN"/>
          </w:rPr>
          <w:t>(二)、工艺技术方案选用原则</w:t>
        </w:r>
        <w:r>
          <w:tab/>
        </w:r>
        <w:r>
          <w:fldChar w:fldCharType="begin"/>
        </w:r>
        <w:r>
          <w:instrText xml:space="preserve"> PAGEREF _Toc2711 \h </w:instrText>
        </w:r>
        <w:r>
          <w:fldChar w:fldCharType="separate"/>
        </w:r>
        <w:r>
          <w:t>44</w:t>
        </w:r>
        <w:r>
          <w:fldChar w:fldCharType="end"/>
        </w:r>
      </w:hyperlink>
    </w:p>
    <w:p>
      <w:pPr>
        <w:pStyle w:val="TOC2"/>
        <w:tabs>
          <w:tab w:val="right" w:leader="dot" w:pos="8306"/>
        </w:tabs>
      </w:pPr>
      <w:hyperlink w:anchor="_Toc28385" w:history="1">
        <w:r>
          <w:rPr>
            <w:rFonts w:ascii="仿宋" w:eastAsia="仿宋" w:hAnsi="仿宋" w:cs="仿宋" w:hint="eastAsia"/>
            <w:lang w:eastAsia="zh-CN"/>
          </w:rPr>
          <w:t>(三)、工艺技术方案要求</w:t>
        </w:r>
        <w:r>
          <w:tab/>
        </w:r>
        <w:r>
          <w:fldChar w:fldCharType="begin"/>
        </w:r>
        <w:r>
          <w:instrText xml:space="preserve"> PAGEREF _Toc28385 \h </w:instrText>
        </w:r>
        <w:r>
          <w:fldChar w:fldCharType="separate"/>
        </w:r>
        <w:r>
          <w:t>46</w:t>
        </w:r>
        <w:r>
          <w:fldChar w:fldCharType="end"/>
        </w:r>
      </w:hyperlink>
    </w:p>
    <w:p>
      <w:pPr>
        <w:pStyle w:val="TOC1"/>
        <w:tabs>
          <w:tab w:val="right" w:leader="dot" w:pos="8306"/>
        </w:tabs>
      </w:pPr>
      <w:hyperlink w:anchor="_Toc5859" w:history="1">
        <w:r>
          <w:rPr>
            <w:rFonts w:ascii="仿宋" w:eastAsia="仿宋" w:hAnsi="仿宋" w:cs="仿宋" w:hint="eastAsia"/>
            <w:lang w:eastAsia="zh-CN"/>
          </w:rPr>
          <w:t>十三、黄酒项目实施保障措施</w:t>
        </w:r>
        <w:r>
          <w:tab/>
        </w:r>
        <w:r>
          <w:fldChar w:fldCharType="begin"/>
        </w:r>
        <w:r>
          <w:instrText xml:space="preserve"> PAGEREF _Toc5859 \h </w:instrText>
        </w:r>
        <w:r>
          <w:fldChar w:fldCharType="separate"/>
        </w:r>
        <w:r>
          <w:t>48</w:t>
        </w:r>
        <w:r>
          <w:fldChar w:fldCharType="end"/>
        </w:r>
      </w:hyperlink>
    </w:p>
    <w:p>
      <w:pPr>
        <w:pStyle w:val="TOC2"/>
        <w:tabs>
          <w:tab w:val="right" w:leader="dot" w:pos="8306"/>
        </w:tabs>
      </w:pPr>
      <w:hyperlink w:anchor="_Toc2221" w:history="1">
        <w:r>
          <w:rPr>
            <w:rFonts w:ascii="仿宋" w:eastAsia="仿宋" w:hAnsi="仿宋" w:cs="仿宋" w:hint="eastAsia"/>
            <w:lang w:eastAsia="zh-CN"/>
          </w:rPr>
          <w:t>(一)、黄酒项目实施保障机制</w:t>
        </w:r>
        <w:r>
          <w:tab/>
        </w:r>
        <w:r>
          <w:fldChar w:fldCharType="begin"/>
        </w:r>
        <w:r>
          <w:instrText xml:space="preserve"> PAGEREF _Toc2221 \h </w:instrText>
        </w:r>
        <w:r>
          <w:fldChar w:fldCharType="separate"/>
        </w:r>
        <w:r>
          <w:t>48</w:t>
        </w:r>
        <w:r>
          <w:fldChar w:fldCharType="end"/>
        </w:r>
      </w:hyperlink>
    </w:p>
    <w:p>
      <w:pPr>
        <w:pStyle w:val="TOC2"/>
        <w:tabs>
          <w:tab w:val="right" w:leader="dot" w:pos="8306"/>
        </w:tabs>
      </w:pPr>
      <w:hyperlink w:anchor="_Toc31881" w:history="1">
        <w:r>
          <w:rPr>
            <w:rFonts w:ascii="仿宋" w:eastAsia="仿宋" w:hAnsi="仿宋" w:cs="仿宋" w:hint="eastAsia"/>
            <w:lang w:eastAsia="zh-CN"/>
          </w:rPr>
          <w:t>(二)、黄酒项目法律合规要求</w:t>
        </w:r>
        <w:r>
          <w:tab/>
        </w:r>
        <w:r>
          <w:fldChar w:fldCharType="begin"/>
        </w:r>
        <w:r>
          <w:instrText xml:space="preserve"> PAGEREF _Toc31881 \h </w:instrText>
        </w:r>
        <w:r>
          <w:fldChar w:fldCharType="separate"/>
        </w:r>
        <w:r>
          <w:t>51</w:t>
        </w:r>
        <w:r>
          <w:fldChar w:fldCharType="end"/>
        </w:r>
      </w:hyperlink>
    </w:p>
    <w:p>
      <w:pPr>
        <w:pStyle w:val="TOC2"/>
        <w:tabs>
          <w:tab w:val="right" w:leader="dot" w:pos="8306"/>
        </w:tabs>
      </w:pPr>
      <w:hyperlink w:anchor="_Toc28983" w:history="1">
        <w:r>
          <w:rPr>
            <w:rFonts w:ascii="仿宋" w:eastAsia="仿宋" w:hAnsi="仿宋" w:cs="仿宋" w:hint="eastAsia"/>
            <w:lang w:eastAsia="zh-CN"/>
          </w:rPr>
          <w:t>(三)、黄酒项目合同管理与法律事务</w:t>
        </w:r>
        <w:r>
          <w:tab/>
        </w:r>
        <w:r>
          <w:fldChar w:fldCharType="begin"/>
        </w:r>
        <w:r>
          <w:instrText xml:space="preserve"> PAGEREF _Toc28983 \h </w:instrText>
        </w:r>
        <w:r>
          <w:fldChar w:fldCharType="separate"/>
        </w:r>
        <w:r>
          <w:t>55</w:t>
        </w:r>
        <w:r>
          <w:fldChar w:fldCharType="end"/>
        </w:r>
      </w:hyperlink>
    </w:p>
    <w:p>
      <w:pPr>
        <w:pStyle w:val="TOC2"/>
        <w:tabs>
          <w:tab w:val="right" w:leader="dot" w:pos="8306"/>
        </w:tabs>
      </w:pPr>
      <w:hyperlink w:anchor="_Toc24217" w:history="1">
        <w:r>
          <w:rPr>
            <w:rFonts w:ascii="仿宋" w:eastAsia="仿宋" w:hAnsi="仿宋" w:cs="仿宋" w:hint="eastAsia"/>
            <w:lang w:eastAsia="zh-CN"/>
          </w:rPr>
          <w:t>(四)、黄酒项目知识产权保护策略</w:t>
        </w:r>
        <w:r>
          <w:tab/>
        </w:r>
        <w:r>
          <w:fldChar w:fldCharType="begin"/>
        </w:r>
        <w:r>
          <w:instrText xml:space="preserve"> PAGEREF _Toc24217 \h </w:instrText>
        </w:r>
        <w:r>
          <w:fldChar w:fldCharType="separate"/>
        </w:r>
        <w:r>
          <w:t>61</w:t>
        </w:r>
        <w:r>
          <w:fldChar w:fldCharType="end"/>
        </w:r>
      </w:hyperlink>
    </w:p>
    <w:p>
      <w:pPr>
        <w:pStyle w:val="TOC1"/>
        <w:tabs>
          <w:tab w:val="right" w:leader="dot" w:pos="8306"/>
        </w:tabs>
      </w:pPr>
      <w:hyperlink w:anchor="_Toc16289" w:history="1">
        <w:r>
          <w:rPr>
            <w:rFonts w:ascii="仿宋" w:eastAsia="仿宋" w:hAnsi="仿宋" w:cs="仿宋" w:hint="eastAsia"/>
            <w:lang w:eastAsia="zh-CN"/>
          </w:rPr>
          <w:t>十四、黄酒项目变更管理</w:t>
        </w:r>
        <w:r>
          <w:tab/>
        </w:r>
        <w:r>
          <w:fldChar w:fldCharType="begin"/>
        </w:r>
        <w:r>
          <w:instrText xml:space="preserve"> PAGEREF _Toc16289 \h </w:instrText>
        </w:r>
        <w:r>
          <w:fldChar w:fldCharType="separate"/>
        </w:r>
        <w:r>
          <w:t>63</w:t>
        </w:r>
        <w:r>
          <w:fldChar w:fldCharType="end"/>
        </w:r>
      </w:hyperlink>
    </w:p>
    <w:p>
      <w:pPr>
        <w:pStyle w:val="TOC2"/>
        <w:tabs>
          <w:tab w:val="right" w:leader="dot" w:pos="8306"/>
        </w:tabs>
      </w:pPr>
      <w:hyperlink w:anchor="_Toc16053" w:history="1">
        <w:r>
          <w:rPr>
            <w:rFonts w:ascii="仿宋" w:eastAsia="仿宋" w:hAnsi="仿宋" w:cs="仿宋" w:hint="eastAsia"/>
            <w:lang w:eastAsia="zh-CN"/>
          </w:rPr>
          <w:t>(一)、变更申请与评估</w:t>
        </w:r>
        <w:r>
          <w:tab/>
        </w:r>
        <w:r>
          <w:fldChar w:fldCharType="begin"/>
        </w:r>
        <w:r>
          <w:instrText xml:space="preserve"> PAGEREF _Toc16053 \h </w:instrText>
        </w:r>
        <w:r>
          <w:fldChar w:fldCharType="separate"/>
        </w:r>
        <w:r>
          <w:t>63</w:t>
        </w:r>
        <w:r>
          <w:fldChar w:fldCharType="end"/>
        </w:r>
      </w:hyperlink>
    </w:p>
    <w:p>
      <w:pPr>
        <w:pStyle w:val="TOC2"/>
        <w:tabs>
          <w:tab w:val="right" w:leader="dot" w:pos="8306"/>
        </w:tabs>
      </w:pPr>
      <w:hyperlink w:anchor="_Toc16866" w:history="1">
        <w:r>
          <w:rPr>
            <w:rFonts w:ascii="仿宋" w:eastAsia="仿宋" w:hAnsi="仿宋" w:cs="仿宋" w:hint="eastAsia"/>
            <w:lang w:eastAsia="zh-CN"/>
          </w:rPr>
          <w:t>(二)、变更实施与控制</w:t>
        </w:r>
        <w:r>
          <w:tab/>
        </w:r>
        <w:r>
          <w:fldChar w:fldCharType="begin"/>
        </w:r>
        <w:r>
          <w:instrText xml:space="preserve"> PAGEREF _Toc16866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4"/>
      <w:r>
        <w:rPr>
          <w:rFonts w:ascii="仿宋" w:eastAsia="仿宋" w:hAnsi="仿宋" w:cs="仿宋" w:hint="eastAsia"/>
          <w:sz w:val="28"/>
          <w:lang w:eastAsia="zh-CN"/>
        </w:rPr>
        <w:t>一、黄酒项目危机管理</w:t>
      </w:r>
      <w:bookmarkEnd w:id="2"/>
    </w:p>
    <w:p>
      <w:pPr>
        <w:pStyle w:val="Heading2"/>
        <w:rPr>
          <w:rFonts w:ascii="仿宋" w:eastAsia="仿宋" w:hAnsi="仿宋" w:cs="仿宋" w:hint="eastAsia"/>
          <w:lang w:eastAsia="zh-CN"/>
        </w:rPr>
      </w:pPr>
      <w:bookmarkStart w:id="3" w:name="_Toc237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危机管理中，危机预警与识别是确保黄酒项目稳健运行的核心步骤。通过建立全面的监测机制，黄酒项目团队旨在及时发现和理解潜在的风险和危机因素，以便采取及时的预防和应对措施，确保黄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首先，通过深入的风险评估，黄酒项目团队全面分析了整个黄酒项目和各个阶段可能存在的威胁。这包括准确评估每个潜在风险的发生概率和可能影响的程度，为后续危机预警提供了有力支持。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黄酒项目团队着重于明确定义黄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黄酒项目进展的持续监控，团队能够及时发现潜在问题并作出迅速反应。黄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在这一阶段，团队的专业素养和反应速度将发挥至关重要的作用，以确保潜在危机能够在初期得到有效的处理，最大程度地减轻负面影响。通过危机预警与识别，黄酒项目得以更有序、可控地推进。</w:t>
      </w:r>
    </w:p>
    <w:p>
      <w:pPr>
        <w:pStyle w:val="Heading2"/>
        <w:ind w:firstLine="560" w:firstLineChars="200"/>
        <w:rPr>
          <w:rFonts w:ascii="仿宋" w:eastAsia="仿宋" w:hAnsi="仿宋" w:cs="仿宋" w:hint="eastAsia"/>
          <w:sz w:val="28"/>
          <w:lang w:eastAsia="zh-CN"/>
        </w:rPr>
      </w:pPr>
      <w:bookmarkStart w:id="4" w:name="_Toc254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在危机发生时，黄酒项目团队立即行动，成立了应急小组。该小组的任务是迅速制定并实施紧急应对措施，以最小化潜在损失。以下是采取的主要措施：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暂停黄酒项目进度：为遏制危机蔓延，黄酒项目暂时停止进行，以便全面评估当前状况。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资源重新分配：重新评估黄酒项目资源的分配，确保最大限度地减小损失。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实时沟通：与关键利益相关者建立实时沟通机制，向他们传递黄酒项目危机的实际状况，保障黄酒项目核心利益。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在紧急应对的同时，黄酒项目团队强调了团队协作和有效沟通的重要性。以下是团队协作的关键举措：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信息共享机制：建立了信息共享平台，确保团队成员能够及时获取黄酒项目危机的实时信息。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领导者沟通：黄酒项目领导者通过定期会议和即时沟通工具，指导团队应对危机，保持团队稳定运行。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随着危机得到初步控制，黄酒项目团队转向制定恢复计划，以确保黄酒项目能够从中迅速恢复。主要恢复计划包括：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修复受损的进度计划：重新评估黄酒项目进度，制定修复计划，确保黄酒项目尽快回归正常进程。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重新调整资源分配：优化资源分配，确保黄酒项目在有限资源下高效运转。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风险管理机制加强：对黄酒项目风险进行全面评估，制定更强化的风险管理策略，以预防未来可能的危机。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10"/>
      <w:r>
        <w:rPr>
          <w:rFonts w:ascii="仿宋" w:eastAsia="仿宋" w:hAnsi="仿宋" w:cs="仿宋" w:hint="eastAsia"/>
          <w:sz w:val="28"/>
          <w:lang w:eastAsia="zh-CN"/>
        </w:rPr>
        <w:t>二、黄酒项目选址可行性分析</w:t>
      </w:r>
      <w:bookmarkEnd w:id="5"/>
    </w:p>
    <w:p>
      <w:pPr>
        <w:pStyle w:val="Heading2"/>
        <w:rPr>
          <w:rFonts w:ascii="仿宋" w:eastAsia="仿宋" w:hAnsi="仿宋" w:cs="仿宋" w:hint="eastAsia"/>
          <w:lang w:eastAsia="zh-CN"/>
        </w:rPr>
      </w:pPr>
      <w:bookmarkStart w:id="6" w:name="_Toc2047"/>
      <w:r>
        <w:rPr>
          <w:rFonts w:ascii="仿宋" w:eastAsia="仿宋" w:hAnsi="仿宋" w:cs="仿宋" w:hint="eastAsia"/>
          <w:lang w:eastAsia="zh-CN"/>
        </w:rPr>
        <w:t>(一)、黄酒项目选址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该黄酒项目选址位于XX省XX市XX区XXX街道</w:t>
      </w:r>
    </w:p>
    <w:p>
      <w:pPr>
        <w:pStyle w:val="Heading2"/>
        <w:ind w:firstLine="560" w:firstLineChars="200"/>
        <w:rPr>
          <w:rFonts w:ascii="仿宋" w:eastAsia="仿宋" w:hAnsi="仿宋" w:cs="仿宋" w:hint="eastAsia"/>
          <w:sz w:val="28"/>
          <w:lang w:eastAsia="zh-CN"/>
        </w:rPr>
      </w:pPr>
      <w:bookmarkStart w:id="7" w:name="_Toc92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黄酒项目的征地面积将根据黄酒项目的实际规模和需求进行精确规划。具体面积XXX平方米，旨在确保黄酒项目不仅能够满足当前的发展需求，还能够预留空间以适应未来的扩展。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黄酒项目计划建设的建筑总规模具体面积XXX平方米。这一规模的确定综合考虑了黄酒项目的性质、规模，以及城市规划的相关要求，确保建筑布局与周边环境协调一致。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绿地率是黄酒项目用地中被规划为绿地的比例。具体面积XXX平方米，旨在通过合理规划绿地，改善黄酒项目周边环境，提升居民生活质量，并符合城市整体绿化规划。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确保黄酒项目选址与当地城市规划相一致，具体面积XXX平方米。通过与城市规划部门深入沟通，确保黄酒项目不仅符合城市的整体发展方向，还能够融入城市的发展布局，为城市的长远发展贡献力量。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充分了解并确保黄酒项目选址符合当地产业政策，具体面积XXX平方米。这包括黄酒项目对当地经济的促进作用，以及对相关产业的带动效应，确保黄酒项目与地方政府的产业政策保持一致，促进共赢合作。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用地总体要求必须符合环保和可持续发展的原则，具体面积XXX平方米。通过采用绿色建筑设计、节能减排等措施，确保黄酒项目在建设和运营过程中对环境的影响最小化，达到可持续发展的要求。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确保黄酒项目选址具备必要的公共设施配套，具体面积XXX平方米。这包括交通便利性、教育、医疗等基础设施，以提高居民生活品质，使得黄酒项目选址更具吸引力。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酒项目选址不仅符合法规和规划，还在实际操作中具有可行性。这一全面规划将为黄酒项目的成功实施提供坚实的基础，确保黄酒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4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黄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酒项目的设备规划和空间设计中，我们将采取灵活设备布局的措施。设备布局将根据实际需求进行灵活设计，避免不必要的浪费。通过合理规划设备摆放位置，我们将提高设备的利用率，减少设备间距，以确保黄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酒项目内部引入共享设施的概念，例如共享会议室、办公区等。通过这种方式，我们可以减少对资源的重复建设，提高资源共享效率，从而减小黄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1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黄酒项目的总图布置中，我们将不同功能区域进行明确的规划，以最大程度满足黄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9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黄酒项目对环境的影响是综合评价的重要因素之一。我们将详细考虑选址周边的自然环境、生态保护区、水源地等情况，确保黄酒项目的建设和运营对环境影响最小化，并符合当地的环保法规标准。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对选址的评价还需充分考虑当地政府的产业政策和法规。我们将详细了解黄酒项目所在地的相关政策，确保黄酒项目的规划和运营与当地法规相符，降低不必要的法律风险。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考虑到社会稳定性对企业运营的重要性，我们将评估选址地区的社会安全情况、劳工关系、社区反馈等方面，以确保黄酒项目的建设和运营不会受到社会稳定性的负面影响。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最后，我们将综合考虑用地成本，包括土地购置费用、土地开发成本等。通过对用地成本的详细评估，我们能够做出更为精确的经济效益分析，为黄酒项目的投资决策提供有力支持。</w:t>
      </w:r>
    </w:p>
    <w:p>
      <w:pPr>
        <w:pStyle w:val="Heading1"/>
        <w:ind w:firstLine="560" w:firstLineChars="200"/>
        <w:rPr>
          <w:rFonts w:ascii="仿宋" w:eastAsia="仿宋" w:hAnsi="仿宋" w:cs="仿宋" w:hint="eastAsia"/>
          <w:sz w:val="28"/>
          <w:lang w:eastAsia="zh-CN"/>
        </w:rPr>
      </w:pPr>
      <w:bookmarkStart w:id="11" w:name="_Toc21108"/>
      <w:r>
        <w:rPr>
          <w:rFonts w:ascii="仿宋" w:eastAsia="仿宋" w:hAnsi="仿宋" w:cs="仿宋" w:hint="eastAsia"/>
          <w:sz w:val="28"/>
          <w:lang w:eastAsia="zh-CN"/>
        </w:rPr>
        <w:t>三、黄酒项目绩效评估</w:t>
      </w:r>
      <w:bookmarkEnd w:id="11"/>
    </w:p>
    <w:p>
      <w:pPr>
        <w:pStyle w:val="Heading2"/>
        <w:rPr>
          <w:rFonts w:ascii="仿宋" w:eastAsia="仿宋" w:hAnsi="仿宋" w:cs="仿宋" w:hint="eastAsia"/>
          <w:lang w:eastAsia="zh-CN"/>
        </w:rPr>
      </w:pPr>
      <w:bookmarkStart w:id="12" w:name="_Toc742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在黄酒项目中，我们设计了一套全面的绩效评估指标，以确保黄酒项目的可控和成功交付。这些指标跨足黄酒项目目标、成本、进度和质量等多个维度，为我们提供了全面洞察黄酒项目的健康状况。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目标达成率是我们关注的首要指标。我们设定了明确的目标，并通过定期监测和评估，迅速发现并应对潜在的目标偏差。这为黄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进度作为关键的绩效指标之一，得到了精心的关注。我们制定了详细的黄酒项目进度计划，并设立了进度符合度指标，确保实际进度与计划进度保持一致。这使我们能够快速发现和解决潜在的进度问题，保持黄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酒项目绩效的不可或缺的一环。我们引入了一系列的质量标准和客户满意度指标，以确保黄酒项目交付的成果在质量上达到或超越预期水平。通过持续监测这些指标，我们努力提升黄酒项目整体质量水平，为黄酒项目的成功交付提供有力保障。通过这些科学且全面的绩效评估，我们能够更好地引导黄酒项目的持续改进，确保黄酒项目目标的顺利达成。</w:t>
      </w:r>
    </w:p>
    <w:p>
      <w:pPr>
        <w:pStyle w:val="Heading2"/>
        <w:ind w:firstLine="560" w:firstLineChars="200"/>
        <w:rPr>
          <w:rFonts w:ascii="仿宋" w:eastAsia="仿宋" w:hAnsi="仿宋" w:cs="仿宋" w:hint="eastAsia"/>
          <w:sz w:val="28"/>
          <w:lang w:eastAsia="zh-CN"/>
        </w:rPr>
      </w:pPr>
      <w:bookmarkStart w:id="13" w:name="_Toc1200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绩效评估是黄酒项目中的关键环节，为确保黄酒项目达到预期目标，我们采用了多层次、多维度的绩效评估方法。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酒项目的战略目标对齐，确保每个决策和行动都与黄酒项目整体目标保持一致。团队会定期召开战略对齐会议，审视当前工作与黄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酒项目进度、质量、成本和风险等方面。这些指标通过数据收集和分析，为黄酒项目管理团队提供了客观的评估依据。例如，我们通过黄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绩效评估不仅仅停留在黄酒项目内部，还考虑了黄酒项目对外部环境的影响。我们定期进行干系人满意度调查，以了解各利益相关方对黄酒项目的期望和满意度，并及时做出调整。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这种多层次、多角度的绩效评估方法，使得我们能够全面了解黄酒项目的运行状态，及时做出调整，确保黄酒项目在不断变化的环境中保持稳健前行。</w:t>
      </w:r>
    </w:p>
    <w:p>
      <w:pPr>
        <w:pStyle w:val="Heading2"/>
        <w:ind w:firstLine="560" w:firstLineChars="200"/>
        <w:rPr>
          <w:rFonts w:ascii="仿宋" w:eastAsia="仿宋" w:hAnsi="仿宋" w:cs="仿宋" w:hint="eastAsia"/>
          <w:sz w:val="28"/>
          <w:lang w:eastAsia="zh-CN"/>
        </w:rPr>
      </w:pPr>
      <w:bookmarkStart w:id="14" w:name="_Toc1616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为了确保黄酒项目的有效管理和不断优化，我们采用了精心设计的绩效评估周期。这个周期旨在实现灵活、实时和全面的评估，以适应黄酒项目执行中的各种挑战。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酒项目的不同需求，分为短期、中期和长期。短期评估关注每个迭代或工作周期，以及时发现和解决当前任务中的问题。中期评估涵盖几个迭代，深入了解整体黄酒项目的趋势和性能。长期评估则着眼于整个黄酒项目阶段，确保黄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酒项目管理工具和协作平台，团队成员能够随时更新和分享黄酒项目数据。这种实时性的反馈机制使我们能够及时察觉潜在问题，快速调整，保持黄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酒项目的决策制定密不可分。每个周期的黄酒项目回顾会议成为集体总结经验、识别问题深层次原因并找到创新解决方案的平台。这种定期的反思与调整机制使黄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620"/>
      <w:r>
        <w:rPr>
          <w:rFonts w:ascii="仿宋" w:eastAsia="仿宋" w:hAnsi="仿宋" w:cs="仿宋" w:hint="eastAsia"/>
          <w:sz w:val="28"/>
          <w:lang w:eastAsia="zh-CN"/>
        </w:rPr>
        <w:t>四、黄酒项目建设单位说明</w:t>
      </w:r>
      <w:bookmarkEnd w:id="15"/>
    </w:p>
    <w:p>
      <w:pPr>
        <w:pStyle w:val="Heading2"/>
        <w:rPr>
          <w:rFonts w:ascii="仿宋" w:eastAsia="仿宋" w:hAnsi="仿宋" w:cs="仿宋" w:hint="eastAsia"/>
          <w:lang w:eastAsia="zh-CN"/>
        </w:rPr>
      </w:pPr>
      <w:bookmarkStart w:id="16" w:name="_Toc29572"/>
      <w:r>
        <w:rPr>
          <w:rFonts w:ascii="仿宋" w:eastAsia="仿宋" w:hAnsi="仿宋" w:cs="仿宋" w:hint="eastAsia"/>
          <w:lang w:eastAsia="zh-CN"/>
        </w:rPr>
        <w:t>(一)、黄酒项目承办单位基本情况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75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酒项目承办单位的XXXX，我们着眼于实现可持续的经济效益。通过技术创新和解决方案的提供，公司预计在黄酒项目执行期间将获得可观的收入增长。这一收入来源主要包括黄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同时，我们注重成本控制和效率提升，以确保黄酒项目的可持续盈利。透过精细的管理和资源优化，公司期望实现黄酒项目利润最大化。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酒项目实施进行全面的投资评估，包括黄酒项目启动阶段的资金投入和后续运营成本。通过对黄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为确保公司在黄酒项目实施过程中具备足够的资金流动性，公司将进行详尽的现金流分析。这包括资金需求的合理预测、黄酒项目周期内的资金峰谷分析以及灵活的财务管理策略，以应对各种潜在的经济变动。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304"/>
      <w:r>
        <w:rPr>
          <w:rFonts w:ascii="仿宋" w:eastAsia="仿宋" w:hAnsi="仿宋" w:cs="仿宋" w:hint="eastAsia"/>
          <w:sz w:val="28"/>
          <w:lang w:eastAsia="zh-CN"/>
        </w:rPr>
        <w:t>五、黄酒项目土建工程</w:t>
      </w:r>
      <w:bookmarkEnd w:id="18"/>
    </w:p>
    <w:p>
      <w:pPr>
        <w:pStyle w:val="Heading2"/>
        <w:rPr>
          <w:rFonts w:ascii="仿宋" w:eastAsia="仿宋" w:hAnsi="仿宋" w:cs="仿宋" w:hint="eastAsia"/>
          <w:lang w:eastAsia="zh-CN"/>
        </w:rPr>
      </w:pPr>
      <w:bookmarkStart w:id="19" w:name="_Toc2144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在黄酒项目的建筑工程设计中，我们将秉承一系列重要的设计原则，以确保黄酒项目建筑在功能、美观、可持续性等方面达到最佳效果。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首要原则是确保建筑的功能性得到最大化的发挥。我们将充分理解黄酒项目的实际需求，合理布局各个功能区域，保证建筑在满足业务需求的同时，提供高效的工作环境。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在建筑设计中，我们将综合考虑建设和运营成本。通过精细的经济效益分析，确保设计方案在高效利用资源的同时，对黄酒项目的长期盈利能力有积极的贡献。</w:t>
      </w:r>
    </w:p>
    <w:p>
      <w:pPr>
        <w:pStyle w:val="Heading2"/>
        <w:ind w:firstLine="560" w:firstLineChars="200"/>
        <w:rPr>
          <w:rFonts w:ascii="仿宋" w:eastAsia="仿宋" w:hAnsi="仿宋" w:cs="仿宋" w:hint="eastAsia"/>
          <w:sz w:val="28"/>
          <w:lang w:eastAsia="zh-CN"/>
        </w:rPr>
      </w:pPr>
      <w:bookmarkStart w:id="20" w:name="_Toc1705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土建工程设计中，我们将精准设定设计年限，结合黄酒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https://d.book118.com/146240001053010041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94959"/>
    <w:rsid w:val="6C994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4000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2024-01-10T01:41:00Z</dcterms:created>
  <dcterms:modified xsi:type="dcterms:W3CDTF">2024-01-10T01:41:30Z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706D4EEB6C5244C497BA2488C360C5DE_11</vt:lpwstr>
  </property>
  <property fmtid="{D5CDD505-2E9C-101B-9397-08002B2CF9AE}" pid="3" name="KSOProductBuildVer">
    <vt:lpwstr>2052-12.1.0.16120</vt:lpwstr>
  </property>
</Properties>
</file>