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气体管道运输服务项目规划设计纲要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26" w:history="1">
        <w:r>
          <w:rPr>
            <w:rFonts w:ascii="仿宋" w:eastAsia="仿宋" w:hAnsi="仿宋" w:cs="仿宋" w:hint="eastAsia"/>
            <w:lang w:eastAsia="zh-CN"/>
          </w:rPr>
          <w:t>序言</w:t>
        </w:r>
        <w:r>
          <w:tab/>
        </w:r>
        <w:r>
          <w:fldChar w:fldCharType="begin"/>
        </w:r>
        <w:r>
          <w:instrText xml:space="preserve"> PAGEREF _Toc14026 \h </w:instrText>
        </w:r>
        <w:r>
          <w:fldChar w:fldCharType="separate"/>
        </w:r>
        <w:r>
          <w:t>3</w:t>
        </w:r>
        <w:r>
          <w:fldChar w:fldCharType="end"/>
        </w:r>
      </w:hyperlink>
    </w:p>
    <w:p>
      <w:pPr>
        <w:pStyle w:val="TOC1"/>
        <w:tabs>
          <w:tab w:val="right" w:leader="dot" w:pos="8306"/>
        </w:tabs>
      </w:pPr>
      <w:hyperlink w:anchor="_Toc19614" w:history="1">
        <w:r>
          <w:rPr>
            <w:rFonts w:ascii="仿宋" w:eastAsia="仿宋" w:hAnsi="仿宋" w:cs="仿宋" w:hint="eastAsia"/>
            <w:lang w:eastAsia="zh-CN"/>
          </w:rPr>
          <w:t>一、产品规划分析</w:t>
        </w:r>
        <w:r>
          <w:tab/>
        </w:r>
        <w:r>
          <w:fldChar w:fldCharType="begin"/>
        </w:r>
        <w:r>
          <w:instrText xml:space="preserve"> PAGEREF _Toc19614 \h </w:instrText>
        </w:r>
        <w:r>
          <w:fldChar w:fldCharType="separate"/>
        </w:r>
        <w:r>
          <w:t>3</w:t>
        </w:r>
        <w:r>
          <w:fldChar w:fldCharType="end"/>
        </w:r>
      </w:hyperlink>
    </w:p>
    <w:p>
      <w:pPr>
        <w:pStyle w:val="TOC2"/>
        <w:tabs>
          <w:tab w:val="right" w:leader="dot" w:pos="8306"/>
        </w:tabs>
      </w:pPr>
      <w:hyperlink w:anchor="_Toc13959" w:history="1">
        <w:r>
          <w:rPr>
            <w:rFonts w:ascii="仿宋" w:eastAsia="仿宋" w:hAnsi="仿宋" w:cs="仿宋" w:hint="eastAsia"/>
            <w:lang w:eastAsia="zh-CN"/>
          </w:rPr>
          <w:t>(一)、产品规划</w:t>
        </w:r>
        <w:r>
          <w:tab/>
        </w:r>
        <w:r>
          <w:fldChar w:fldCharType="begin"/>
        </w:r>
        <w:r>
          <w:instrText xml:space="preserve"> PAGEREF _Toc13959 \h </w:instrText>
        </w:r>
        <w:r>
          <w:fldChar w:fldCharType="separate"/>
        </w:r>
        <w:r>
          <w:t>3</w:t>
        </w:r>
        <w:r>
          <w:fldChar w:fldCharType="end"/>
        </w:r>
      </w:hyperlink>
    </w:p>
    <w:p>
      <w:pPr>
        <w:pStyle w:val="TOC2"/>
        <w:tabs>
          <w:tab w:val="right" w:leader="dot" w:pos="8306"/>
        </w:tabs>
      </w:pPr>
      <w:hyperlink w:anchor="_Toc24460" w:history="1">
        <w:r>
          <w:rPr>
            <w:rFonts w:ascii="仿宋" w:eastAsia="仿宋" w:hAnsi="仿宋" w:cs="仿宋" w:hint="eastAsia"/>
            <w:lang w:eastAsia="zh-CN"/>
          </w:rPr>
          <w:t>(二)、建设规模</w:t>
        </w:r>
        <w:r>
          <w:tab/>
        </w:r>
        <w:r>
          <w:fldChar w:fldCharType="begin"/>
        </w:r>
        <w:r>
          <w:instrText xml:space="preserve"> PAGEREF _Toc24460 \h </w:instrText>
        </w:r>
        <w:r>
          <w:fldChar w:fldCharType="separate"/>
        </w:r>
        <w:r>
          <w:t>4</w:t>
        </w:r>
        <w:r>
          <w:fldChar w:fldCharType="end"/>
        </w:r>
      </w:hyperlink>
    </w:p>
    <w:p>
      <w:pPr>
        <w:pStyle w:val="TOC1"/>
        <w:tabs>
          <w:tab w:val="right" w:leader="dot" w:pos="8306"/>
        </w:tabs>
      </w:pPr>
      <w:hyperlink w:anchor="_Toc13677" w:history="1">
        <w:r>
          <w:rPr>
            <w:rFonts w:ascii="仿宋" w:eastAsia="仿宋" w:hAnsi="仿宋" w:cs="仿宋" w:hint="eastAsia"/>
            <w:lang w:eastAsia="zh-CN"/>
          </w:rPr>
          <w:t>二、市场分析、调研</w:t>
        </w:r>
        <w:r>
          <w:tab/>
        </w:r>
        <w:r>
          <w:fldChar w:fldCharType="begin"/>
        </w:r>
        <w:r>
          <w:instrText xml:space="preserve"> PAGEREF _Toc13677 \h </w:instrText>
        </w:r>
        <w:r>
          <w:fldChar w:fldCharType="separate"/>
        </w:r>
        <w:r>
          <w:t>5</w:t>
        </w:r>
        <w:r>
          <w:fldChar w:fldCharType="end"/>
        </w:r>
      </w:hyperlink>
    </w:p>
    <w:p>
      <w:pPr>
        <w:pStyle w:val="TOC2"/>
        <w:tabs>
          <w:tab w:val="right" w:leader="dot" w:pos="8306"/>
        </w:tabs>
      </w:pPr>
      <w:hyperlink w:anchor="_Toc29030" w:history="1">
        <w:r>
          <w:rPr>
            <w:rFonts w:ascii="仿宋" w:eastAsia="仿宋" w:hAnsi="仿宋" w:cs="仿宋" w:hint="eastAsia"/>
            <w:lang w:eastAsia="zh-CN"/>
          </w:rPr>
          <w:t>(一)、气体管道运输服务行业分析</w:t>
        </w:r>
        <w:r>
          <w:tab/>
        </w:r>
        <w:r>
          <w:fldChar w:fldCharType="begin"/>
        </w:r>
        <w:r>
          <w:instrText xml:space="preserve"> PAGEREF _Toc29030 \h </w:instrText>
        </w:r>
        <w:r>
          <w:fldChar w:fldCharType="separate"/>
        </w:r>
        <w:r>
          <w:t>5</w:t>
        </w:r>
        <w:r>
          <w:fldChar w:fldCharType="end"/>
        </w:r>
      </w:hyperlink>
    </w:p>
    <w:p>
      <w:pPr>
        <w:pStyle w:val="TOC2"/>
        <w:tabs>
          <w:tab w:val="right" w:leader="dot" w:pos="8306"/>
        </w:tabs>
      </w:pPr>
      <w:hyperlink w:anchor="_Toc13144" w:history="1">
        <w:r>
          <w:rPr>
            <w:rFonts w:ascii="仿宋" w:eastAsia="仿宋" w:hAnsi="仿宋" w:cs="仿宋" w:hint="eastAsia"/>
            <w:lang w:eastAsia="zh-CN"/>
          </w:rPr>
          <w:t>(二)、气体管道运输服务市场分析预测</w:t>
        </w:r>
        <w:r>
          <w:tab/>
        </w:r>
        <w:r>
          <w:fldChar w:fldCharType="begin"/>
        </w:r>
        <w:r>
          <w:instrText xml:space="preserve"> PAGEREF _Toc13144 \h </w:instrText>
        </w:r>
        <w:r>
          <w:fldChar w:fldCharType="separate"/>
        </w:r>
        <w:r>
          <w:t>6</w:t>
        </w:r>
        <w:r>
          <w:fldChar w:fldCharType="end"/>
        </w:r>
      </w:hyperlink>
    </w:p>
    <w:p>
      <w:pPr>
        <w:pStyle w:val="TOC1"/>
        <w:tabs>
          <w:tab w:val="right" w:leader="dot" w:pos="8306"/>
        </w:tabs>
      </w:pPr>
      <w:hyperlink w:anchor="_Toc16351" w:history="1">
        <w:r>
          <w:rPr>
            <w:rFonts w:ascii="仿宋" w:eastAsia="仿宋" w:hAnsi="仿宋" w:cs="仿宋" w:hint="eastAsia"/>
            <w:lang w:eastAsia="zh-CN"/>
          </w:rPr>
          <w:t>三、气体管道运输服务项目土建工程</w:t>
        </w:r>
        <w:r>
          <w:tab/>
        </w:r>
        <w:r>
          <w:fldChar w:fldCharType="begin"/>
        </w:r>
        <w:r>
          <w:instrText xml:space="preserve"> PAGEREF _Toc16351 \h </w:instrText>
        </w:r>
        <w:r>
          <w:fldChar w:fldCharType="separate"/>
        </w:r>
        <w:r>
          <w:t>7</w:t>
        </w:r>
        <w:r>
          <w:fldChar w:fldCharType="end"/>
        </w:r>
      </w:hyperlink>
    </w:p>
    <w:p>
      <w:pPr>
        <w:pStyle w:val="TOC2"/>
        <w:tabs>
          <w:tab w:val="right" w:leader="dot" w:pos="8306"/>
        </w:tabs>
      </w:pPr>
      <w:hyperlink w:anchor="_Toc18280" w:history="1">
        <w:r>
          <w:rPr>
            <w:rFonts w:ascii="仿宋" w:eastAsia="仿宋" w:hAnsi="仿宋" w:cs="仿宋" w:hint="eastAsia"/>
            <w:lang w:eastAsia="zh-CN"/>
          </w:rPr>
          <w:t>(一)、建筑工程设计原则</w:t>
        </w:r>
        <w:r>
          <w:tab/>
        </w:r>
        <w:r>
          <w:fldChar w:fldCharType="begin"/>
        </w:r>
        <w:r>
          <w:instrText xml:space="preserve"> PAGEREF _Toc18280 \h </w:instrText>
        </w:r>
        <w:r>
          <w:fldChar w:fldCharType="separate"/>
        </w:r>
        <w:r>
          <w:t>7</w:t>
        </w:r>
        <w:r>
          <w:fldChar w:fldCharType="end"/>
        </w:r>
      </w:hyperlink>
    </w:p>
    <w:p>
      <w:pPr>
        <w:pStyle w:val="TOC2"/>
        <w:tabs>
          <w:tab w:val="right" w:leader="dot" w:pos="8306"/>
        </w:tabs>
      </w:pPr>
      <w:hyperlink w:anchor="_Toc31971" w:history="1">
        <w:r>
          <w:rPr>
            <w:rFonts w:ascii="仿宋" w:eastAsia="仿宋" w:hAnsi="仿宋" w:cs="仿宋" w:hint="eastAsia"/>
            <w:lang w:eastAsia="zh-CN"/>
          </w:rPr>
          <w:t>(二)、土建工程设计年限及安全等级</w:t>
        </w:r>
        <w:r>
          <w:tab/>
        </w:r>
        <w:r>
          <w:fldChar w:fldCharType="begin"/>
        </w:r>
        <w:r>
          <w:instrText xml:space="preserve"> PAGEREF _Toc31971 \h </w:instrText>
        </w:r>
        <w:r>
          <w:fldChar w:fldCharType="separate"/>
        </w:r>
        <w:r>
          <w:t>8</w:t>
        </w:r>
        <w:r>
          <w:fldChar w:fldCharType="end"/>
        </w:r>
      </w:hyperlink>
    </w:p>
    <w:p>
      <w:pPr>
        <w:pStyle w:val="TOC2"/>
        <w:tabs>
          <w:tab w:val="right" w:leader="dot" w:pos="8306"/>
        </w:tabs>
      </w:pPr>
      <w:hyperlink w:anchor="_Toc15840" w:history="1">
        <w:r>
          <w:rPr>
            <w:rFonts w:ascii="仿宋" w:eastAsia="仿宋" w:hAnsi="仿宋" w:cs="仿宋" w:hint="eastAsia"/>
            <w:lang w:eastAsia="zh-CN"/>
          </w:rPr>
          <w:t>(三)、建筑工程设计总体要求</w:t>
        </w:r>
        <w:r>
          <w:tab/>
        </w:r>
        <w:r>
          <w:fldChar w:fldCharType="begin"/>
        </w:r>
        <w:r>
          <w:instrText xml:space="preserve"> PAGEREF _Toc15840 \h </w:instrText>
        </w:r>
        <w:r>
          <w:fldChar w:fldCharType="separate"/>
        </w:r>
        <w:r>
          <w:t>9</w:t>
        </w:r>
        <w:r>
          <w:fldChar w:fldCharType="end"/>
        </w:r>
      </w:hyperlink>
    </w:p>
    <w:p>
      <w:pPr>
        <w:pStyle w:val="TOC2"/>
        <w:tabs>
          <w:tab w:val="right" w:leader="dot" w:pos="8306"/>
        </w:tabs>
      </w:pPr>
      <w:hyperlink w:anchor="_Toc17803" w:history="1">
        <w:r>
          <w:rPr>
            <w:rFonts w:ascii="仿宋" w:eastAsia="仿宋" w:hAnsi="仿宋" w:cs="仿宋" w:hint="eastAsia"/>
            <w:lang w:eastAsia="zh-CN"/>
          </w:rPr>
          <w:t>(四)、土建工程建设指标</w:t>
        </w:r>
        <w:r>
          <w:tab/>
        </w:r>
        <w:r>
          <w:fldChar w:fldCharType="begin"/>
        </w:r>
        <w:r>
          <w:instrText xml:space="preserve"> PAGEREF _Toc17803 \h </w:instrText>
        </w:r>
        <w:r>
          <w:fldChar w:fldCharType="separate"/>
        </w:r>
        <w:r>
          <w:t>10</w:t>
        </w:r>
        <w:r>
          <w:fldChar w:fldCharType="end"/>
        </w:r>
      </w:hyperlink>
    </w:p>
    <w:p>
      <w:pPr>
        <w:pStyle w:val="TOC1"/>
        <w:tabs>
          <w:tab w:val="right" w:leader="dot" w:pos="8306"/>
        </w:tabs>
      </w:pPr>
      <w:hyperlink w:anchor="_Toc16849" w:history="1">
        <w:r>
          <w:rPr>
            <w:rFonts w:ascii="仿宋" w:eastAsia="仿宋" w:hAnsi="仿宋" w:cs="仿宋" w:hint="eastAsia"/>
            <w:lang w:eastAsia="zh-CN"/>
          </w:rPr>
          <w:t>四、气体管道运输服务项目概论</w:t>
        </w:r>
        <w:r>
          <w:tab/>
        </w:r>
        <w:r>
          <w:fldChar w:fldCharType="begin"/>
        </w:r>
        <w:r>
          <w:instrText xml:space="preserve"> PAGEREF _Toc16849 \h </w:instrText>
        </w:r>
        <w:r>
          <w:fldChar w:fldCharType="separate"/>
        </w:r>
        <w:r>
          <w:t>10</w:t>
        </w:r>
        <w:r>
          <w:fldChar w:fldCharType="end"/>
        </w:r>
      </w:hyperlink>
    </w:p>
    <w:p>
      <w:pPr>
        <w:pStyle w:val="TOC2"/>
        <w:tabs>
          <w:tab w:val="right" w:leader="dot" w:pos="8306"/>
        </w:tabs>
      </w:pPr>
      <w:hyperlink w:anchor="_Toc31131" w:history="1">
        <w:r>
          <w:rPr>
            <w:rFonts w:ascii="仿宋" w:eastAsia="仿宋" w:hAnsi="仿宋" w:cs="仿宋" w:hint="eastAsia"/>
            <w:lang w:eastAsia="zh-CN"/>
          </w:rPr>
          <w:t>(一)、气体管道运输服务项目概况</w:t>
        </w:r>
        <w:r>
          <w:tab/>
        </w:r>
        <w:r>
          <w:fldChar w:fldCharType="begin"/>
        </w:r>
        <w:r>
          <w:instrText xml:space="preserve"> PAGEREF _Toc31131 \h </w:instrText>
        </w:r>
        <w:r>
          <w:fldChar w:fldCharType="separate"/>
        </w:r>
        <w:r>
          <w:t>10</w:t>
        </w:r>
        <w:r>
          <w:fldChar w:fldCharType="end"/>
        </w:r>
      </w:hyperlink>
    </w:p>
    <w:p>
      <w:pPr>
        <w:pStyle w:val="TOC2"/>
        <w:tabs>
          <w:tab w:val="right" w:leader="dot" w:pos="8306"/>
        </w:tabs>
      </w:pPr>
      <w:hyperlink w:anchor="_Toc22810" w:history="1">
        <w:r>
          <w:rPr>
            <w:rFonts w:ascii="仿宋" w:eastAsia="仿宋" w:hAnsi="仿宋" w:cs="仿宋" w:hint="eastAsia"/>
            <w:lang w:eastAsia="zh-CN"/>
          </w:rPr>
          <w:t>(二)、气体管道运输服务项目目标</w:t>
        </w:r>
        <w:r>
          <w:tab/>
        </w:r>
        <w:r>
          <w:fldChar w:fldCharType="begin"/>
        </w:r>
        <w:r>
          <w:instrText xml:space="preserve"> PAGEREF _Toc22810 \h </w:instrText>
        </w:r>
        <w:r>
          <w:fldChar w:fldCharType="separate"/>
        </w:r>
        <w:r>
          <w:t>12</w:t>
        </w:r>
        <w:r>
          <w:fldChar w:fldCharType="end"/>
        </w:r>
      </w:hyperlink>
    </w:p>
    <w:p>
      <w:pPr>
        <w:pStyle w:val="TOC2"/>
        <w:tabs>
          <w:tab w:val="right" w:leader="dot" w:pos="8306"/>
        </w:tabs>
      </w:pPr>
      <w:hyperlink w:anchor="_Toc16372" w:history="1">
        <w:r>
          <w:rPr>
            <w:rFonts w:ascii="仿宋" w:eastAsia="仿宋" w:hAnsi="仿宋" w:cs="仿宋" w:hint="eastAsia"/>
            <w:lang w:eastAsia="zh-CN"/>
          </w:rPr>
          <w:t>(三)、气体管道运输服务项目提出的理由</w:t>
        </w:r>
        <w:r>
          <w:tab/>
        </w:r>
        <w:r>
          <w:fldChar w:fldCharType="begin"/>
        </w:r>
        <w:r>
          <w:instrText xml:space="preserve"> PAGEREF _Toc16372 \h </w:instrText>
        </w:r>
        <w:r>
          <w:fldChar w:fldCharType="separate"/>
        </w:r>
        <w:r>
          <w:t>13</w:t>
        </w:r>
        <w:r>
          <w:fldChar w:fldCharType="end"/>
        </w:r>
      </w:hyperlink>
    </w:p>
    <w:p>
      <w:pPr>
        <w:pStyle w:val="TOC2"/>
        <w:tabs>
          <w:tab w:val="right" w:leader="dot" w:pos="8306"/>
        </w:tabs>
      </w:pPr>
      <w:hyperlink w:anchor="_Toc28050" w:history="1">
        <w:r>
          <w:rPr>
            <w:rFonts w:ascii="仿宋" w:eastAsia="仿宋" w:hAnsi="仿宋" w:cs="仿宋" w:hint="eastAsia"/>
            <w:lang w:eastAsia="zh-CN"/>
          </w:rPr>
          <w:t>(四)、气体管道运输服务项目意义</w:t>
        </w:r>
        <w:r>
          <w:tab/>
        </w:r>
        <w:r>
          <w:fldChar w:fldCharType="begin"/>
        </w:r>
        <w:r>
          <w:instrText xml:space="preserve"> PAGEREF _Toc28050 \h </w:instrText>
        </w:r>
        <w:r>
          <w:fldChar w:fldCharType="separate"/>
        </w:r>
        <w:r>
          <w:t>15</w:t>
        </w:r>
        <w:r>
          <w:fldChar w:fldCharType="end"/>
        </w:r>
      </w:hyperlink>
    </w:p>
    <w:p>
      <w:pPr>
        <w:pStyle w:val="TOC2"/>
        <w:tabs>
          <w:tab w:val="right" w:leader="dot" w:pos="8306"/>
        </w:tabs>
      </w:pPr>
      <w:hyperlink w:anchor="_Toc10150" w:history="1">
        <w:r>
          <w:rPr>
            <w:rFonts w:ascii="仿宋" w:eastAsia="仿宋" w:hAnsi="仿宋" w:cs="仿宋" w:hint="eastAsia"/>
            <w:lang w:eastAsia="zh-CN"/>
          </w:rPr>
          <w:t>(五)、气体管道运输服务项目背景</w:t>
        </w:r>
        <w:r>
          <w:tab/>
        </w:r>
        <w:r>
          <w:fldChar w:fldCharType="begin"/>
        </w:r>
        <w:r>
          <w:instrText xml:space="preserve"> PAGEREF _Toc10150 \h </w:instrText>
        </w:r>
        <w:r>
          <w:fldChar w:fldCharType="separate"/>
        </w:r>
        <w:r>
          <w:t>16</w:t>
        </w:r>
        <w:r>
          <w:fldChar w:fldCharType="end"/>
        </w:r>
      </w:hyperlink>
    </w:p>
    <w:p>
      <w:pPr>
        <w:pStyle w:val="TOC1"/>
        <w:tabs>
          <w:tab w:val="right" w:leader="dot" w:pos="8306"/>
        </w:tabs>
      </w:pPr>
      <w:hyperlink w:anchor="_Toc13394" w:history="1">
        <w:r>
          <w:rPr>
            <w:rFonts w:ascii="仿宋" w:eastAsia="仿宋" w:hAnsi="仿宋" w:cs="仿宋" w:hint="eastAsia"/>
            <w:lang w:eastAsia="zh-CN"/>
          </w:rPr>
          <w:t>五、气体管道运输服务项目可持续发展</w:t>
        </w:r>
        <w:r>
          <w:tab/>
        </w:r>
        <w:r>
          <w:fldChar w:fldCharType="begin"/>
        </w:r>
        <w:r>
          <w:instrText xml:space="preserve"> PAGEREF _Toc13394 \h </w:instrText>
        </w:r>
        <w:r>
          <w:fldChar w:fldCharType="separate"/>
        </w:r>
        <w:r>
          <w:t>17</w:t>
        </w:r>
        <w:r>
          <w:fldChar w:fldCharType="end"/>
        </w:r>
      </w:hyperlink>
    </w:p>
    <w:p>
      <w:pPr>
        <w:pStyle w:val="TOC2"/>
        <w:tabs>
          <w:tab w:val="right" w:leader="dot" w:pos="8306"/>
        </w:tabs>
      </w:pPr>
      <w:hyperlink w:anchor="_Toc4741" w:history="1">
        <w:r>
          <w:rPr>
            <w:rFonts w:ascii="仿宋" w:eastAsia="仿宋" w:hAnsi="仿宋" w:cs="仿宋" w:hint="eastAsia"/>
            <w:lang w:eastAsia="zh-CN"/>
          </w:rPr>
          <w:t>(一)、可持续战略与实践</w:t>
        </w:r>
        <w:r>
          <w:tab/>
        </w:r>
        <w:r>
          <w:fldChar w:fldCharType="begin"/>
        </w:r>
        <w:r>
          <w:instrText xml:space="preserve"> PAGEREF _Toc4741 \h </w:instrText>
        </w:r>
        <w:r>
          <w:fldChar w:fldCharType="separate"/>
        </w:r>
        <w:r>
          <w:t>17</w:t>
        </w:r>
        <w:r>
          <w:fldChar w:fldCharType="end"/>
        </w:r>
      </w:hyperlink>
    </w:p>
    <w:p>
      <w:pPr>
        <w:pStyle w:val="TOC2"/>
        <w:tabs>
          <w:tab w:val="right" w:leader="dot" w:pos="8306"/>
        </w:tabs>
      </w:pPr>
      <w:hyperlink w:anchor="_Toc3191" w:history="1">
        <w:r>
          <w:rPr>
            <w:rFonts w:ascii="仿宋" w:eastAsia="仿宋" w:hAnsi="仿宋" w:cs="仿宋" w:hint="eastAsia"/>
            <w:lang w:eastAsia="zh-CN"/>
          </w:rPr>
          <w:t>(二)、环保与社会责任</w:t>
        </w:r>
        <w:r>
          <w:tab/>
        </w:r>
        <w:r>
          <w:fldChar w:fldCharType="begin"/>
        </w:r>
        <w:r>
          <w:instrText xml:space="preserve"> PAGEREF _Toc3191 \h </w:instrText>
        </w:r>
        <w:r>
          <w:fldChar w:fldCharType="separate"/>
        </w:r>
        <w:r>
          <w:t>18</w:t>
        </w:r>
        <w:r>
          <w:fldChar w:fldCharType="end"/>
        </w:r>
      </w:hyperlink>
    </w:p>
    <w:p>
      <w:pPr>
        <w:pStyle w:val="TOC1"/>
        <w:tabs>
          <w:tab w:val="right" w:leader="dot" w:pos="8306"/>
        </w:tabs>
      </w:pPr>
      <w:hyperlink w:anchor="_Toc15725" w:history="1">
        <w:r>
          <w:rPr>
            <w:rFonts w:ascii="仿宋" w:eastAsia="仿宋" w:hAnsi="仿宋" w:cs="仿宋" w:hint="eastAsia"/>
            <w:lang w:eastAsia="zh-CN"/>
          </w:rPr>
          <w:t>六、气体管道运输服务项目绩效评估</w:t>
        </w:r>
        <w:r>
          <w:tab/>
        </w:r>
        <w:r>
          <w:fldChar w:fldCharType="begin"/>
        </w:r>
        <w:r>
          <w:instrText xml:space="preserve"> PAGEREF _Toc15725 \h </w:instrText>
        </w:r>
        <w:r>
          <w:fldChar w:fldCharType="separate"/>
        </w:r>
        <w:r>
          <w:t>19</w:t>
        </w:r>
        <w:r>
          <w:fldChar w:fldCharType="end"/>
        </w:r>
      </w:hyperlink>
    </w:p>
    <w:p>
      <w:pPr>
        <w:pStyle w:val="TOC2"/>
        <w:tabs>
          <w:tab w:val="right" w:leader="dot" w:pos="8306"/>
        </w:tabs>
      </w:pPr>
      <w:hyperlink w:anchor="_Toc30937" w:history="1">
        <w:r>
          <w:rPr>
            <w:rFonts w:ascii="仿宋" w:eastAsia="仿宋" w:hAnsi="仿宋" w:cs="仿宋" w:hint="eastAsia"/>
            <w:lang w:eastAsia="zh-CN"/>
          </w:rPr>
          <w:t>(一)、绩效评估指标</w:t>
        </w:r>
        <w:r>
          <w:tab/>
        </w:r>
        <w:r>
          <w:fldChar w:fldCharType="begin"/>
        </w:r>
        <w:r>
          <w:instrText xml:space="preserve"> PAGEREF _Toc30937 \h </w:instrText>
        </w:r>
        <w:r>
          <w:fldChar w:fldCharType="separate"/>
        </w:r>
        <w:r>
          <w:t>19</w:t>
        </w:r>
        <w:r>
          <w:fldChar w:fldCharType="end"/>
        </w:r>
      </w:hyperlink>
    </w:p>
    <w:p>
      <w:pPr>
        <w:pStyle w:val="TOC2"/>
        <w:tabs>
          <w:tab w:val="right" w:leader="dot" w:pos="8306"/>
        </w:tabs>
      </w:pPr>
      <w:hyperlink w:anchor="_Toc7064" w:history="1">
        <w:r>
          <w:rPr>
            <w:rFonts w:ascii="仿宋" w:eastAsia="仿宋" w:hAnsi="仿宋" w:cs="仿宋" w:hint="eastAsia"/>
            <w:lang w:eastAsia="zh-CN"/>
          </w:rPr>
          <w:t>(二)、绩效评估方法</w:t>
        </w:r>
        <w:r>
          <w:tab/>
        </w:r>
        <w:r>
          <w:fldChar w:fldCharType="begin"/>
        </w:r>
        <w:r>
          <w:instrText xml:space="preserve"> PAGEREF _Toc7064 \h </w:instrText>
        </w:r>
        <w:r>
          <w:fldChar w:fldCharType="separate"/>
        </w:r>
        <w:r>
          <w:t>20</w:t>
        </w:r>
        <w:r>
          <w:fldChar w:fldCharType="end"/>
        </w:r>
      </w:hyperlink>
    </w:p>
    <w:p>
      <w:pPr>
        <w:pStyle w:val="TOC2"/>
        <w:tabs>
          <w:tab w:val="right" w:leader="dot" w:pos="8306"/>
        </w:tabs>
      </w:pPr>
      <w:hyperlink w:anchor="_Toc13445" w:history="1">
        <w:r>
          <w:rPr>
            <w:rFonts w:ascii="仿宋" w:eastAsia="仿宋" w:hAnsi="仿宋" w:cs="仿宋" w:hint="eastAsia"/>
            <w:lang w:eastAsia="zh-CN"/>
          </w:rPr>
          <w:t>(三)、绩效评估周期</w:t>
        </w:r>
        <w:r>
          <w:tab/>
        </w:r>
        <w:r>
          <w:fldChar w:fldCharType="begin"/>
        </w:r>
        <w:r>
          <w:instrText xml:space="preserve"> PAGEREF _Toc13445 \h </w:instrText>
        </w:r>
        <w:r>
          <w:fldChar w:fldCharType="separate"/>
        </w:r>
        <w:r>
          <w:t>21</w:t>
        </w:r>
        <w:r>
          <w:fldChar w:fldCharType="end"/>
        </w:r>
      </w:hyperlink>
    </w:p>
    <w:p>
      <w:pPr>
        <w:pStyle w:val="TOC1"/>
        <w:tabs>
          <w:tab w:val="right" w:leader="dot" w:pos="8306"/>
        </w:tabs>
      </w:pPr>
      <w:hyperlink w:anchor="_Toc9650" w:history="1">
        <w:r>
          <w:rPr>
            <w:rFonts w:ascii="仿宋" w:eastAsia="仿宋" w:hAnsi="仿宋" w:cs="仿宋" w:hint="eastAsia"/>
            <w:lang w:eastAsia="zh-CN"/>
          </w:rPr>
          <w:t>七、气体管道运输服务项目环境影响分析</w:t>
        </w:r>
        <w:r>
          <w:tab/>
        </w:r>
        <w:r>
          <w:fldChar w:fldCharType="begin"/>
        </w:r>
        <w:r>
          <w:instrText xml:space="preserve"> PAGEREF _Toc9650 \h </w:instrText>
        </w:r>
        <w:r>
          <w:fldChar w:fldCharType="separate"/>
        </w:r>
        <w:r>
          <w:t>22</w:t>
        </w:r>
        <w:r>
          <w:fldChar w:fldCharType="end"/>
        </w:r>
      </w:hyperlink>
    </w:p>
    <w:p>
      <w:pPr>
        <w:pStyle w:val="TOC2"/>
        <w:tabs>
          <w:tab w:val="right" w:leader="dot" w:pos="8306"/>
        </w:tabs>
      </w:pPr>
      <w:hyperlink w:anchor="_Toc8189" w:history="1">
        <w:r>
          <w:rPr>
            <w:rFonts w:ascii="仿宋" w:eastAsia="仿宋" w:hAnsi="仿宋" w:cs="仿宋" w:hint="eastAsia"/>
            <w:lang w:eastAsia="zh-CN"/>
          </w:rPr>
          <w:t>(一)、建设区域环境质量现状</w:t>
        </w:r>
        <w:r>
          <w:tab/>
        </w:r>
        <w:r>
          <w:fldChar w:fldCharType="begin"/>
        </w:r>
        <w:r>
          <w:instrText xml:space="preserve"> PAGEREF _Toc8189 \h </w:instrText>
        </w:r>
        <w:r>
          <w:fldChar w:fldCharType="separate"/>
        </w:r>
        <w:r>
          <w:t>22</w:t>
        </w:r>
        <w:r>
          <w:fldChar w:fldCharType="end"/>
        </w:r>
      </w:hyperlink>
    </w:p>
    <w:p>
      <w:pPr>
        <w:pStyle w:val="TOC2"/>
        <w:tabs>
          <w:tab w:val="right" w:leader="dot" w:pos="8306"/>
        </w:tabs>
      </w:pPr>
      <w:hyperlink w:anchor="_Toc662" w:history="1">
        <w:r>
          <w:rPr>
            <w:rFonts w:ascii="仿宋" w:eastAsia="仿宋" w:hAnsi="仿宋" w:cs="仿宋" w:hint="eastAsia"/>
            <w:lang w:eastAsia="zh-CN"/>
          </w:rPr>
          <w:t>(二)、建设期环境保护</w:t>
        </w:r>
        <w:r>
          <w:tab/>
        </w:r>
        <w:r>
          <w:fldChar w:fldCharType="begin"/>
        </w:r>
        <w:r>
          <w:instrText xml:space="preserve"> PAGEREF _Toc662 \h </w:instrText>
        </w:r>
        <w:r>
          <w:fldChar w:fldCharType="separate"/>
        </w:r>
        <w:r>
          <w:t>23</w:t>
        </w:r>
        <w:r>
          <w:fldChar w:fldCharType="end"/>
        </w:r>
      </w:hyperlink>
    </w:p>
    <w:p>
      <w:pPr>
        <w:pStyle w:val="TOC2"/>
        <w:tabs>
          <w:tab w:val="right" w:leader="dot" w:pos="8306"/>
        </w:tabs>
      </w:pPr>
      <w:hyperlink w:anchor="_Toc30094" w:history="1">
        <w:r>
          <w:rPr>
            <w:rFonts w:ascii="仿宋" w:eastAsia="仿宋" w:hAnsi="仿宋" w:cs="仿宋" w:hint="eastAsia"/>
            <w:lang w:eastAsia="zh-CN"/>
          </w:rPr>
          <w:t>(三)、运营期环境保护</w:t>
        </w:r>
        <w:r>
          <w:tab/>
        </w:r>
        <w:r>
          <w:fldChar w:fldCharType="begin"/>
        </w:r>
        <w:r>
          <w:instrText xml:space="preserve"> PAGEREF _Toc30094 \h </w:instrText>
        </w:r>
        <w:r>
          <w:fldChar w:fldCharType="separate"/>
        </w:r>
        <w:r>
          <w:t>25</w:t>
        </w:r>
        <w:r>
          <w:fldChar w:fldCharType="end"/>
        </w:r>
      </w:hyperlink>
    </w:p>
    <w:p>
      <w:pPr>
        <w:pStyle w:val="TOC2"/>
        <w:tabs>
          <w:tab w:val="right" w:leader="dot" w:pos="8306"/>
        </w:tabs>
      </w:pPr>
      <w:hyperlink w:anchor="_Toc24273" w:history="1">
        <w:r>
          <w:rPr>
            <w:rFonts w:ascii="仿宋" w:eastAsia="仿宋" w:hAnsi="仿宋" w:cs="仿宋" w:hint="eastAsia"/>
            <w:lang w:eastAsia="zh-CN"/>
          </w:rPr>
          <w:t>(四)、气体管道运输服务项目建设对区域经济的影响</w:t>
        </w:r>
        <w:r>
          <w:tab/>
        </w:r>
        <w:r>
          <w:fldChar w:fldCharType="begin"/>
        </w:r>
        <w:r>
          <w:instrText xml:space="preserve"> PAGEREF _Toc24273 \h </w:instrText>
        </w:r>
        <w:r>
          <w:fldChar w:fldCharType="separate"/>
        </w:r>
        <w:r>
          <w:t>26</w:t>
        </w:r>
        <w:r>
          <w:fldChar w:fldCharType="end"/>
        </w:r>
      </w:hyperlink>
    </w:p>
    <w:p>
      <w:pPr>
        <w:pStyle w:val="TOC2"/>
        <w:tabs>
          <w:tab w:val="right" w:leader="dot" w:pos="8306"/>
        </w:tabs>
      </w:pPr>
      <w:hyperlink w:anchor="_Toc25912" w:history="1">
        <w:r>
          <w:rPr>
            <w:rFonts w:ascii="仿宋" w:eastAsia="仿宋" w:hAnsi="仿宋" w:cs="仿宋" w:hint="eastAsia"/>
            <w:lang w:eastAsia="zh-CN"/>
          </w:rPr>
          <w:t>(五)、废弃物处理</w:t>
        </w:r>
        <w:r>
          <w:tab/>
        </w:r>
        <w:r>
          <w:fldChar w:fldCharType="begin"/>
        </w:r>
        <w:r>
          <w:instrText xml:space="preserve"> PAGEREF _Toc25912 \h </w:instrText>
        </w:r>
        <w:r>
          <w:fldChar w:fldCharType="separate"/>
        </w:r>
        <w:r>
          <w:t>28</w:t>
        </w:r>
        <w:r>
          <w:fldChar w:fldCharType="end"/>
        </w:r>
      </w:hyperlink>
    </w:p>
    <w:p>
      <w:pPr>
        <w:pStyle w:val="TOC2"/>
        <w:tabs>
          <w:tab w:val="right" w:leader="dot" w:pos="8306"/>
        </w:tabs>
      </w:pPr>
      <w:hyperlink w:anchor="_Toc12639" w:history="1">
        <w:r>
          <w:rPr>
            <w:rFonts w:ascii="仿宋" w:eastAsia="仿宋" w:hAnsi="仿宋" w:cs="仿宋" w:hint="eastAsia"/>
            <w:lang w:eastAsia="zh-CN"/>
          </w:rPr>
          <w:t>(六)、特殊环境影响分析</w:t>
        </w:r>
        <w:r>
          <w:tab/>
        </w:r>
        <w:r>
          <w:fldChar w:fldCharType="begin"/>
        </w:r>
        <w:r>
          <w:instrText xml:space="preserve"> PAGEREF _Toc12639 \h </w:instrText>
        </w:r>
        <w:r>
          <w:fldChar w:fldCharType="separate"/>
        </w:r>
        <w:r>
          <w:t>29</w:t>
        </w:r>
        <w:r>
          <w:fldChar w:fldCharType="end"/>
        </w:r>
      </w:hyperlink>
    </w:p>
    <w:p>
      <w:pPr>
        <w:pStyle w:val="TOC2"/>
        <w:tabs>
          <w:tab w:val="right" w:leader="dot" w:pos="8306"/>
        </w:tabs>
      </w:pPr>
      <w:hyperlink w:anchor="_Toc32002" w:history="1">
        <w:r>
          <w:rPr>
            <w:rFonts w:ascii="仿宋" w:eastAsia="仿宋" w:hAnsi="仿宋" w:cs="仿宋" w:hint="eastAsia"/>
            <w:lang w:eastAsia="zh-CN"/>
          </w:rPr>
          <w:t>(七)、清洁生产</w:t>
        </w:r>
        <w:r>
          <w:tab/>
        </w:r>
        <w:r>
          <w:fldChar w:fldCharType="begin"/>
        </w:r>
        <w:r>
          <w:instrText xml:space="preserve"> PAGEREF _Toc32002 \h </w:instrText>
        </w:r>
        <w:r>
          <w:fldChar w:fldCharType="separate"/>
        </w:r>
        <w:r>
          <w:t>31</w:t>
        </w:r>
        <w:r>
          <w:fldChar w:fldCharType="end"/>
        </w:r>
      </w:hyperlink>
    </w:p>
    <w:p>
      <w:pPr>
        <w:pStyle w:val="TOC2"/>
        <w:tabs>
          <w:tab w:val="right" w:leader="dot" w:pos="8306"/>
        </w:tabs>
      </w:pPr>
      <w:hyperlink w:anchor="_Toc24389" w:history="1">
        <w:r>
          <w:rPr>
            <w:rFonts w:ascii="仿宋" w:eastAsia="仿宋" w:hAnsi="仿宋" w:cs="仿宋" w:hint="eastAsia"/>
            <w:lang w:eastAsia="zh-CN"/>
          </w:rPr>
          <w:t>(八)、环境保护综合评价</w:t>
        </w:r>
        <w:r>
          <w:tab/>
        </w:r>
        <w:r>
          <w:fldChar w:fldCharType="begin"/>
        </w:r>
        <w:r>
          <w:instrText xml:space="preserve"> PAGEREF _Toc24389 \h </w:instrText>
        </w:r>
        <w:r>
          <w:fldChar w:fldCharType="separate"/>
        </w:r>
        <w:r>
          <w:t>32</w:t>
        </w:r>
        <w:r>
          <w:fldChar w:fldCharType="end"/>
        </w:r>
      </w:hyperlink>
    </w:p>
    <w:p>
      <w:pPr>
        <w:pStyle w:val="TOC1"/>
        <w:tabs>
          <w:tab w:val="right" w:leader="dot" w:pos="8306"/>
        </w:tabs>
      </w:pPr>
      <w:hyperlink w:anchor="_Toc10408" w:history="1">
        <w:r>
          <w:rPr>
            <w:rFonts w:ascii="仿宋" w:eastAsia="仿宋" w:hAnsi="仿宋" w:cs="仿宋" w:hint="eastAsia"/>
            <w:lang w:eastAsia="zh-CN"/>
          </w:rPr>
          <w:t>八、气体管道运输服务项目投资规划</w:t>
        </w:r>
        <w:r>
          <w:tab/>
        </w:r>
        <w:r>
          <w:fldChar w:fldCharType="begin"/>
        </w:r>
        <w:r>
          <w:instrText xml:space="preserve"> PAGEREF _Toc10408 \h </w:instrText>
        </w:r>
        <w:r>
          <w:fldChar w:fldCharType="separate"/>
        </w:r>
        <w:r>
          <w:t>33</w:t>
        </w:r>
        <w:r>
          <w:fldChar w:fldCharType="end"/>
        </w:r>
      </w:hyperlink>
    </w:p>
    <w:p>
      <w:pPr>
        <w:pStyle w:val="TOC2"/>
        <w:tabs>
          <w:tab w:val="right" w:leader="dot" w:pos="8306"/>
        </w:tabs>
      </w:pPr>
      <w:hyperlink w:anchor="_Toc31980" w:history="1">
        <w:r>
          <w:rPr>
            <w:rFonts w:ascii="仿宋" w:eastAsia="仿宋" w:hAnsi="仿宋" w:cs="仿宋" w:hint="eastAsia"/>
            <w:lang w:eastAsia="zh-CN"/>
          </w:rPr>
          <w:t>(一)、气体管道运输服务项目总投资估算</w:t>
        </w:r>
        <w:r>
          <w:tab/>
        </w:r>
        <w:r>
          <w:fldChar w:fldCharType="begin"/>
        </w:r>
        <w:r>
          <w:instrText xml:space="preserve"> PAGEREF _Toc31980 \h </w:instrText>
        </w:r>
        <w:r>
          <w:fldChar w:fldCharType="separate"/>
        </w:r>
        <w:r>
          <w:t>33</w:t>
        </w:r>
        <w:r>
          <w:fldChar w:fldCharType="end"/>
        </w:r>
      </w:hyperlink>
    </w:p>
    <w:p>
      <w:pPr>
        <w:pStyle w:val="TOC2"/>
        <w:tabs>
          <w:tab w:val="right" w:leader="dot" w:pos="8306"/>
        </w:tabs>
      </w:pPr>
      <w:hyperlink w:anchor="_Toc11272" w:history="1">
        <w:r>
          <w:rPr>
            <w:rFonts w:ascii="仿宋" w:eastAsia="仿宋" w:hAnsi="仿宋" w:cs="仿宋" w:hint="eastAsia"/>
            <w:lang w:eastAsia="zh-CN"/>
          </w:rPr>
          <w:t>(二)、资金筹措</w:t>
        </w:r>
        <w:r>
          <w:tab/>
        </w:r>
        <w:r>
          <w:fldChar w:fldCharType="begin"/>
        </w:r>
        <w:r>
          <w:instrText xml:space="preserve"> PAGEREF _Toc11272 \h </w:instrText>
        </w:r>
        <w:r>
          <w:fldChar w:fldCharType="separate"/>
        </w:r>
        <w:r>
          <w:t>35</w:t>
        </w:r>
        <w:r>
          <w:fldChar w:fldCharType="end"/>
        </w:r>
      </w:hyperlink>
    </w:p>
    <w:p>
      <w:pPr>
        <w:pStyle w:val="TOC1"/>
        <w:tabs>
          <w:tab w:val="right" w:leader="dot" w:pos="8306"/>
        </w:tabs>
      </w:pPr>
      <w:hyperlink w:anchor="_Toc9069" w:history="1">
        <w:r>
          <w:rPr>
            <w:rFonts w:ascii="仿宋" w:eastAsia="仿宋" w:hAnsi="仿宋" w:cs="仿宋" w:hint="eastAsia"/>
            <w:lang w:eastAsia="zh-CN"/>
          </w:rPr>
          <w:t>九、气体管道运输服务项目技术管理</w:t>
        </w:r>
        <w:r>
          <w:tab/>
        </w:r>
        <w:r>
          <w:fldChar w:fldCharType="begin"/>
        </w:r>
        <w:r>
          <w:instrText xml:space="preserve"> PAGEREF _Toc9069 \h </w:instrText>
        </w:r>
        <w:r>
          <w:fldChar w:fldCharType="separate"/>
        </w:r>
        <w:r>
          <w:t>35</w:t>
        </w:r>
        <w:r>
          <w:fldChar w:fldCharType="end"/>
        </w:r>
      </w:hyperlink>
    </w:p>
    <w:p>
      <w:pPr>
        <w:pStyle w:val="TOC2"/>
        <w:tabs>
          <w:tab w:val="right" w:leader="dot" w:pos="8306"/>
        </w:tabs>
      </w:pPr>
      <w:hyperlink w:anchor="_Toc21951" w:history="1">
        <w:r>
          <w:rPr>
            <w:rFonts w:ascii="仿宋" w:eastAsia="仿宋" w:hAnsi="仿宋" w:cs="仿宋" w:hint="eastAsia"/>
            <w:lang w:eastAsia="zh-CN"/>
          </w:rPr>
          <w:t>(一)、技术方案选用方向</w:t>
        </w:r>
        <w:r>
          <w:tab/>
        </w:r>
        <w:r>
          <w:fldChar w:fldCharType="begin"/>
        </w:r>
        <w:r>
          <w:instrText xml:space="preserve"> PAGEREF _Toc21951 \h </w:instrText>
        </w:r>
        <w:r>
          <w:fldChar w:fldCharType="separate"/>
        </w:r>
        <w:r>
          <w:t>35</w:t>
        </w:r>
        <w:r>
          <w:fldChar w:fldCharType="end"/>
        </w:r>
      </w:hyperlink>
    </w:p>
    <w:p>
      <w:pPr>
        <w:pStyle w:val="TOC2"/>
        <w:tabs>
          <w:tab w:val="right" w:leader="dot" w:pos="8306"/>
        </w:tabs>
      </w:pPr>
      <w:hyperlink w:anchor="_Toc16691" w:history="1">
        <w:r>
          <w:rPr>
            <w:rFonts w:ascii="仿宋" w:eastAsia="仿宋" w:hAnsi="仿宋" w:cs="仿宋" w:hint="eastAsia"/>
            <w:lang w:eastAsia="zh-CN"/>
          </w:rPr>
          <w:t>(二)、工艺技术方案选用原则</w:t>
        </w:r>
        <w:r>
          <w:tab/>
        </w:r>
        <w:r>
          <w:fldChar w:fldCharType="begin"/>
        </w:r>
        <w:r>
          <w:instrText xml:space="preserve"> PAGEREF _Toc16691 \h </w:instrText>
        </w:r>
        <w:r>
          <w:fldChar w:fldCharType="separate"/>
        </w:r>
        <w:r>
          <w:t>37</w:t>
        </w:r>
        <w:r>
          <w:fldChar w:fldCharType="end"/>
        </w:r>
      </w:hyperlink>
    </w:p>
    <w:p>
      <w:pPr>
        <w:pStyle w:val="TOC2"/>
        <w:tabs>
          <w:tab w:val="right" w:leader="dot" w:pos="8306"/>
        </w:tabs>
      </w:pPr>
      <w:hyperlink w:anchor="_Toc21453" w:history="1">
        <w:r>
          <w:rPr>
            <w:rFonts w:ascii="仿宋" w:eastAsia="仿宋" w:hAnsi="仿宋" w:cs="仿宋" w:hint="eastAsia"/>
            <w:lang w:eastAsia="zh-CN"/>
          </w:rPr>
          <w:t>(三)、工艺技术方案要求</w:t>
        </w:r>
        <w:r>
          <w:tab/>
        </w:r>
        <w:r>
          <w:fldChar w:fldCharType="begin"/>
        </w:r>
        <w:r>
          <w:instrText xml:space="preserve"> PAGEREF _Toc21453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76" w:history="1">
        <w:r>
          <w:rPr>
            <w:rFonts w:ascii="仿宋" w:eastAsia="仿宋" w:hAnsi="仿宋" w:cs="仿宋" w:hint="eastAsia"/>
            <w:lang w:eastAsia="zh-CN"/>
          </w:rPr>
          <w:t>十、气体管道运输服务项目人力资源管理</w:t>
        </w:r>
        <w:r>
          <w:tab/>
        </w:r>
        <w:r>
          <w:fldChar w:fldCharType="begin"/>
        </w:r>
        <w:r>
          <w:instrText xml:space="preserve"> PAGEREF _Toc18576 \h </w:instrText>
        </w:r>
        <w:r>
          <w:fldChar w:fldCharType="separate"/>
        </w:r>
        <w:r>
          <w:t>42</w:t>
        </w:r>
        <w:r>
          <w:fldChar w:fldCharType="end"/>
        </w:r>
      </w:hyperlink>
    </w:p>
    <w:p>
      <w:pPr>
        <w:pStyle w:val="TOC2"/>
        <w:tabs>
          <w:tab w:val="right" w:leader="dot" w:pos="8306"/>
        </w:tabs>
      </w:pPr>
      <w:hyperlink w:anchor="_Toc8764" w:history="1">
        <w:r>
          <w:rPr>
            <w:rFonts w:ascii="仿宋" w:eastAsia="仿宋" w:hAnsi="仿宋" w:cs="仿宋" w:hint="eastAsia"/>
            <w:lang w:eastAsia="zh-CN"/>
          </w:rPr>
          <w:t>(一)、建立健全的预算管理制度</w:t>
        </w:r>
        <w:r>
          <w:tab/>
        </w:r>
        <w:r>
          <w:fldChar w:fldCharType="begin"/>
        </w:r>
        <w:r>
          <w:instrText xml:space="preserve"> PAGEREF _Toc8764 \h </w:instrText>
        </w:r>
        <w:r>
          <w:fldChar w:fldCharType="separate"/>
        </w:r>
        <w:r>
          <w:t>42</w:t>
        </w:r>
        <w:r>
          <w:fldChar w:fldCharType="end"/>
        </w:r>
      </w:hyperlink>
    </w:p>
    <w:p>
      <w:pPr>
        <w:pStyle w:val="TOC2"/>
        <w:tabs>
          <w:tab w:val="right" w:leader="dot" w:pos="8306"/>
        </w:tabs>
      </w:pPr>
      <w:hyperlink w:anchor="_Toc29770" w:history="1">
        <w:r>
          <w:rPr>
            <w:rFonts w:ascii="仿宋" w:eastAsia="仿宋" w:hAnsi="仿宋" w:cs="仿宋" w:hint="eastAsia"/>
            <w:lang w:eastAsia="zh-CN"/>
          </w:rPr>
          <w:t>(二)、加强资金流动监控</w:t>
        </w:r>
        <w:r>
          <w:tab/>
        </w:r>
        <w:r>
          <w:fldChar w:fldCharType="begin"/>
        </w:r>
        <w:r>
          <w:instrText xml:space="preserve"> PAGEREF _Toc29770 \h </w:instrText>
        </w:r>
        <w:r>
          <w:fldChar w:fldCharType="separate"/>
        </w:r>
        <w:r>
          <w:t>43</w:t>
        </w:r>
        <w:r>
          <w:fldChar w:fldCharType="end"/>
        </w:r>
      </w:hyperlink>
    </w:p>
    <w:p>
      <w:pPr>
        <w:pStyle w:val="TOC2"/>
        <w:tabs>
          <w:tab w:val="right" w:leader="dot" w:pos="8306"/>
        </w:tabs>
      </w:pPr>
      <w:hyperlink w:anchor="_Toc3100" w:history="1">
        <w:r>
          <w:rPr>
            <w:rFonts w:ascii="仿宋" w:eastAsia="仿宋" w:hAnsi="仿宋" w:cs="仿宋" w:hint="eastAsia"/>
            <w:lang w:eastAsia="zh-CN"/>
          </w:rPr>
          <w:t>(三)、制定完善的风险控制机制</w:t>
        </w:r>
        <w:r>
          <w:tab/>
        </w:r>
        <w:r>
          <w:fldChar w:fldCharType="begin"/>
        </w:r>
        <w:r>
          <w:instrText xml:space="preserve"> PAGEREF _Toc3100 \h </w:instrText>
        </w:r>
        <w:r>
          <w:fldChar w:fldCharType="separate"/>
        </w:r>
        <w:r>
          <w:t>45</w:t>
        </w:r>
        <w:r>
          <w:fldChar w:fldCharType="end"/>
        </w:r>
      </w:hyperlink>
    </w:p>
    <w:p>
      <w:pPr>
        <w:pStyle w:val="TOC2"/>
        <w:tabs>
          <w:tab w:val="right" w:leader="dot" w:pos="8306"/>
        </w:tabs>
      </w:pPr>
      <w:hyperlink w:anchor="_Toc22816" w:history="1">
        <w:r>
          <w:rPr>
            <w:rFonts w:ascii="仿宋" w:eastAsia="仿宋" w:hAnsi="仿宋" w:cs="仿宋" w:hint="eastAsia"/>
            <w:lang w:eastAsia="zh-CN"/>
          </w:rPr>
          <w:t>(四)、优化成本管理</w:t>
        </w:r>
        <w:r>
          <w:tab/>
        </w:r>
        <w:r>
          <w:fldChar w:fldCharType="begin"/>
        </w:r>
        <w:r>
          <w:instrText xml:space="preserve"> PAGEREF _Toc22816 \h </w:instrText>
        </w:r>
        <w:r>
          <w:fldChar w:fldCharType="separate"/>
        </w:r>
        <w:r>
          <w:t>46</w:t>
        </w:r>
        <w:r>
          <w:fldChar w:fldCharType="end"/>
        </w:r>
      </w:hyperlink>
    </w:p>
    <w:p>
      <w:pPr>
        <w:pStyle w:val="TOC1"/>
        <w:tabs>
          <w:tab w:val="right" w:leader="dot" w:pos="8306"/>
        </w:tabs>
      </w:pPr>
      <w:hyperlink w:anchor="_Toc14682" w:history="1">
        <w:r>
          <w:rPr>
            <w:rFonts w:ascii="仿宋" w:eastAsia="仿宋" w:hAnsi="仿宋" w:cs="仿宋" w:hint="eastAsia"/>
            <w:lang w:eastAsia="zh-CN"/>
          </w:rPr>
          <w:t>十一、气体管道运输服务项目风险管理</w:t>
        </w:r>
        <w:r>
          <w:tab/>
        </w:r>
        <w:r>
          <w:fldChar w:fldCharType="begin"/>
        </w:r>
        <w:r>
          <w:instrText xml:space="preserve"> PAGEREF _Toc14682 \h </w:instrText>
        </w:r>
        <w:r>
          <w:fldChar w:fldCharType="separate"/>
        </w:r>
        <w:r>
          <w:t>47</w:t>
        </w:r>
        <w:r>
          <w:fldChar w:fldCharType="end"/>
        </w:r>
      </w:hyperlink>
    </w:p>
    <w:p>
      <w:pPr>
        <w:pStyle w:val="TOC2"/>
        <w:tabs>
          <w:tab w:val="right" w:leader="dot" w:pos="8306"/>
        </w:tabs>
      </w:pPr>
      <w:hyperlink w:anchor="_Toc29904" w:history="1">
        <w:r>
          <w:rPr>
            <w:rFonts w:ascii="仿宋" w:eastAsia="仿宋" w:hAnsi="仿宋" w:cs="仿宋" w:hint="eastAsia"/>
            <w:lang w:eastAsia="zh-CN"/>
          </w:rPr>
          <w:t>(一)、风险识别与评估</w:t>
        </w:r>
        <w:r>
          <w:tab/>
        </w:r>
        <w:r>
          <w:fldChar w:fldCharType="begin"/>
        </w:r>
        <w:r>
          <w:instrText xml:space="preserve"> PAGEREF _Toc29904 \h </w:instrText>
        </w:r>
        <w:r>
          <w:fldChar w:fldCharType="separate"/>
        </w:r>
        <w:r>
          <w:t>47</w:t>
        </w:r>
        <w:r>
          <w:fldChar w:fldCharType="end"/>
        </w:r>
      </w:hyperlink>
    </w:p>
    <w:p>
      <w:pPr>
        <w:pStyle w:val="TOC2"/>
        <w:tabs>
          <w:tab w:val="right" w:leader="dot" w:pos="8306"/>
        </w:tabs>
      </w:pPr>
      <w:hyperlink w:anchor="_Toc22576" w:history="1">
        <w:r>
          <w:rPr>
            <w:rFonts w:ascii="仿宋" w:eastAsia="仿宋" w:hAnsi="仿宋" w:cs="仿宋" w:hint="eastAsia"/>
            <w:lang w:eastAsia="zh-CN"/>
          </w:rPr>
          <w:t>(二)、风险应对策略</w:t>
        </w:r>
        <w:r>
          <w:tab/>
        </w:r>
        <w:r>
          <w:fldChar w:fldCharType="begin"/>
        </w:r>
        <w:r>
          <w:instrText xml:space="preserve"> PAGEREF _Toc22576 \h </w:instrText>
        </w:r>
        <w:r>
          <w:fldChar w:fldCharType="separate"/>
        </w:r>
        <w:r>
          <w:t>49</w:t>
        </w:r>
        <w:r>
          <w:fldChar w:fldCharType="end"/>
        </w:r>
      </w:hyperlink>
    </w:p>
    <w:p>
      <w:pPr>
        <w:pStyle w:val="TOC2"/>
        <w:tabs>
          <w:tab w:val="right" w:leader="dot" w:pos="8306"/>
        </w:tabs>
      </w:pPr>
      <w:hyperlink w:anchor="_Toc11835" w:history="1">
        <w:r>
          <w:rPr>
            <w:rFonts w:ascii="仿宋" w:eastAsia="仿宋" w:hAnsi="仿宋" w:cs="仿宋" w:hint="eastAsia"/>
            <w:lang w:eastAsia="zh-CN"/>
          </w:rPr>
          <w:t>(三)、风险监控与控制</w:t>
        </w:r>
        <w:r>
          <w:tab/>
        </w:r>
        <w:r>
          <w:fldChar w:fldCharType="begin"/>
        </w:r>
        <w:r>
          <w:instrText xml:space="preserve"> PAGEREF _Toc11835 \h </w:instrText>
        </w:r>
        <w:r>
          <w:fldChar w:fldCharType="separate"/>
        </w:r>
        <w:r>
          <w:t>50</w:t>
        </w:r>
        <w:r>
          <w:fldChar w:fldCharType="end"/>
        </w:r>
      </w:hyperlink>
    </w:p>
    <w:p>
      <w:pPr>
        <w:pStyle w:val="TOC1"/>
        <w:tabs>
          <w:tab w:val="right" w:leader="dot" w:pos="8306"/>
        </w:tabs>
      </w:pPr>
      <w:hyperlink w:anchor="_Toc10055" w:history="1">
        <w:r>
          <w:rPr>
            <w:rFonts w:ascii="仿宋" w:eastAsia="仿宋" w:hAnsi="仿宋" w:cs="仿宋" w:hint="eastAsia"/>
            <w:lang w:eastAsia="zh-CN"/>
          </w:rPr>
          <w:t>十二、生产安全保护</w:t>
        </w:r>
        <w:r>
          <w:tab/>
        </w:r>
        <w:r>
          <w:fldChar w:fldCharType="begin"/>
        </w:r>
        <w:r>
          <w:instrText xml:space="preserve"> PAGEREF _Toc10055 \h </w:instrText>
        </w:r>
        <w:r>
          <w:fldChar w:fldCharType="separate"/>
        </w:r>
        <w:r>
          <w:t>51</w:t>
        </w:r>
        <w:r>
          <w:fldChar w:fldCharType="end"/>
        </w:r>
      </w:hyperlink>
    </w:p>
    <w:p>
      <w:pPr>
        <w:pStyle w:val="TOC2"/>
        <w:tabs>
          <w:tab w:val="right" w:leader="dot" w:pos="8306"/>
        </w:tabs>
      </w:pPr>
      <w:hyperlink w:anchor="_Toc6025" w:history="1">
        <w:r>
          <w:rPr>
            <w:rFonts w:ascii="仿宋" w:eastAsia="仿宋" w:hAnsi="仿宋" w:cs="仿宋" w:hint="eastAsia"/>
            <w:lang w:eastAsia="zh-CN"/>
          </w:rPr>
          <w:t>(一)、消防安全</w:t>
        </w:r>
        <w:r>
          <w:tab/>
        </w:r>
        <w:r>
          <w:fldChar w:fldCharType="begin"/>
        </w:r>
        <w:r>
          <w:instrText xml:space="preserve"> PAGEREF _Toc6025 \h </w:instrText>
        </w:r>
        <w:r>
          <w:fldChar w:fldCharType="separate"/>
        </w:r>
        <w:r>
          <w:t>51</w:t>
        </w:r>
        <w:r>
          <w:fldChar w:fldCharType="end"/>
        </w:r>
      </w:hyperlink>
    </w:p>
    <w:p>
      <w:pPr>
        <w:pStyle w:val="TOC2"/>
        <w:tabs>
          <w:tab w:val="right" w:leader="dot" w:pos="8306"/>
        </w:tabs>
      </w:pPr>
      <w:hyperlink w:anchor="_Toc3526" w:history="1">
        <w:r>
          <w:rPr>
            <w:rFonts w:ascii="仿宋" w:eastAsia="仿宋" w:hAnsi="仿宋" w:cs="仿宋" w:hint="eastAsia"/>
            <w:lang w:eastAsia="zh-CN"/>
          </w:rPr>
          <w:t>(二)、防火防爆总图布置措施</w:t>
        </w:r>
        <w:r>
          <w:tab/>
        </w:r>
        <w:r>
          <w:fldChar w:fldCharType="begin"/>
        </w:r>
        <w:r>
          <w:instrText xml:space="preserve"> PAGEREF _Toc3526 \h </w:instrText>
        </w:r>
        <w:r>
          <w:fldChar w:fldCharType="separate"/>
        </w:r>
        <w:r>
          <w:t>53</w:t>
        </w:r>
        <w:r>
          <w:fldChar w:fldCharType="end"/>
        </w:r>
      </w:hyperlink>
    </w:p>
    <w:p>
      <w:pPr>
        <w:pStyle w:val="TOC2"/>
        <w:tabs>
          <w:tab w:val="right" w:leader="dot" w:pos="8306"/>
        </w:tabs>
      </w:pPr>
      <w:hyperlink w:anchor="_Toc2679" w:history="1">
        <w:r>
          <w:rPr>
            <w:rFonts w:ascii="仿宋" w:eastAsia="仿宋" w:hAnsi="仿宋" w:cs="仿宋" w:hint="eastAsia"/>
            <w:lang w:eastAsia="zh-CN"/>
          </w:rPr>
          <w:t>(三)、自然灾害防范措施</w:t>
        </w:r>
        <w:r>
          <w:tab/>
        </w:r>
        <w:r>
          <w:fldChar w:fldCharType="begin"/>
        </w:r>
        <w:r>
          <w:instrText xml:space="preserve"> PAGEREF _Toc2679 \h </w:instrText>
        </w:r>
        <w:r>
          <w:fldChar w:fldCharType="separate"/>
        </w:r>
        <w:r>
          <w:t>54</w:t>
        </w:r>
        <w:r>
          <w:fldChar w:fldCharType="end"/>
        </w:r>
      </w:hyperlink>
    </w:p>
    <w:p>
      <w:pPr>
        <w:pStyle w:val="TOC2"/>
        <w:tabs>
          <w:tab w:val="right" w:leader="dot" w:pos="8306"/>
        </w:tabs>
      </w:pPr>
      <w:hyperlink w:anchor="_Toc6359" w:history="1">
        <w:r>
          <w:rPr>
            <w:rFonts w:ascii="仿宋" w:eastAsia="仿宋" w:hAnsi="仿宋" w:cs="仿宋" w:hint="eastAsia"/>
            <w:lang w:eastAsia="zh-CN"/>
          </w:rPr>
          <w:t>(四)、安全色及安全标志使用要求</w:t>
        </w:r>
        <w:r>
          <w:tab/>
        </w:r>
        <w:r>
          <w:fldChar w:fldCharType="begin"/>
        </w:r>
        <w:r>
          <w:instrText xml:space="preserve"> PAGEREF _Toc6359 \h </w:instrText>
        </w:r>
        <w:r>
          <w:fldChar w:fldCharType="separate"/>
        </w:r>
        <w:r>
          <w:t>55</w:t>
        </w:r>
        <w:r>
          <w:fldChar w:fldCharType="end"/>
        </w:r>
      </w:hyperlink>
    </w:p>
    <w:p>
      <w:pPr>
        <w:pStyle w:val="TOC2"/>
        <w:tabs>
          <w:tab w:val="right" w:leader="dot" w:pos="8306"/>
        </w:tabs>
      </w:pPr>
      <w:hyperlink w:anchor="_Toc14408" w:history="1">
        <w:r>
          <w:rPr>
            <w:rFonts w:ascii="仿宋" w:eastAsia="仿宋" w:hAnsi="仿宋" w:cs="仿宋" w:hint="eastAsia"/>
            <w:lang w:eastAsia="zh-CN"/>
          </w:rPr>
          <w:t>(五)、防尘防毒措施</w:t>
        </w:r>
        <w:r>
          <w:tab/>
        </w:r>
        <w:r>
          <w:fldChar w:fldCharType="begin"/>
        </w:r>
        <w:r>
          <w:instrText xml:space="preserve"> PAGEREF _Toc14408 \h </w:instrText>
        </w:r>
        <w:r>
          <w:fldChar w:fldCharType="separate"/>
        </w:r>
        <w:r>
          <w:t>56</w:t>
        </w:r>
        <w:r>
          <w:fldChar w:fldCharType="end"/>
        </w:r>
      </w:hyperlink>
    </w:p>
    <w:p>
      <w:pPr>
        <w:pStyle w:val="TOC2"/>
        <w:tabs>
          <w:tab w:val="right" w:leader="dot" w:pos="8306"/>
        </w:tabs>
      </w:pPr>
      <w:hyperlink w:anchor="_Toc12918" w:history="1">
        <w:r>
          <w:rPr>
            <w:rFonts w:ascii="仿宋" w:eastAsia="仿宋" w:hAnsi="仿宋" w:cs="仿宋" w:hint="eastAsia"/>
            <w:lang w:eastAsia="zh-CN"/>
          </w:rPr>
          <w:t>(六)、防静电、触电防护及防雷措施</w:t>
        </w:r>
        <w:r>
          <w:tab/>
        </w:r>
        <w:r>
          <w:fldChar w:fldCharType="begin"/>
        </w:r>
        <w:r>
          <w:instrText xml:space="preserve"> PAGEREF _Toc12918 \h </w:instrText>
        </w:r>
        <w:r>
          <w:fldChar w:fldCharType="separate"/>
        </w:r>
        <w:r>
          <w:t>57</w:t>
        </w:r>
        <w:r>
          <w:fldChar w:fldCharType="end"/>
        </w:r>
      </w:hyperlink>
    </w:p>
    <w:p>
      <w:pPr>
        <w:pStyle w:val="TOC2"/>
        <w:tabs>
          <w:tab w:val="right" w:leader="dot" w:pos="8306"/>
        </w:tabs>
      </w:pPr>
      <w:hyperlink w:anchor="_Toc20959" w:history="1">
        <w:r>
          <w:rPr>
            <w:rFonts w:ascii="仿宋" w:eastAsia="仿宋" w:hAnsi="仿宋" w:cs="仿宋" w:hint="eastAsia"/>
            <w:lang w:eastAsia="zh-CN"/>
          </w:rPr>
          <w:t>(七)、机械设备安全保障措施</w:t>
        </w:r>
        <w:r>
          <w:tab/>
        </w:r>
        <w:r>
          <w:fldChar w:fldCharType="begin"/>
        </w:r>
        <w:r>
          <w:instrText xml:space="preserve"> PAGEREF _Toc20959 \h </w:instrText>
        </w:r>
        <w:r>
          <w:fldChar w:fldCharType="separate"/>
        </w:r>
        <w:r>
          <w:t>58</w:t>
        </w:r>
        <w:r>
          <w:fldChar w:fldCharType="end"/>
        </w:r>
      </w:hyperlink>
    </w:p>
    <w:p>
      <w:pPr>
        <w:pStyle w:val="TOC1"/>
        <w:tabs>
          <w:tab w:val="right" w:leader="dot" w:pos="8306"/>
        </w:tabs>
      </w:pPr>
      <w:hyperlink w:anchor="_Toc17274" w:history="1">
        <w:r>
          <w:rPr>
            <w:rFonts w:ascii="仿宋" w:eastAsia="仿宋" w:hAnsi="仿宋" w:cs="仿宋" w:hint="eastAsia"/>
            <w:lang w:eastAsia="zh-CN"/>
          </w:rPr>
          <w:t>十三、供应链管理</w:t>
        </w:r>
        <w:r>
          <w:tab/>
        </w:r>
        <w:r>
          <w:fldChar w:fldCharType="begin"/>
        </w:r>
        <w:r>
          <w:instrText xml:space="preserve"> PAGEREF _Toc17274 \h </w:instrText>
        </w:r>
        <w:r>
          <w:fldChar w:fldCharType="separate"/>
        </w:r>
        <w:r>
          <w:t>60</w:t>
        </w:r>
        <w:r>
          <w:fldChar w:fldCharType="end"/>
        </w:r>
      </w:hyperlink>
    </w:p>
    <w:p>
      <w:pPr>
        <w:pStyle w:val="TOC2"/>
        <w:tabs>
          <w:tab w:val="right" w:leader="dot" w:pos="8306"/>
        </w:tabs>
      </w:pPr>
      <w:hyperlink w:anchor="_Toc21010" w:history="1">
        <w:r>
          <w:rPr>
            <w:rFonts w:ascii="仿宋" w:eastAsia="仿宋" w:hAnsi="仿宋" w:cs="仿宋" w:hint="eastAsia"/>
            <w:lang w:eastAsia="zh-CN"/>
          </w:rPr>
          <w:t>(一)、供应链战略规划</w:t>
        </w:r>
        <w:r>
          <w:tab/>
        </w:r>
        <w:r>
          <w:fldChar w:fldCharType="begin"/>
        </w:r>
        <w:r>
          <w:instrText xml:space="preserve"> PAGEREF _Toc21010 \h </w:instrText>
        </w:r>
        <w:r>
          <w:fldChar w:fldCharType="separate"/>
        </w:r>
        <w:r>
          <w:t>60</w:t>
        </w:r>
        <w:r>
          <w:fldChar w:fldCharType="end"/>
        </w:r>
      </w:hyperlink>
    </w:p>
    <w:p>
      <w:pPr>
        <w:pStyle w:val="TOC2"/>
        <w:tabs>
          <w:tab w:val="right" w:leader="dot" w:pos="8306"/>
        </w:tabs>
      </w:pPr>
      <w:hyperlink w:anchor="_Toc17218" w:history="1">
        <w:r>
          <w:rPr>
            <w:rFonts w:ascii="仿宋" w:eastAsia="仿宋" w:hAnsi="仿宋" w:cs="仿宋" w:hint="eastAsia"/>
            <w:lang w:eastAsia="zh-CN"/>
          </w:rPr>
          <w:t>(二)、供应商选择与合作</w:t>
        </w:r>
        <w:r>
          <w:tab/>
        </w:r>
        <w:r>
          <w:fldChar w:fldCharType="begin"/>
        </w:r>
        <w:r>
          <w:instrText xml:space="preserve"> PAGEREF _Toc17218 \h </w:instrText>
        </w:r>
        <w:r>
          <w:fldChar w:fldCharType="separate"/>
        </w:r>
        <w:r>
          <w:t>61</w:t>
        </w:r>
        <w:r>
          <w:fldChar w:fldCharType="end"/>
        </w:r>
      </w:hyperlink>
    </w:p>
    <w:p>
      <w:pPr>
        <w:pStyle w:val="TOC2"/>
        <w:tabs>
          <w:tab w:val="right" w:leader="dot" w:pos="8306"/>
        </w:tabs>
      </w:pPr>
      <w:hyperlink w:anchor="_Toc825" w:history="1">
        <w:r>
          <w:rPr>
            <w:rFonts w:ascii="仿宋" w:eastAsia="仿宋" w:hAnsi="仿宋" w:cs="仿宋" w:hint="eastAsia"/>
            <w:lang w:eastAsia="zh-CN"/>
          </w:rPr>
          <w:t>(三)、物流与库存管理</w:t>
        </w:r>
        <w:r>
          <w:tab/>
        </w:r>
        <w:r>
          <w:fldChar w:fldCharType="begin"/>
        </w:r>
        <w:r>
          <w:instrText xml:space="preserve"> PAGEREF _Toc825 \h </w:instrText>
        </w:r>
        <w:r>
          <w:fldChar w:fldCharType="separate"/>
        </w:r>
        <w:r>
          <w:t>63</w:t>
        </w:r>
        <w:r>
          <w:fldChar w:fldCharType="end"/>
        </w:r>
      </w:hyperlink>
    </w:p>
    <w:p>
      <w:pPr>
        <w:pStyle w:val="TOC1"/>
        <w:tabs>
          <w:tab w:val="right" w:leader="dot" w:pos="8306"/>
        </w:tabs>
      </w:pPr>
      <w:hyperlink w:anchor="_Toc2412" w:history="1">
        <w:r>
          <w:rPr>
            <w:rFonts w:ascii="仿宋" w:eastAsia="仿宋" w:hAnsi="仿宋" w:cs="仿宋" w:hint="eastAsia"/>
            <w:lang w:eastAsia="zh-CN"/>
          </w:rPr>
          <w:t>十四、气体管道运输服务项目工程方案分析</w:t>
        </w:r>
        <w:r>
          <w:tab/>
        </w:r>
        <w:r>
          <w:fldChar w:fldCharType="begin"/>
        </w:r>
        <w:r>
          <w:instrText xml:space="preserve"> PAGEREF _Toc2412 \h </w:instrText>
        </w:r>
        <w:r>
          <w:fldChar w:fldCharType="separate"/>
        </w:r>
        <w:r>
          <w:t>64</w:t>
        </w:r>
        <w:r>
          <w:fldChar w:fldCharType="end"/>
        </w:r>
      </w:hyperlink>
    </w:p>
    <w:p>
      <w:pPr>
        <w:pStyle w:val="TOC2"/>
        <w:tabs>
          <w:tab w:val="right" w:leader="dot" w:pos="8306"/>
        </w:tabs>
      </w:pPr>
      <w:hyperlink w:anchor="_Toc25216" w:history="1">
        <w:r>
          <w:rPr>
            <w:rFonts w:ascii="仿宋" w:eastAsia="仿宋" w:hAnsi="仿宋" w:cs="仿宋" w:hint="eastAsia"/>
            <w:lang w:eastAsia="zh-CN"/>
          </w:rPr>
          <w:t>(一)、建筑工程设计原则</w:t>
        </w:r>
        <w:r>
          <w:tab/>
        </w:r>
        <w:r>
          <w:fldChar w:fldCharType="begin"/>
        </w:r>
        <w:r>
          <w:instrText xml:space="preserve"> PAGEREF _Toc25216 \h </w:instrText>
        </w:r>
        <w:r>
          <w:fldChar w:fldCharType="separate"/>
        </w:r>
        <w:r>
          <w:t>64</w:t>
        </w:r>
        <w:r>
          <w:fldChar w:fldCharType="end"/>
        </w:r>
      </w:hyperlink>
    </w:p>
    <w:p>
      <w:pPr>
        <w:pStyle w:val="TOC2"/>
        <w:tabs>
          <w:tab w:val="right" w:leader="dot" w:pos="8306"/>
        </w:tabs>
      </w:pPr>
      <w:hyperlink w:anchor="_Toc6768" w:history="1">
        <w:r>
          <w:rPr>
            <w:rFonts w:ascii="仿宋" w:eastAsia="仿宋" w:hAnsi="仿宋" w:cs="仿宋" w:hint="eastAsia"/>
            <w:lang w:eastAsia="zh-CN"/>
          </w:rPr>
          <w:t>(二)、土建工程建设指标</w:t>
        </w:r>
        <w:r>
          <w:tab/>
        </w:r>
        <w:r>
          <w:fldChar w:fldCharType="begin"/>
        </w:r>
        <w:r>
          <w:instrText xml:space="preserve"> PAGEREF _Toc6768 \h </w:instrText>
        </w:r>
        <w:r>
          <w:fldChar w:fldCharType="separate"/>
        </w:r>
        <w:r>
          <w:t>67</w:t>
        </w:r>
        <w:r>
          <w:fldChar w:fldCharType="end"/>
        </w:r>
      </w:hyperlink>
    </w:p>
    <w:p>
      <w:pPr>
        <w:pStyle w:val="TOC1"/>
        <w:tabs>
          <w:tab w:val="right" w:leader="dot" w:pos="8306"/>
        </w:tabs>
      </w:pPr>
      <w:hyperlink w:anchor="_Toc22155" w:history="1">
        <w:r>
          <w:rPr>
            <w:rFonts w:ascii="仿宋" w:eastAsia="仿宋" w:hAnsi="仿宋" w:cs="仿宋" w:hint="eastAsia"/>
            <w:lang w:eastAsia="zh-CN"/>
          </w:rPr>
          <w:t>十五、营销与推广策略</w:t>
        </w:r>
        <w:r>
          <w:tab/>
        </w:r>
        <w:r>
          <w:fldChar w:fldCharType="begin"/>
        </w:r>
        <w:r>
          <w:instrText xml:space="preserve"> PAGEREF _Toc22155 \h </w:instrText>
        </w:r>
        <w:r>
          <w:fldChar w:fldCharType="separate"/>
        </w:r>
        <w:r>
          <w:t>69</w:t>
        </w:r>
        <w:r>
          <w:fldChar w:fldCharType="end"/>
        </w:r>
      </w:hyperlink>
    </w:p>
    <w:p>
      <w:pPr>
        <w:pStyle w:val="TOC2"/>
        <w:tabs>
          <w:tab w:val="right" w:leader="dot" w:pos="8306"/>
        </w:tabs>
      </w:pPr>
      <w:hyperlink w:anchor="_Toc11819" w:history="1">
        <w:r>
          <w:rPr>
            <w:rFonts w:ascii="仿宋" w:eastAsia="仿宋" w:hAnsi="仿宋" w:cs="仿宋" w:hint="eastAsia"/>
            <w:lang w:eastAsia="zh-CN"/>
          </w:rPr>
          <w:t>(一)、产品/服务定位与特点</w:t>
        </w:r>
        <w:r>
          <w:tab/>
        </w:r>
        <w:r>
          <w:fldChar w:fldCharType="begin"/>
        </w:r>
        <w:r>
          <w:instrText xml:space="preserve"> PAGEREF _Toc11819 \h </w:instrText>
        </w:r>
        <w:r>
          <w:fldChar w:fldCharType="separate"/>
        </w:r>
        <w:r>
          <w:t>69</w:t>
        </w:r>
        <w:r>
          <w:fldChar w:fldCharType="end"/>
        </w:r>
      </w:hyperlink>
    </w:p>
    <w:p>
      <w:pPr>
        <w:pStyle w:val="TOC2"/>
        <w:tabs>
          <w:tab w:val="right" w:leader="dot" w:pos="8306"/>
        </w:tabs>
      </w:pPr>
      <w:hyperlink w:anchor="_Toc7269" w:history="1">
        <w:r>
          <w:rPr>
            <w:rFonts w:ascii="仿宋" w:eastAsia="仿宋" w:hAnsi="仿宋" w:cs="仿宋" w:hint="eastAsia"/>
            <w:lang w:eastAsia="zh-CN"/>
          </w:rPr>
          <w:t>(二)、市场定位与竞争分析</w:t>
        </w:r>
        <w:r>
          <w:tab/>
        </w:r>
        <w:r>
          <w:fldChar w:fldCharType="begin"/>
        </w:r>
        <w:r>
          <w:instrText xml:space="preserve"> PAGEREF _Toc7269 \h </w:instrText>
        </w:r>
        <w:r>
          <w:fldChar w:fldCharType="separate"/>
        </w:r>
        <w:r>
          <w:t>70</w:t>
        </w:r>
        <w:r>
          <w:fldChar w:fldCharType="end"/>
        </w:r>
      </w:hyperlink>
    </w:p>
    <w:p>
      <w:pPr>
        <w:pStyle w:val="TOC2"/>
        <w:tabs>
          <w:tab w:val="right" w:leader="dot" w:pos="8306"/>
        </w:tabs>
      </w:pPr>
      <w:hyperlink w:anchor="_Toc26517" w:history="1">
        <w:r>
          <w:rPr>
            <w:rFonts w:ascii="仿宋" w:eastAsia="仿宋" w:hAnsi="仿宋" w:cs="仿宋" w:hint="eastAsia"/>
            <w:lang w:eastAsia="zh-CN"/>
          </w:rPr>
          <w:t>(三)、营销渠道与策略</w:t>
        </w:r>
        <w:r>
          <w:tab/>
        </w:r>
        <w:r>
          <w:fldChar w:fldCharType="begin"/>
        </w:r>
        <w:r>
          <w:instrText xml:space="preserve"> PAGEREF _Toc26517 \h </w:instrText>
        </w:r>
        <w:r>
          <w:fldChar w:fldCharType="separate"/>
        </w:r>
        <w:r>
          <w:t>72</w:t>
        </w:r>
        <w:r>
          <w:fldChar w:fldCharType="end"/>
        </w:r>
      </w:hyperlink>
    </w:p>
    <w:p>
      <w:pPr>
        <w:pStyle w:val="TOC2"/>
        <w:tabs>
          <w:tab w:val="right" w:leader="dot" w:pos="8306"/>
        </w:tabs>
      </w:pPr>
      <w:hyperlink w:anchor="_Toc9437" w:history="1">
        <w:r>
          <w:rPr>
            <w:rFonts w:ascii="仿宋" w:eastAsia="仿宋" w:hAnsi="仿宋" w:cs="仿宋" w:hint="eastAsia"/>
            <w:lang w:eastAsia="zh-CN"/>
          </w:rPr>
          <w:t>(四)、推广与宣传活动</w:t>
        </w:r>
        <w:r>
          <w:tab/>
        </w:r>
        <w:r>
          <w:fldChar w:fldCharType="begin"/>
        </w:r>
        <w:r>
          <w:instrText xml:space="preserve"> PAGEREF _Toc9437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1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95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气体管道运输服务项目的主要产品是XXXX，预计年产值为XXX万元。这一产品在市场中占据着重要的地位，其广泛的应用范围使得该气体管道运输服务项目的市场前景非常广阔。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体管道运输服务项目的xxx产品作为重要的原材料之一，将在多个领域发挥关键作用。其在建筑、交通、能源等方面的广泛应用将为整个产业链提供强大的支持，形成产业协同效应。气体管道运输服务项目的年产值XXX万XXX万XXX万万元不仅反映了其在市场上的巨大潜力，更预示着它对国民经济的积极贡献。这种关联度高、涉及面广的产业关系，使得该气体管道运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46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总征地面积为XXXX平方米，相当于约XX.XX亩，其中净用地面积为XXXX平方米，红线范围内相当于约XX.XX亩。这一用地规模充分考虑了气体管道运输服务项目的建设需求，保障了气体管道运输服务项目在合适的空间内得以充分发展。气体管道运输服务项目规划的总建筑面积为XXXX平方米，其中主体工程建设占XXXX平方米，计容建筑面积达XXXX平方米。预计建筑工程的投资将达到XXXX万元，为气体管道运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计划购置的设备共计XXXX台（套），设备购置费用为XXXX万元。这一设备购置计划充分考虑到气体管道运输服务项目的生产需求和技术要求，确保了气体管道运输服务项目在生产运营中具备先进的技术装备和高效的生产能力。设备的合理配置将为气体管道运输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计划总投资为XXXX万元，预计年实现营业收入为XXXX万元。这一产能规模的设定旨在确保气体管道运输服务项目能够在投资与回报之间取得平衡，实现长期可持续的发展。气体管道运输服务项目的总投资充分考虑到各个方面的需求，包括用地建设、设备购置等多个环节，以确保气体管道运输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67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030"/>
      <w:r>
        <w:rPr>
          <w:rFonts w:ascii="仿宋" w:eastAsia="仿宋" w:hAnsi="仿宋" w:cs="仿宋" w:hint="eastAsia"/>
          <w:lang w:eastAsia="zh-CN"/>
        </w:rPr>
        <w:t>(一)、气体管道运输服务行业分析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行业一直以来都是市场的关注焦点。行业内的发展趋势、竞争态势以及潜在机会都对气体管道运输服务项目的推进产生深远的影响。通过深入研究行业的整体概貌，我们将更好地理解行业的核心特征，为气体管道运输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管道运输服务行业，技术一直是推动创新和发展的关键因素。我们将对当前技术趋势进行详尽分析，包括但不限于人工智能、大数据应用、先进制造技术等。这有助于气体管道运输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体管道运输服务项目成功的基础。我们将对主要竞争对手进行深入研究，包括其市场份额、产品特点、市场定位等。通过全面了解竞争对手的优势和劣势，气体管道运输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144"/>
      <w:r>
        <w:rPr>
          <w:rFonts w:ascii="仿宋" w:eastAsia="仿宋" w:hAnsi="仿宋" w:cs="仿宋" w:hint="eastAsia"/>
          <w:sz w:val="28"/>
          <w:lang w:eastAsia="zh-CN"/>
        </w:rPr>
        <w:t>(二)、气体管道运输服务市场分析预测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体管道运输服务市场未来的增长趋势。这包括市场的整体规模、各细分领域的发展趋势等。气体管道运输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体管道运输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气体管道运输服务项目实施过程中需要充分考虑的因素。我们将对市场风险进行全面评估，包括但不限于政策法规风险、市场竞争风险、技术变革风险等。通过对潜在风险的深入分析，气体管道运输服务项目可以制定相应的风险缓解策略，降低不确定性对气体管道运输服务项目的影响。</w:t>
      </w:r>
    </w:p>
    <w:p>
      <w:pPr>
        <w:pStyle w:val="Heading1"/>
        <w:ind w:firstLine="560" w:firstLineChars="200"/>
        <w:rPr>
          <w:rFonts w:ascii="仿宋" w:eastAsia="仿宋" w:hAnsi="仿宋" w:cs="仿宋" w:hint="eastAsia"/>
          <w:sz w:val="28"/>
          <w:lang w:eastAsia="zh-CN"/>
        </w:rPr>
      </w:pPr>
      <w:bookmarkStart w:id="8" w:name="_Toc16351"/>
      <w:r>
        <w:rPr>
          <w:rFonts w:ascii="仿宋" w:eastAsia="仿宋" w:hAnsi="仿宋" w:cs="仿宋" w:hint="eastAsia"/>
          <w:sz w:val="28"/>
          <w:lang w:eastAsia="zh-CN"/>
        </w:rPr>
        <w:t>三、气体管道运输服务项目土建工程</w:t>
      </w:r>
      <w:bookmarkEnd w:id="8"/>
    </w:p>
    <w:p>
      <w:pPr>
        <w:pStyle w:val="Heading2"/>
        <w:rPr>
          <w:rFonts w:ascii="仿宋" w:eastAsia="仿宋" w:hAnsi="仿宋" w:cs="仿宋" w:hint="eastAsia"/>
          <w:lang w:eastAsia="zh-CN"/>
        </w:rPr>
      </w:pPr>
      <w:bookmarkStart w:id="9" w:name="_Toc1828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在气体管道运输服务项目的建筑工程设计中，我们将秉承一系列重要的设计原则，以确保气体管道运输服务项目建筑在功能、美观、可持续性等方面达到最佳效果。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首要原则是确保建筑的功能性得到最大化的发挥。我们将充分理解气体管道运输服务项目的实际需求，合理布局各个功能区域，保证建筑在满足业务需求的同时，提供高效的工作环境。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在建筑设计中，我们将综合考虑建设和运营成本。通过精细的经济效益分析，确保设计方案在高效利用资源的同时，对气体管道运输服务项目的长期盈利能力有积极的贡献。</w:t>
      </w:r>
    </w:p>
    <w:p>
      <w:pPr>
        <w:pStyle w:val="Heading2"/>
        <w:ind w:firstLine="560" w:firstLineChars="200"/>
        <w:rPr>
          <w:rFonts w:ascii="仿宋" w:eastAsia="仿宋" w:hAnsi="仿宋" w:cs="仿宋" w:hint="eastAsia"/>
          <w:sz w:val="28"/>
          <w:lang w:eastAsia="zh-CN"/>
        </w:rPr>
      </w:pPr>
      <w:bookmarkStart w:id="10" w:name="_Toc3197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管道运输服务项目的土建工程设计中，我们将精准设定设计年限，结合气体管道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体管道运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84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气体管道运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体管道运输服务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体管道运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80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本期工程气体管道运输服务项目预计总建筑面积XXX平方米，其中：计容建筑面积XXX平方米，计划建筑工程投资XX万元，占气体管道运输服务项目总投资的XX%。</w:t>
      </w:r>
    </w:p>
    <w:p>
      <w:pPr>
        <w:pStyle w:val="Heading1"/>
        <w:ind w:firstLine="560" w:firstLineChars="200"/>
        <w:rPr>
          <w:rFonts w:ascii="仿宋" w:eastAsia="仿宋" w:hAnsi="仿宋" w:cs="仿宋" w:hint="eastAsia"/>
          <w:sz w:val="28"/>
          <w:lang w:eastAsia="zh-CN"/>
        </w:rPr>
      </w:pPr>
      <w:bookmarkStart w:id="13" w:name="_Toc16849"/>
      <w:r>
        <w:rPr>
          <w:rFonts w:ascii="仿宋" w:eastAsia="仿宋" w:hAnsi="仿宋" w:cs="仿宋" w:hint="eastAsia"/>
          <w:sz w:val="28"/>
          <w:lang w:eastAsia="zh-CN"/>
        </w:rPr>
        <w:t>四、气体管道运输服务项目概论</w:t>
      </w:r>
      <w:bookmarkEnd w:id="13"/>
    </w:p>
    <w:p>
      <w:pPr>
        <w:pStyle w:val="Heading2"/>
        <w:rPr>
          <w:rFonts w:ascii="仿宋" w:eastAsia="仿宋" w:hAnsi="仿宋" w:cs="仿宋" w:hint="eastAsia"/>
          <w:lang w:eastAsia="zh-CN"/>
        </w:rPr>
      </w:pPr>
      <w:bookmarkStart w:id="14" w:name="_Toc31131"/>
      <w:r>
        <w:rPr>
          <w:rFonts w:ascii="仿宋" w:eastAsia="仿宋" w:hAnsi="仿宋" w:cs="仿宋" w:hint="eastAsia"/>
          <w:lang w:eastAsia="zh-CN"/>
        </w:rPr>
        <w:t>(一)、气体管道运输服务项目概况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起源追溯至对市场的深入洞察。市场的不断演变与变革为气体管道运输服务项目提供了难得的机遇。当前市场存在的需求缺口和变革的大环境共同构成了气体管道运输服务项目的背景。这个气体管道运输服务项目旨在充分利用市场机遇，填补行业中尚未满足的需求，为客户提供全新的解决方案。市场的变革和需求的增长使得这个气体管道运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气体管道运输服务项目名称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正式命名为气体管道运输服务。这个名称不仅仅是一个标识，更代表了气体管道运输服务项目的核心理念和愿景。它蕴含着气体管道运输服务项目所要解决问题的关键字，具有强烈的表达和辨识度，为气体管道运输服务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气体管道运输服务项目目标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核心目标是提供一种全新、高效的解决方案，满足客户日益增长的需求。气体管道运输服务项目追求的不仅仅是满足市场需求，更是在市场中获得卓越的竞争优势。通过不断提升产品或服务的质量和创新水平，气体管道运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气体管道运输服务项目范围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全面涵盖了产品研发、制造、市场推广和售后服务，确保从产品设计到最终用户体验的全方位关注。这一全面的气体管道运输服务项目范围是为了确保气体管道运输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气体管道运输服务项目时间表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气体管道运输服务项目计划在未来18个月内完成，包括研发、测试、市场试点和正式推出等不同阶段。这个时间表的合理设计是为了确保气体管道运输服务项目各个阶段的顺利推进，以便按时交付高质量的成果。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气体管道运输服务项目预算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总预算估算为XX百万美元，主要分配在研发、市场推广、人员培训和运营等方面。这一充足的预算为气体管道运输服务项目提供了充足的资源，确保气体管道运输服务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气体管道运输服务项目风险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可能面临的风险包括市场接受度低、技术难题、竞争激烈等。气体管道运输服务项目团队已经制定了相应的风险应对计划，通过前瞻性的风险管理，确保气体管道运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气体管道运输服务项目团队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气体管道运输服务项目汇聚了一支经验丰富、多领域专业素养的核心团队，确保气体管道运输服务项目在各个方面都能拥有高水平的执行力。团队的协同作战是气体管道运输服务项目成功的关键因素之一。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气体管道运输服务项目背景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气体管道运输服务项目的背景根植于市场对更高效、创新产品的渴望，同时也受到科技发展对行业格局的深刻改变的影响。这为气体管道运输服务项目提供了广阔的发展空间和市场需求。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气体管道运输服务项目现状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截至目前，气体管道运输服务项目已完成市场调研和技术验证，取得了初步的成功。这为气体管道运输服务项目在未来的发展奠定了坚实的基础，为更远大的目标打下了坚实的基石。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810"/>
      <w:r>
        <w:rPr>
          <w:rFonts w:ascii="仿宋" w:eastAsia="仿宋" w:hAnsi="仿宋" w:cs="仿宋" w:hint="eastAsia"/>
          <w:sz w:val="28"/>
          <w:lang w:eastAsia="zh-CN"/>
        </w:rPr>
        <w:t>(二)、气体管道运输服务项目目标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体管道运输服务项目首要业务目标是在市场中占据有利地位，实现产品/服务的成功推广和销售。通过不断提升产品质量、创新性，气体管道运输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在科技迅速发展的时代，气体管道运输服务项目着眼于技术创新。通过持续的研发和技术升级，气体管道运输服务项目旨在推出更具创新性的产品或服务，以满足市场对新鲜、先进解决方案的需求。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体管道运输服务项目设定了客户满意度目标。通过提供卓越的产品质量和优质的客户服务，气体管道运输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气体管道运输服务项目注重社会责任和可持续发展。通过实施环保、社会责任气体管道运输服务项目，气体管道运输服务项目致力于在经济发展的同时保护环境，促进社会公平，实现可持续经营。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气体管道运输服务项目的团队是实现目标的核心驱动力。因此，气体管道运输服务项目设定了团队发展目标，包括提升团队成员的专业技能、培养领导力，以及搭建协同高效的团队工作氛围。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6372"/>
      <w:r>
        <w:rPr>
          <w:rFonts w:ascii="仿宋" w:eastAsia="仿宋" w:hAnsi="仿宋" w:cs="仿宋" w:hint="eastAsia"/>
          <w:sz w:val="28"/>
          <w:lang w:eastAsia="zh-CN"/>
        </w:rPr>
        <w:t>(三)、气体管道运输服务项目提出的理由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气体管道运输服务项目提出的理由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气体管道运输服务项目的提出源于对市场机遇的深刻洞察。当前市场中存在的需求缺口和行业发展趋势表明，有巨大的商业机会等待被开发。通过准确捕捉市场机遇，气体管道运输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理念基于对技术创新的信仰。通过持续的研发和技术投入，气体管道运输服务项目有望推出更具创新性的产品或服务。在科技飞速发展的当下，气体管道运输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提出是为了增强企业的行业竞争力。通过提升产品或服务的质量和独特性，气体管道运输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响应了消费者需求的变化。随着社会和科技的不断发展，消费者对产品和服务的需求也在发生变化。通过深入了解并及时回应消费者的新需求，气体管道运输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提出是企业战略发展规划的一部分。在面对日益激烈的市场竞争和不断变化的商业环境中，气体管道运输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提出不仅仅是基于商业考量，还注重社会责任。通过推出环保、社会责任等方面的气体管道运输服务项目，气体管道运输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气体管道运输服务项目的提出反映了对利益相关者期望的关注。包括客户、员工、投资者等利益相关者在企业发展中都有着各自的期望，气体管道运输服务项目力求在满足这些期望的同时，取得更大的共赢。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8050"/>
      <w:r>
        <w:rPr>
          <w:rFonts w:ascii="仿宋" w:eastAsia="仿宋" w:hAnsi="仿宋" w:cs="仿宋" w:hint="eastAsia"/>
          <w:sz w:val="28"/>
          <w:lang w:eastAsia="zh-CN"/>
        </w:rPr>
        <w:t>(四)、气体管道运输服务项目意义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在实施气体管道运输服务项目的过程中，我们不仅仅是在追逐商业成功，更是为企业和社会的多个层面创造了深远的意义。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管道运输服务项目的首要意义在于提升企业的市场竞争力。通过持续的创新和对产品质量的高标准要求，气体管道运输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体管道运输服务项目的推进将促使行业技术水平的提升。通过引入先进技术和创新性解决方案，气体管道运输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体管道运输服务项目不仅创造了大量就业机会，提高了就业水平，还注重社会责任和环保。通过参与社会公益事业和推动环保气体管道运输服务项目，气体管道运输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综合而言，气体管道运输服务项目意义重大，不仅推动了企业的发展，也为行业和社会的进步贡献了积极力量。这是一个全面而深刻的影响，将在未来产生可持续的正面效应。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0150"/>
      <w:r>
        <w:rPr>
          <w:rFonts w:ascii="仿宋" w:eastAsia="仿宋" w:hAnsi="仿宋" w:cs="仿宋" w:hint="eastAsia"/>
          <w:sz w:val="28"/>
          <w:lang w:eastAsia="zh-CN"/>
        </w:rPr>
        <w:t>(五)、气体管道运输服务项目背景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在当今迅猛发展的商业环境中，气体管道运输服务项目的动因根植于对多方面因素的审慎考量。这个气体管道运输服务项目的提出并非孤立的决策，而是对企业所处背景深入思考的产物。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气体管道运输服务项目背后的首要原因。科技的迅速发展和全球市场的快速变化使得企业必须灵活应对。气体管道运输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竞争的激烈程度也是气体管道运输服务项目背景中不可忽视的一环。企业需要在激烈竞争中脱颖而出，为此，气体管道运输服务项目致力于打破常规，提供独特的价值主张，以吸引客户并确保市场份额的增长。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技术的迅速发展为企业带来了机遇与挑战。作为气体管道运输服务项目启动的背景之一，对新兴技术的应用将有助于提升企业的技术水平，使其在不断演进的商业环境中保持竞争优势。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https://d.book118.com/146240012010010032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气体管道运输服务项目规划设计纲要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3D7CEC"/>
    <w:rsid w:val="633D7C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240012010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2024-01-04T23:24:00Z</dcterms:created>
  <dcterms:modified xsi:type="dcterms:W3CDTF">2024-01-04T23:25:15Z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35C0DF44DA234D9D8CE7C420671971F1_11</vt:lpwstr>
  </property>
  <property fmtid="{D5CDD505-2E9C-101B-9397-08002B2CF9AE}" pid="3" name="KSOProductBuildVer">
    <vt:lpwstr>2052-12.1.0.16120</vt:lpwstr>
  </property>
</Properties>
</file>