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F1400" w:rsidP="00EF1400" w14:paraId="74EBB04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F1400">
        <w:rPr>
          <w:rFonts w:ascii="华文中宋" w:eastAsia="华文中宋" w:hAnsi="华文中宋"/>
          <w:b/>
          <w:sz w:val="30"/>
        </w:rPr>
        <w:t>2024</w:t>
      </w:r>
      <w:r w:rsidRPr="00EF1400">
        <w:rPr>
          <w:rFonts w:ascii="华文中宋" w:eastAsia="华文中宋" w:hAnsi="华文中宋"/>
          <w:b/>
          <w:sz w:val="30"/>
        </w:rPr>
        <w:t>年国药控股宁夏有限公司人员招聘考试题库及答案解析</w:t>
      </w:r>
    </w:p>
    <w:p w:rsidR="00A77B3E" w14:paraId="10D76D7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38E381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20A41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网上“恶搞”，是对“搞”的对象不加限制。和谐理念要求社会成员诚信友爱，“恶搞”则全然不顾别人的感受，“恶搞”说这是“幽默”，却不把自己作为“恶搞”的对象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和谐理念要求以理性方式表达自己的利益诉求，“恶搞”却不考虑采取的手段是合理合法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创新在于创造新的事物，而“恶搞”</w:t>
      </w:r>
      <w:r w:rsidRPr="00E0697D">
        <w:rPr>
          <w:rFonts w:ascii="Times New Roman" w:eastAsia="微软雅黑" w:hAnsi="微软雅黑" w:cs="宋体" w:hint="eastAsia"/>
          <w:szCs w:val="18"/>
        </w:rPr>
        <w:t>热衷于把矛头指向著名人物和经典作品，恰恰说明了其创新能力的不足。“恶搞”不断冲击着社会的道德底线、法律底线和主流意识，导致文化虚无主义的产生，需要引起高度警惕。</w:t>
      </w:r>
    </w:p>
    <w:p w:rsidR="00E0697D" w14:paraId="0E85ED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0473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、越来越多的网民对“恶搞”的消极影响有了清醒的认识</w:t>
      </w:r>
    </w:p>
    <w:p w:rsidR="00E0697D" w14:paraId="1CE265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、网上“恶搞”有悖和谐理念</w:t>
      </w:r>
    </w:p>
    <w:p w:rsidR="00E0697D" w14:paraId="346899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、牢固树立社会主义荣辱观，自觉抵制网上“恶搞”之风</w:t>
      </w:r>
    </w:p>
    <w:p w:rsidR="00E0697D" w14:paraId="2BC951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、“恶搞”颠覆主流意识，混淆是非荣辱</w:t>
      </w:r>
    </w:p>
    <w:p w:rsidR="00E0697D" w14:paraId="65497D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F5C14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文段开始从和谐理念的要求与网上“恶搞”实际情况的对比入手，得出“恶搞”不断冲击社会道德底线，需要引起高度警惕的结果。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项错误，没有提到越来越多的网民对“恶搞”的想法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项正确，既提到和谐理念，也提到“恶搞”与和谐理念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的“不和谐”。</w:t>
      </w:r>
      <w:r w:rsidRPr="00E0697D">
        <w:rPr>
          <w:rFonts w:ascii="Times New Roman" w:eastAsia="微软雅黑" w:hAnsi="微软雅黑" w:cs="宋体" w:hint="eastAsia"/>
          <w:szCs w:val="18"/>
        </w:rPr>
        <w:t>CD</w:t>
      </w:r>
      <w:r w:rsidRPr="00E0697D">
        <w:rPr>
          <w:rFonts w:ascii="Times New Roman" w:eastAsia="微软雅黑" w:hAnsi="微软雅黑" w:cs="宋体" w:hint="eastAsia"/>
          <w:szCs w:val="18"/>
        </w:rPr>
        <w:t>两项错误，都只提到了“恶搞”害处的一个方面，也未曾提及和谐理念。故选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8C8F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某种意义上来说，大脑就像肌肉一样，如果锻炼某个部分，就会使该区域增强。科学家发现小提琴演奏家的大脑中用来控制左手的区域远大于常人，因为左手按压琴弦的工作比较，而右手拉弓弦则相对简单。同样，阅读盲文的盲人，其大脑中很大的区域给触觉。</w:t>
      </w:r>
    </w:p>
    <w:p w:rsidR="00E0697D" w14:paraId="1D7888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26CC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劳累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划分</w:t>
      </w:r>
    </w:p>
    <w:p w:rsidR="00E0697D" w14:paraId="4F6F7C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、反复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繁琐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分配</w:t>
      </w:r>
    </w:p>
    <w:p w:rsidR="00E0697D" w14:paraId="03154E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、刻意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复杂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预留</w:t>
      </w:r>
    </w:p>
    <w:p w:rsidR="00E0697D" w14:paraId="63600B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、长期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紧张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安排</w:t>
      </w:r>
    </w:p>
    <w:p w:rsidR="00E0697D" w14:paraId="76A847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0D31A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二空，由“而”可知，所填词语与“简单”是反义对应关系。“劳累”、“紧张”不符合此要求。第一空，身体某一部位是通过持续性、长久性的锻炼而实现功能增强，并非故意而为之，故“反复”比“刻意”更恰当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DACB2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发轫于泥土间的许多传统戏曲门类都离不开田土间的那方舞台，和舞台下与这个剧种同宗同源的乡里乡亲。黄土高原上的信天游，离不开那片高天厚土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烟雨朦胧中的黄梅戏，离不开白墙黑瓦的徽派风情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川剧就该根植于川蜀的青山绿水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花鼓戏也离不开三湘四水一地一乡音……那是孕育这一剧种的山水，台下是最懂得这一剧种的戏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迷，他们或许很少有机会走进“高大上”的剧场，但他们是最懂这门戏曲艺术的行家。</w:t>
      </w:r>
    </w:p>
    <w:p w:rsidR="00E0697D" w14:paraId="554A0C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C610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、与戏曲研究专家相比，乡里乡亲才是最懂传统戏曲艺术的行家</w:t>
      </w:r>
    </w:p>
    <w:p w:rsidR="00E0697D" w14:paraId="0D678F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、川剧一旦离开川蜀的青山绿水，就无法生存和发展</w:t>
      </w:r>
    </w:p>
    <w:p w:rsidR="00E0697D" w14:paraId="58F427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、传统戏曲门类只有在田土间的那方舞台上演出，才有最广泛的受众</w:t>
      </w:r>
    </w:p>
    <w:p w:rsidR="00E0697D" w14:paraId="299B1F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、很多传统戏曲门类都与当地的风土人情紧密相连，反映了地域文化的特色</w:t>
      </w:r>
    </w:p>
    <w:p w:rsidR="00E0697D" w14:paraId="3F0F9E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543AB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项对应“台下是最懂得这一剧种的戏迷，他们或许很少有机会走进“高大上”的剧场，但他们是最懂这门戏曲艺术的行家”，但选项中的“与戏曲研究专家相比”属于无中生有，排除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项对应“川剧就该根植于川蜀的青山绿水……”</w:t>
      </w:r>
      <w:r w:rsidRPr="00E0697D">
        <w:rPr>
          <w:rFonts w:ascii="Times New Roman" w:eastAsia="微软雅黑" w:hAnsi="微软雅黑" w:cs="宋体" w:hint="eastAsia"/>
          <w:szCs w:val="18"/>
        </w:rPr>
        <w:t>，文段只是说明许多传统戏曲门类离不开田土间的舞台，并没有说离开了会导致什么样的后果，排除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项对应“发轫于泥土间的许多传统戏曲门类都离不开田土间的那方舞台”，选项中“最广泛”属于无中生有，排除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项对应“发轫于泥土间的许多传统戏曲门类都离不开田土间的那方舞台，和舞台下与这个剧种同宗同源的乡里乡亲”以及接下来整个文段的例证，符合文意。故选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02559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https://d.book118.com/147022125046006032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:rsidP="00E002BD" w14:paraId="115891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1400" w14:paraId="7AC53E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:rsidP="00E002BD" w14:paraId="0DD84F2C" w14:textId="25933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1400" w14:paraId="40D765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paraId="31DD0B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14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:rsidP="00E002BD" w14:textId="25933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14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14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:rsidP="00E002BD" w14:textId="25933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14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paraId="0805CD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paraId="0233DDD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paraId="5D581F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4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675BD"/>
    <w:rsid w:val="009C641C"/>
    <w:rsid w:val="00A77B3E"/>
    <w:rsid w:val="00CA2A55"/>
    <w:rsid w:val="00E002BD"/>
    <w:rsid w:val="00E0697D"/>
    <w:rsid w:val="00EF14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11A01A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F14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F1400"/>
    <w:rPr>
      <w:sz w:val="18"/>
      <w:szCs w:val="18"/>
    </w:rPr>
  </w:style>
  <w:style w:type="paragraph" w:styleId="Footer">
    <w:name w:val="footer"/>
    <w:basedOn w:val="Normal"/>
    <w:link w:val="a0"/>
    <w:rsid w:val="00EF14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F1400"/>
    <w:rPr>
      <w:sz w:val="18"/>
      <w:szCs w:val="18"/>
    </w:rPr>
  </w:style>
  <w:style w:type="character" w:styleId="PageNumber">
    <w:name w:val="page number"/>
    <w:basedOn w:val="DefaultParagraphFont"/>
    <w:rsid w:val="00EF1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7022125046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4036</Words>
  <Characters>23011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2024-01-17T07:27:00Z</dcterms:created>
  <dcterms:modified xsi:type="dcterms:W3CDTF">2024-01-17T07:27:00Z</dcterms:modified>
</cp:coreProperties>
</file>