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陶瓷油墨项目调研分析报告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4356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_Toc14356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72" w:history="1">
        <w:r>
          <w:rPr>
            <w:rFonts w:ascii="仿宋" w:eastAsia="仿宋" w:hAnsi="仿宋" w:cs="仿宋" w:hint="eastAsia"/>
            <w:lang w:val="en-US"/>
          </w:rPr>
          <w:t>一、原辅材料及成品分析</w:t>
        </w:r>
        <w:r>
          <w:tab/>
        </w:r>
        <w:r>
          <w:fldChar w:fldCharType="begin"/>
        </w:r>
        <w:r>
          <w:instrText xml:space="preserve"> PAGEREF _Toc29972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11" w:history="1">
        <w:r>
          <w:rPr>
            <w:rFonts w:ascii="仿宋" w:eastAsia="仿宋" w:hAnsi="仿宋" w:cs="仿宋" w:hint="eastAsia"/>
            <w:lang w:val="en-US"/>
          </w:rPr>
          <w:t>(一)、陶瓷油墨项目建设期原辅材料供应情况</w:t>
        </w:r>
        <w:r>
          <w:tab/>
        </w:r>
        <w:r>
          <w:fldChar w:fldCharType="begin"/>
        </w:r>
        <w:r>
          <w:instrText xml:space="preserve"> PAGEREF _Toc25511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30" w:history="1">
        <w:r>
          <w:rPr>
            <w:rFonts w:ascii="仿宋" w:eastAsia="仿宋" w:hAnsi="仿宋" w:cs="仿宋" w:hint="eastAsia"/>
            <w:lang w:val="en-US"/>
          </w:rPr>
          <w:t>(二)、陶瓷油墨项目运营期原辅材料供应及质量管理</w:t>
        </w:r>
        <w:r>
          <w:tab/>
        </w:r>
        <w:r>
          <w:fldChar w:fldCharType="begin"/>
        </w:r>
        <w:r>
          <w:instrText xml:space="preserve"> PAGEREF _Toc25130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22" w:history="1">
        <w:r>
          <w:rPr>
            <w:rFonts w:ascii="仿宋" w:eastAsia="仿宋" w:hAnsi="仿宋" w:cs="仿宋" w:hint="eastAsia"/>
            <w:lang w:val="en-US"/>
          </w:rPr>
          <w:t>二、陶瓷油墨项目选址方案</w:t>
        </w:r>
        <w:r>
          <w:tab/>
        </w:r>
        <w:r>
          <w:fldChar w:fldCharType="begin"/>
        </w:r>
        <w:r>
          <w:instrText xml:space="preserve"> PAGEREF _Toc5922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11" w:history="1">
        <w:r>
          <w:rPr>
            <w:rFonts w:ascii="仿宋" w:eastAsia="仿宋" w:hAnsi="仿宋" w:cs="仿宋" w:hint="eastAsia"/>
            <w:lang w:val="en-US"/>
          </w:rPr>
          <w:t>(一)、陶瓷油墨项目选址原则</w:t>
        </w:r>
        <w:r>
          <w:tab/>
        </w:r>
        <w:r>
          <w:fldChar w:fldCharType="begin"/>
        </w:r>
        <w:r>
          <w:instrText xml:space="preserve"> PAGEREF _Toc31011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01" w:history="1">
        <w:r>
          <w:rPr>
            <w:rFonts w:ascii="仿宋" w:eastAsia="仿宋" w:hAnsi="仿宋" w:cs="仿宋" w:hint="eastAsia"/>
            <w:lang w:val="en-US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_Toc22801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13" w:history="1">
        <w:r>
          <w:rPr>
            <w:rFonts w:ascii="仿宋" w:eastAsia="仿宋" w:hAnsi="仿宋" w:cs="仿宋" w:hint="eastAsia"/>
            <w:lang w:val="en-US"/>
          </w:rPr>
          <w:t>(三)、产业发展方向</w:t>
        </w:r>
        <w:r>
          <w:tab/>
        </w:r>
        <w:r>
          <w:fldChar w:fldCharType="begin"/>
        </w:r>
        <w:r>
          <w:instrText xml:space="preserve"> PAGEREF _Toc19813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6" w:history="1">
        <w:r>
          <w:rPr>
            <w:rFonts w:ascii="仿宋" w:eastAsia="仿宋" w:hAnsi="仿宋" w:cs="仿宋" w:hint="eastAsia"/>
            <w:lang w:val="en-US"/>
          </w:rPr>
          <w:t>(四)、陶瓷油墨项目选址综合评价</w:t>
        </w:r>
        <w:r>
          <w:tab/>
        </w:r>
        <w:r>
          <w:fldChar w:fldCharType="begin"/>
        </w:r>
        <w:r>
          <w:instrText xml:space="preserve"> PAGEREF _Toc576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3" w:history="1">
        <w:r>
          <w:rPr>
            <w:rFonts w:ascii="仿宋" w:eastAsia="仿宋" w:hAnsi="仿宋" w:cs="仿宋" w:hint="eastAsia"/>
            <w:lang w:val="en-US"/>
          </w:rPr>
          <w:t>三、陶瓷油墨行业发展现状</w:t>
        </w:r>
        <w:r>
          <w:tab/>
        </w:r>
        <w:r>
          <w:fldChar w:fldCharType="begin"/>
        </w:r>
        <w:r>
          <w:instrText xml:space="preserve"> PAGEREF _Toc923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36" w:history="1">
        <w:r>
          <w:rPr>
            <w:rFonts w:ascii="仿宋" w:eastAsia="仿宋" w:hAnsi="仿宋" w:cs="仿宋" w:hint="eastAsia"/>
            <w:lang w:val="en-US"/>
          </w:rPr>
          <w:t>(一)、陶瓷油墨行业整体概况</w:t>
        </w:r>
        <w:r>
          <w:tab/>
        </w:r>
        <w:r>
          <w:fldChar w:fldCharType="begin"/>
        </w:r>
        <w:r>
          <w:instrText xml:space="preserve"> PAGEREF _Toc24436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44" w:history="1">
        <w:r>
          <w:rPr>
            <w:rFonts w:ascii="仿宋" w:eastAsia="仿宋" w:hAnsi="仿宋" w:cs="仿宋" w:hint="eastAsia"/>
            <w:lang w:val="en-US"/>
          </w:rPr>
          <w:t>(二)、技术创新与发展</w:t>
        </w:r>
        <w:r>
          <w:tab/>
        </w:r>
        <w:r>
          <w:fldChar w:fldCharType="begin"/>
        </w:r>
        <w:r>
          <w:instrText xml:space="preserve"> PAGEREF _Toc11544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19" w:history="1">
        <w:r>
          <w:rPr>
            <w:rFonts w:ascii="仿宋" w:eastAsia="仿宋" w:hAnsi="仿宋" w:cs="仿宋" w:hint="eastAsia"/>
            <w:lang w:val="en-US"/>
          </w:rPr>
          <w:t>(三)、政策与法规</w:t>
        </w:r>
        <w:r>
          <w:tab/>
        </w:r>
        <w:r>
          <w:fldChar w:fldCharType="begin"/>
        </w:r>
        <w:r>
          <w:instrText xml:space="preserve"> PAGEREF _Toc24019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0" w:history="1">
        <w:r>
          <w:rPr>
            <w:rFonts w:ascii="仿宋" w:eastAsia="仿宋" w:hAnsi="仿宋" w:cs="仿宋" w:hint="eastAsia"/>
            <w:lang w:val="en-US"/>
          </w:rPr>
          <w:t>(四)、消费者需求变化</w:t>
        </w:r>
        <w:r>
          <w:tab/>
        </w:r>
        <w:r>
          <w:fldChar w:fldCharType="begin"/>
        </w:r>
        <w:r>
          <w:instrText xml:space="preserve"> PAGEREF _Toc1820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43" w:history="1">
        <w:r>
          <w:rPr>
            <w:rFonts w:ascii="仿宋" w:eastAsia="仿宋" w:hAnsi="仿宋" w:cs="仿宋" w:hint="eastAsia"/>
            <w:lang w:val="en-US"/>
          </w:rPr>
          <w:t>四、陶瓷油墨生产控制的概念</w:t>
        </w:r>
        <w:r>
          <w:tab/>
        </w:r>
        <w:r>
          <w:fldChar w:fldCharType="begin"/>
        </w:r>
        <w:r>
          <w:instrText xml:space="preserve"> PAGEREF _Toc32643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1" w:history="1">
        <w:r>
          <w:rPr>
            <w:rFonts w:ascii="仿宋" w:eastAsia="仿宋" w:hAnsi="仿宋" w:cs="仿宋" w:hint="eastAsia"/>
            <w:lang w:val="en-US"/>
          </w:rPr>
          <w:t>(一)、陶瓷油墨生产控制的概念</w:t>
        </w:r>
        <w:r>
          <w:tab/>
        </w:r>
        <w:r>
          <w:fldChar w:fldCharType="begin"/>
        </w:r>
        <w:r>
          <w:instrText xml:space="preserve"> PAGEREF _Toc1401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6" w:history="1">
        <w:r>
          <w:rPr>
            <w:rFonts w:ascii="仿宋" w:eastAsia="仿宋" w:hAnsi="仿宋" w:cs="仿宋" w:hint="eastAsia"/>
            <w:lang w:val="en-US"/>
          </w:rPr>
          <w:t>五、法人治理结构</w:t>
        </w:r>
        <w:r>
          <w:tab/>
        </w:r>
        <w:r>
          <w:fldChar w:fldCharType="begin"/>
        </w:r>
        <w:r>
          <w:instrText xml:space="preserve"> PAGEREF _Toc586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0" w:history="1">
        <w:r>
          <w:rPr>
            <w:rFonts w:ascii="仿宋" w:eastAsia="仿宋" w:hAnsi="仿宋" w:cs="仿宋" w:hint="eastAsia"/>
            <w:lang w:val="en-US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_Toc2860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46" w:history="1">
        <w:r>
          <w:rPr>
            <w:rFonts w:ascii="仿宋" w:eastAsia="仿宋" w:hAnsi="仿宋" w:cs="仿宋" w:hint="eastAsia"/>
            <w:lang w:val="en-US"/>
          </w:rPr>
          <w:t>(二)、董事</w:t>
        </w:r>
        <w:r>
          <w:tab/>
        </w:r>
        <w:r>
          <w:fldChar w:fldCharType="begin"/>
        </w:r>
        <w:r>
          <w:instrText xml:space="preserve"> PAGEREF _Toc12346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1" w:history="1">
        <w:r>
          <w:rPr>
            <w:rFonts w:ascii="仿宋" w:eastAsia="仿宋" w:hAnsi="仿宋" w:cs="仿宋" w:hint="eastAsia"/>
            <w:lang w:val="en-US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_Toc2271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66" w:history="1">
        <w:r>
          <w:rPr>
            <w:rFonts w:ascii="仿宋" w:eastAsia="仿宋" w:hAnsi="仿宋" w:cs="仿宋" w:hint="eastAsia"/>
            <w:lang w:val="en-US"/>
          </w:rPr>
          <w:t>(四)、监事</w:t>
        </w:r>
        <w:r>
          <w:tab/>
        </w:r>
        <w:r>
          <w:fldChar w:fldCharType="begin"/>
        </w:r>
        <w:r>
          <w:instrText xml:space="preserve"> PAGEREF _Toc21166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59" w:history="1">
        <w:r>
          <w:rPr>
            <w:rFonts w:ascii="仿宋" w:eastAsia="仿宋" w:hAnsi="仿宋" w:cs="仿宋" w:hint="eastAsia"/>
            <w:lang w:val="en-US"/>
          </w:rPr>
          <w:t>六、陶瓷油墨项目投资主体概况</w:t>
        </w:r>
        <w:r>
          <w:tab/>
        </w:r>
        <w:r>
          <w:fldChar w:fldCharType="begin"/>
        </w:r>
        <w:r>
          <w:instrText xml:space="preserve"> PAGEREF _Toc14459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20" w:history="1">
        <w:r>
          <w:rPr>
            <w:rFonts w:ascii="仿宋" w:eastAsia="仿宋" w:hAnsi="仿宋" w:cs="仿宋" w:hint="eastAsia"/>
            <w:lang w:val="en-US"/>
          </w:rPr>
          <w:t>(一)、公司概要</w:t>
        </w:r>
        <w:r>
          <w:tab/>
        </w:r>
        <w:r>
          <w:fldChar w:fldCharType="begin"/>
        </w:r>
        <w:r>
          <w:instrText xml:space="preserve"> PAGEREF _Toc16920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67" w:history="1">
        <w:r>
          <w:rPr>
            <w:rFonts w:ascii="仿宋" w:eastAsia="仿宋" w:hAnsi="仿宋" w:cs="仿宋" w:hint="eastAsia"/>
            <w:lang w:val="en-US"/>
          </w:rPr>
          <w:t>(二)、公司简介</w:t>
        </w:r>
        <w:r>
          <w:tab/>
        </w:r>
        <w:r>
          <w:fldChar w:fldCharType="begin"/>
        </w:r>
        <w:r>
          <w:instrText xml:space="preserve"> PAGEREF _Toc9767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70" w:history="1">
        <w:r>
          <w:rPr>
            <w:rFonts w:ascii="仿宋" w:eastAsia="仿宋" w:hAnsi="仿宋" w:cs="仿宋" w:hint="eastAsia"/>
            <w:lang w:val="en-US"/>
          </w:rPr>
          <w:t>(三)、财务概况</w:t>
        </w:r>
        <w:r>
          <w:tab/>
        </w:r>
        <w:r>
          <w:fldChar w:fldCharType="begin"/>
        </w:r>
        <w:r>
          <w:instrText xml:space="preserve"> PAGEREF _Toc8570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1339" w:history="1">
        <w:r>
          <w:rPr>
            <w:rFonts w:ascii="仿宋" w:eastAsia="仿宋" w:hAnsi="仿宋" w:cs="仿宋" w:hint="eastAsia"/>
            <w:lang w:val="en-US"/>
          </w:rPr>
          <w:t>(四)、核心管理层介绍</w:t>
        </w:r>
        <w:r>
          <w:tab/>
        </w:r>
        <w:r>
          <w:fldChar w:fldCharType="begin"/>
        </w:r>
        <w:r>
          <w:instrText xml:space="preserve"> PAGEREF _Toc31339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6" w:history="1">
        <w:r>
          <w:rPr>
            <w:rFonts w:ascii="仿宋" w:eastAsia="仿宋" w:hAnsi="仿宋" w:cs="仿宋" w:hint="eastAsia"/>
            <w:lang w:val="en-US"/>
          </w:rPr>
          <w:t>七、市场分析</w:t>
        </w:r>
        <w:r>
          <w:tab/>
        </w:r>
        <w:r>
          <w:fldChar w:fldCharType="begin"/>
        </w:r>
        <w:r>
          <w:instrText xml:space="preserve"> PAGEREF _Toc2696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02" w:history="1">
        <w:r>
          <w:rPr>
            <w:rFonts w:ascii="仿宋" w:eastAsia="仿宋" w:hAnsi="仿宋" w:cs="仿宋" w:hint="eastAsia"/>
            <w:lang w:val="en-US"/>
          </w:rPr>
          <w:t>(一)、行业基本情况</w:t>
        </w:r>
        <w:r>
          <w:tab/>
        </w:r>
        <w:r>
          <w:fldChar w:fldCharType="begin"/>
        </w:r>
        <w:r>
          <w:instrText xml:space="preserve"> PAGEREF _Toc22102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46" w:history="1">
        <w:r>
          <w:rPr>
            <w:rFonts w:ascii="仿宋" w:eastAsia="仿宋" w:hAnsi="仿宋" w:cs="仿宋" w:hint="eastAsia"/>
            <w:lang w:val="en-US"/>
          </w:rPr>
          <w:t>(二)、市场分析</w:t>
        </w:r>
        <w:r>
          <w:tab/>
        </w:r>
        <w:r>
          <w:fldChar w:fldCharType="begin"/>
        </w:r>
        <w:r>
          <w:instrText xml:space="preserve"> PAGEREF _Toc22446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91" w:history="1">
        <w:r>
          <w:rPr>
            <w:rFonts w:ascii="仿宋" w:eastAsia="仿宋" w:hAnsi="仿宋" w:cs="仿宋" w:hint="eastAsia"/>
            <w:lang w:val="en-US"/>
          </w:rPr>
          <w:t>八、风险风险及应对措施</w:t>
        </w:r>
        <w:r>
          <w:tab/>
        </w:r>
        <w:r>
          <w:fldChar w:fldCharType="begin"/>
        </w:r>
        <w:r>
          <w:instrText xml:space="preserve"> PAGEREF _Toc22991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04" w:history="1">
        <w:r>
          <w:rPr>
            <w:rFonts w:ascii="仿宋" w:eastAsia="仿宋" w:hAnsi="仿宋" w:cs="仿宋" w:hint="eastAsia"/>
            <w:lang w:val="en-US"/>
          </w:rPr>
          <w:t>(一)、陶瓷油墨项目风险分析</w:t>
        </w:r>
        <w:r>
          <w:tab/>
        </w:r>
        <w:r>
          <w:fldChar w:fldCharType="begin"/>
        </w:r>
        <w:r>
          <w:instrText xml:space="preserve"> PAGEREF _Toc25504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31" w:history="1">
        <w:r>
          <w:rPr>
            <w:rFonts w:ascii="仿宋" w:eastAsia="仿宋" w:hAnsi="仿宋" w:cs="仿宋" w:hint="eastAsia"/>
            <w:lang w:val="en-US"/>
          </w:rPr>
          <w:t>(二)、陶瓷油墨项目风险对策</w:t>
        </w:r>
        <w:r>
          <w:tab/>
        </w:r>
        <w:r>
          <w:fldChar w:fldCharType="begin"/>
        </w:r>
        <w:r>
          <w:instrText xml:space="preserve"> PAGEREF _Toc28031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39" w:history="1">
        <w:r>
          <w:rPr>
            <w:rFonts w:ascii="仿宋" w:eastAsia="仿宋" w:hAnsi="仿宋" w:cs="仿宋" w:hint="eastAsia"/>
            <w:lang w:val="en-US"/>
          </w:rPr>
          <w:t>九、环境监测与管理</w:t>
        </w:r>
        <w:r>
          <w:tab/>
        </w:r>
        <w:r>
          <w:fldChar w:fldCharType="begin"/>
        </w:r>
        <w:r>
          <w:instrText xml:space="preserve"> PAGEREF _Toc4639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39" w:history="1">
        <w:r>
          <w:rPr>
            <w:rFonts w:ascii="仿宋" w:eastAsia="仿宋" w:hAnsi="仿宋" w:cs="仿宋" w:hint="eastAsia"/>
            <w:lang w:val="en-US"/>
          </w:rPr>
          <w:t>(一)、环境监测计划</w:t>
        </w:r>
        <w:r>
          <w:tab/>
        </w:r>
        <w:r>
          <w:fldChar w:fldCharType="begin"/>
        </w:r>
        <w:r>
          <w:instrText xml:space="preserve"> PAGEREF _Toc29939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17" w:history="1">
        <w:r>
          <w:rPr>
            <w:rFonts w:ascii="仿宋" w:eastAsia="仿宋" w:hAnsi="仿宋" w:cs="仿宋" w:hint="eastAsia"/>
            <w:lang w:val="en-US"/>
          </w:rPr>
          <w:t>(二)、监测方法与指标</w:t>
        </w:r>
        <w:r>
          <w:tab/>
        </w:r>
        <w:r>
          <w:fldChar w:fldCharType="begin"/>
        </w:r>
        <w:r>
          <w:instrText xml:space="preserve"> PAGEREF _Toc21517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16" w:history="1">
        <w:r>
          <w:rPr>
            <w:rFonts w:ascii="仿宋" w:eastAsia="仿宋" w:hAnsi="仿宋" w:cs="仿宋" w:hint="eastAsia"/>
            <w:lang w:val="en-US"/>
          </w:rPr>
          <w:t>(三)、监测结果分析</w:t>
        </w:r>
        <w:r>
          <w:tab/>
        </w:r>
        <w:r>
          <w:fldChar w:fldCharType="begin"/>
        </w:r>
        <w:r>
          <w:instrText xml:space="preserve"> PAGEREF _Toc29416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13" w:history="1">
        <w:r>
          <w:rPr>
            <w:rFonts w:ascii="仿宋" w:eastAsia="仿宋" w:hAnsi="仿宋" w:cs="仿宋" w:hint="eastAsia"/>
            <w:lang w:val="en-US"/>
          </w:rPr>
          <w:t>(四)、环境管理措施</w:t>
        </w:r>
        <w:r>
          <w:tab/>
        </w:r>
        <w:r>
          <w:fldChar w:fldCharType="begin"/>
        </w:r>
        <w:r>
          <w:instrText xml:space="preserve"> PAGEREF _Toc10513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58" w:history="1">
        <w:r>
          <w:rPr>
            <w:rFonts w:ascii="仿宋" w:eastAsia="仿宋" w:hAnsi="仿宋" w:cs="仿宋" w:hint="eastAsia"/>
            <w:lang w:val="en-US"/>
          </w:rPr>
          <w:t>十、陶瓷油墨项目风险分析</w:t>
        </w:r>
        <w:r>
          <w:tab/>
        </w:r>
        <w:r>
          <w:fldChar w:fldCharType="begin"/>
        </w:r>
        <w:r>
          <w:instrText xml:space="preserve"> PAGEREF _Toc14558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18" w:history="1">
        <w:r>
          <w:rPr>
            <w:rFonts w:ascii="仿宋" w:eastAsia="仿宋" w:hAnsi="仿宋" w:cs="仿宋" w:hint="eastAsia"/>
            <w:lang w:val="en-US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_Toc29518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12" w:history="1">
        <w:r>
          <w:rPr>
            <w:rFonts w:ascii="仿宋" w:eastAsia="仿宋" w:hAnsi="仿宋" w:cs="仿宋" w:hint="eastAsia"/>
            <w:lang w:val="en-US"/>
          </w:rPr>
          <w:t>(二)、经济风险分析</w:t>
        </w:r>
        <w:r>
          <w:tab/>
        </w:r>
        <w:r>
          <w:fldChar w:fldCharType="begin"/>
        </w:r>
        <w:r>
          <w:instrText xml:space="preserve"> PAGEREF _Toc17512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23" w:history="1">
        <w:r>
          <w:rPr>
            <w:rFonts w:ascii="仿宋" w:eastAsia="仿宋" w:hAnsi="仿宋" w:cs="仿宋" w:hint="eastAsia"/>
            <w:lang w:val="en-US"/>
          </w:rPr>
          <w:t>(三)、环境风险分析</w:t>
        </w:r>
        <w:r>
          <w:tab/>
        </w:r>
        <w:r>
          <w:fldChar w:fldCharType="begin"/>
        </w:r>
        <w:r>
          <w:instrText xml:space="preserve"> PAGEREF _Toc22023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39" w:history="1">
        <w:r>
          <w:rPr>
            <w:rFonts w:ascii="仿宋" w:eastAsia="仿宋" w:hAnsi="仿宋" w:cs="仿宋" w:hint="eastAsia"/>
            <w:lang w:val="en-US"/>
          </w:rPr>
          <w:t>(四)、人才风险分析</w:t>
        </w:r>
        <w:r>
          <w:tab/>
        </w:r>
        <w:r>
          <w:fldChar w:fldCharType="begin"/>
        </w:r>
        <w:r>
          <w:instrText xml:space="preserve"> PAGEREF _Toc16339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97" w:history="1">
        <w:r>
          <w:rPr>
            <w:rFonts w:ascii="仿宋" w:eastAsia="仿宋" w:hAnsi="仿宋" w:cs="仿宋" w:hint="eastAsia"/>
            <w:lang w:val="en-US"/>
          </w:rPr>
          <w:t>(五)、社会责任风险分析</w:t>
        </w:r>
        <w:r>
          <w:tab/>
        </w:r>
        <w:r>
          <w:fldChar w:fldCharType="begin"/>
        </w:r>
        <w:r>
          <w:instrText xml:space="preserve"> PAGEREF _Toc24097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" w:history="1">
        <w:r>
          <w:rPr>
            <w:rFonts w:ascii="仿宋" w:eastAsia="仿宋" w:hAnsi="仿宋" w:cs="仿宋" w:hint="eastAsia"/>
            <w:lang w:val="en-US"/>
          </w:rPr>
          <w:t>(六)、全球经济不确定性风险分析</w:t>
        </w:r>
        <w:r>
          <w:tab/>
        </w:r>
        <w:r>
          <w:fldChar w:fldCharType="begin"/>
        </w:r>
        <w:r>
          <w:instrText xml:space="preserve"> PAGEREF _Toc2323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10" w:history="1">
        <w:r>
          <w:rPr>
            <w:rFonts w:ascii="仿宋" w:eastAsia="仿宋" w:hAnsi="仿宋" w:cs="仿宋" w:hint="eastAsia"/>
            <w:lang w:val="en-US"/>
          </w:rPr>
          <w:t>(七)、供应链风险分析</w:t>
        </w:r>
        <w:r>
          <w:tab/>
        </w:r>
        <w:r>
          <w:fldChar w:fldCharType="begin"/>
        </w:r>
        <w:r>
          <w:instrText xml:space="preserve"> PAGEREF _Toc27610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06" w:history="1">
        <w:r>
          <w:rPr>
            <w:rFonts w:ascii="仿宋" w:eastAsia="仿宋" w:hAnsi="仿宋" w:cs="仿宋" w:hint="eastAsia"/>
            <w:lang w:val="en-US"/>
          </w:rPr>
          <w:t>(八)、网络安全风险分析</w:t>
        </w:r>
        <w:r>
          <w:tab/>
        </w:r>
        <w:r>
          <w:fldChar w:fldCharType="begin"/>
        </w:r>
        <w:r>
          <w:instrText xml:space="preserve"> PAGEREF _Toc31006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83" w:history="1">
        <w:r>
          <w:rPr>
            <w:rFonts w:ascii="仿宋" w:eastAsia="仿宋" w:hAnsi="仿宋" w:cs="仿宋" w:hint="eastAsia"/>
            <w:lang w:val="en-US"/>
          </w:rPr>
          <w:t>十一、沟通计划</w:t>
        </w:r>
        <w:r>
          <w:tab/>
        </w:r>
        <w:r>
          <w:fldChar w:fldCharType="begin"/>
        </w:r>
        <w:r>
          <w:instrText xml:space="preserve"> PAGEREF _Toc20283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06" w:history="1">
        <w:r>
          <w:rPr>
            <w:rFonts w:ascii="仿宋" w:eastAsia="仿宋" w:hAnsi="仿宋" w:cs="仿宋" w:hint="eastAsia"/>
            <w:lang w:val="en-US"/>
          </w:rPr>
          <w:t>(一)、沟通目标</w:t>
        </w:r>
        <w:r>
          <w:tab/>
        </w:r>
        <w:r>
          <w:fldChar w:fldCharType="begin"/>
        </w:r>
        <w:r>
          <w:instrText xml:space="preserve"> PAGEREF _Toc14106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69" w:history="1">
        <w:r>
          <w:rPr>
            <w:rFonts w:ascii="仿宋" w:eastAsia="仿宋" w:hAnsi="仿宋" w:cs="仿宋" w:hint="eastAsia"/>
            <w:lang w:val="en-US"/>
          </w:rPr>
          <w:t>(二)、沟通策略</w:t>
        </w:r>
        <w:r>
          <w:tab/>
        </w:r>
        <w:r>
          <w:fldChar w:fldCharType="begin"/>
        </w:r>
        <w:r>
          <w:instrText xml:space="preserve"> PAGEREF _Toc21769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69" w:history="1">
        <w:r>
          <w:rPr>
            <w:rFonts w:ascii="仿宋" w:eastAsia="仿宋" w:hAnsi="仿宋" w:cs="仿宋" w:hint="eastAsia"/>
            <w:lang w:val="en-US"/>
          </w:rPr>
          <w:t>(三)、沟通工具</w:t>
        </w:r>
        <w:r>
          <w:tab/>
        </w:r>
        <w:r>
          <w:fldChar w:fldCharType="begin"/>
        </w:r>
        <w:r>
          <w:instrText xml:space="preserve"> PAGEREF _Toc32269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48" w:history="1">
        <w:r>
          <w:rPr>
            <w:rFonts w:ascii="仿宋" w:eastAsia="仿宋" w:hAnsi="仿宋" w:cs="仿宋" w:hint="eastAsia"/>
            <w:lang w:val="en-US"/>
          </w:rPr>
          <w:t>十二、资源合理利用</w:t>
        </w:r>
        <w:r>
          <w:tab/>
        </w:r>
        <w:r>
          <w:fldChar w:fldCharType="begin"/>
        </w:r>
        <w:r>
          <w:instrText xml:space="preserve"> PAGEREF _Toc12348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24" w:history="1">
        <w:r>
          <w:rPr>
            <w:rFonts w:ascii="仿宋" w:eastAsia="仿宋" w:hAnsi="仿宋" w:cs="仿宋" w:hint="eastAsia"/>
            <w:lang w:val="en-US"/>
          </w:rPr>
          <w:t>(一)、能源利用</w:t>
        </w:r>
        <w:r>
          <w:tab/>
        </w:r>
        <w:r>
          <w:fldChar w:fldCharType="begin"/>
        </w:r>
        <w:r>
          <w:instrText xml:space="preserve"> PAGEREF _Toc12524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36" w:history="1">
        <w:r>
          <w:rPr>
            <w:rFonts w:ascii="仿宋" w:eastAsia="仿宋" w:hAnsi="仿宋" w:cs="仿宋" w:hint="eastAsia"/>
            <w:lang w:val="en-US"/>
          </w:rPr>
          <w:t>(二)、水资源利用</w:t>
        </w:r>
        <w:r>
          <w:tab/>
        </w:r>
        <w:r>
          <w:fldChar w:fldCharType="begin"/>
        </w:r>
        <w:r>
          <w:instrText xml:space="preserve"> PAGEREF _Toc19536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4396" w:history="1">
        <w:r>
          <w:rPr>
            <w:rFonts w:ascii="仿宋" w:eastAsia="仿宋" w:hAnsi="仿宋" w:cs="仿宋" w:hint="eastAsia"/>
            <w:lang w:val="en-US"/>
          </w:rPr>
          <w:t>(三)、土地资源利用</w:t>
        </w:r>
        <w:r>
          <w:tab/>
        </w:r>
        <w:r>
          <w:fldChar w:fldCharType="begin"/>
        </w:r>
        <w:r>
          <w:instrText xml:space="preserve"> PAGEREF _Toc14396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0" w:history="1">
        <w:r>
          <w:rPr>
            <w:rFonts w:ascii="仿宋" w:eastAsia="仿宋" w:hAnsi="仿宋" w:cs="仿宋" w:hint="eastAsia"/>
            <w:lang w:val="en-US"/>
          </w:rPr>
          <w:t>(四)、原材料资源利用</w:t>
        </w:r>
        <w:r>
          <w:tab/>
        </w:r>
        <w:r>
          <w:fldChar w:fldCharType="begin"/>
        </w:r>
        <w:r>
          <w:instrText xml:space="preserve"> PAGEREF _Toc14050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77" w:history="1">
        <w:r>
          <w:rPr>
            <w:rFonts w:ascii="仿宋" w:eastAsia="仿宋" w:hAnsi="仿宋" w:cs="仿宋" w:hint="eastAsia"/>
            <w:lang w:val="en-US"/>
          </w:rPr>
          <w:t>(五)、其他资源的合理利用</w:t>
        </w:r>
        <w:r>
          <w:tab/>
        </w:r>
        <w:r>
          <w:fldChar w:fldCharType="begin"/>
        </w:r>
        <w:r>
          <w:instrText xml:space="preserve"> PAGEREF _Toc15777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2" w:history="1">
        <w:r>
          <w:rPr>
            <w:rFonts w:ascii="仿宋" w:eastAsia="仿宋" w:hAnsi="仿宋" w:cs="仿宋" w:hint="eastAsia"/>
            <w:lang w:val="en-US"/>
          </w:rPr>
          <w:t>十三、资金管理与财务规划</w:t>
        </w:r>
        <w:r>
          <w:tab/>
        </w:r>
        <w:r>
          <w:fldChar w:fldCharType="begin"/>
        </w:r>
        <w:r>
          <w:instrText xml:space="preserve"> PAGEREF _Toc892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37" w:history="1">
        <w:r>
          <w:rPr>
            <w:rFonts w:ascii="仿宋" w:eastAsia="仿宋" w:hAnsi="仿宋" w:cs="仿宋" w:hint="eastAsia"/>
            <w:lang w:val="en-US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_Toc15637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13" w:history="1">
        <w:r>
          <w:rPr>
            <w:rFonts w:ascii="仿宋" w:eastAsia="仿宋" w:hAnsi="仿宋" w:cs="仿宋" w:hint="eastAsia"/>
            <w:lang w:val="en-US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_Toc25213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29" w:history="1">
        <w:r>
          <w:rPr>
            <w:rFonts w:ascii="仿宋" w:eastAsia="仿宋" w:hAnsi="仿宋" w:cs="仿宋" w:hint="eastAsia"/>
            <w:lang w:val="en-US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_Toc24729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89" w:history="1">
        <w:r>
          <w:rPr>
            <w:rFonts w:ascii="仿宋" w:eastAsia="仿宋" w:hAnsi="仿宋" w:cs="仿宋" w:hint="eastAsia"/>
            <w:lang w:val="en-US"/>
          </w:rPr>
          <w:t>十四、市场营销策略</w:t>
        </w:r>
        <w:r>
          <w:tab/>
        </w:r>
        <w:r>
          <w:fldChar w:fldCharType="begin"/>
        </w:r>
        <w:r>
          <w:instrText xml:space="preserve"> PAGEREF _Toc11389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4" w:history="1">
        <w:r>
          <w:rPr>
            <w:rFonts w:ascii="仿宋" w:eastAsia="仿宋" w:hAnsi="仿宋" w:cs="仿宋" w:hint="eastAsia"/>
            <w:lang w:val="en-US"/>
          </w:rPr>
          <w:t>(一)、市场调研与分析</w:t>
        </w:r>
        <w:r>
          <w:tab/>
        </w:r>
        <w:r>
          <w:fldChar w:fldCharType="begin"/>
        </w:r>
        <w:r>
          <w:instrText xml:space="preserve"> PAGEREF _Toc664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67" w:history="1">
        <w:r>
          <w:rPr>
            <w:rFonts w:ascii="仿宋" w:eastAsia="仿宋" w:hAnsi="仿宋" w:cs="仿宋" w:hint="eastAsia"/>
            <w:lang w:val="en-US"/>
          </w:rPr>
          <w:t>(二)、目标客户群体确定</w:t>
        </w:r>
        <w:r>
          <w:tab/>
        </w:r>
        <w:r>
          <w:fldChar w:fldCharType="begin"/>
        </w:r>
        <w:r>
          <w:instrText xml:space="preserve"> PAGEREF _Toc28067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00" w:history="1">
        <w:r>
          <w:rPr>
            <w:rFonts w:ascii="仿宋" w:eastAsia="仿宋" w:hAnsi="仿宋" w:cs="仿宋" w:hint="eastAsia"/>
            <w:lang w:val="en-US"/>
          </w:rPr>
          <w:t>(三)、产品推广与宣传</w:t>
        </w:r>
        <w:r>
          <w:tab/>
        </w:r>
        <w:r>
          <w:fldChar w:fldCharType="begin"/>
        </w:r>
        <w:r>
          <w:instrText xml:space="preserve"> PAGEREF _Toc21600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33" w:history="1">
        <w:r>
          <w:rPr>
            <w:rFonts w:ascii="仿宋" w:eastAsia="仿宋" w:hAnsi="仿宋" w:cs="仿宋" w:hint="eastAsia"/>
            <w:lang w:val="en-US"/>
          </w:rPr>
          <w:t>(四)、价格策略与销售渠道</w:t>
        </w:r>
        <w:r>
          <w:tab/>
        </w:r>
        <w:r>
          <w:fldChar w:fldCharType="begin"/>
        </w:r>
        <w:r>
          <w:instrText xml:space="preserve"> PAGEREF _Toc6333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24" w:history="1">
        <w:r>
          <w:rPr>
            <w:rFonts w:ascii="仿宋" w:eastAsia="仿宋" w:hAnsi="仿宋" w:cs="仿宋" w:hint="eastAsia"/>
            <w:lang w:val="en-US"/>
          </w:rPr>
          <w:t>十五、国际化战略</w:t>
        </w:r>
        <w:r>
          <w:tab/>
        </w:r>
        <w:r>
          <w:fldChar w:fldCharType="begin"/>
        </w:r>
        <w:r>
          <w:instrText xml:space="preserve"> PAGEREF _Toc20824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4" w:history="1">
        <w:r>
          <w:rPr>
            <w:rFonts w:ascii="仿宋" w:eastAsia="仿宋" w:hAnsi="仿宋" w:cs="仿宋" w:hint="eastAsia"/>
            <w:lang w:val="en-US"/>
          </w:rPr>
          <w:t>(一)、国际市场分析</w:t>
        </w:r>
        <w:r>
          <w:tab/>
        </w:r>
        <w:r>
          <w:fldChar w:fldCharType="begin"/>
        </w:r>
        <w:r>
          <w:instrText xml:space="preserve"> PAGEREF _Toc2084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77" w:history="1">
        <w:r>
          <w:rPr>
            <w:rFonts w:ascii="仿宋" w:eastAsia="仿宋" w:hAnsi="仿宋" w:cs="仿宋" w:hint="eastAsia"/>
            <w:lang w:val="en-US"/>
          </w:rPr>
          <w:t>(二)、出口与国际业务发展计划</w:t>
        </w:r>
        <w:r>
          <w:tab/>
        </w:r>
        <w:r>
          <w:fldChar w:fldCharType="begin"/>
        </w:r>
        <w:r>
          <w:instrText xml:space="preserve"> PAGEREF _Toc11477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64" w:history="1">
        <w:r>
          <w:rPr>
            <w:rFonts w:ascii="仿宋" w:eastAsia="仿宋" w:hAnsi="仿宋" w:cs="仿宋" w:hint="eastAsia"/>
            <w:lang w:val="en-US"/>
          </w:rPr>
          <w:t>(三)、跨国合作与风险管理</w:t>
        </w:r>
        <w:r>
          <w:tab/>
        </w:r>
        <w:r>
          <w:fldChar w:fldCharType="begin"/>
        </w:r>
        <w:r>
          <w:instrText xml:space="preserve"> PAGEREF _Toc25264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86" w:history="1">
        <w:r>
          <w:rPr>
            <w:rFonts w:ascii="仿宋" w:eastAsia="仿宋" w:hAnsi="仿宋" w:cs="仿宋" w:hint="eastAsia"/>
            <w:lang w:val="en-US"/>
          </w:rPr>
          <w:t>十六、社会和环境责任</w:t>
        </w:r>
        <w:r>
          <w:tab/>
        </w:r>
        <w:r>
          <w:fldChar w:fldCharType="begin"/>
        </w:r>
        <w:r>
          <w:instrText xml:space="preserve"> PAGEREF _Toc6086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68" w:history="1">
        <w:r>
          <w:rPr>
            <w:rFonts w:ascii="仿宋" w:eastAsia="仿宋" w:hAnsi="仿宋" w:cs="仿宋" w:hint="eastAsia"/>
            <w:lang w:val="en-US"/>
          </w:rPr>
          <w:t>(一)、社会责任陶瓷油墨项目</w:t>
        </w:r>
        <w:r>
          <w:tab/>
        </w:r>
        <w:r>
          <w:fldChar w:fldCharType="begin"/>
        </w:r>
        <w:r>
          <w:instrText xml:space="preserve"> PAGEREF _Toc27968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40" w:history="1">
        <w:r>
          <w:rPr>
            <w:rFonts w:ascii="仿宋" w:eastAsia="仿宋" w:hAnsi="仿宋" w:cs="仿宋" w:hint="eastAsia"/>
            <w:lang w:val="en-US"/>
          </w:rPr>
          <w:t>(二)、环境保护举措</w:t>
        </w:r>
        <w:r>
          <w:tab/>
        </w:r>
        <w:r>
          <w:fldChar w:fldCharType="begin"/>
        </w:r>
        <w:r>
          <w:instrText xml:space="preserve"> PAGEREF _Toc25740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33" w:history="1">
        <w:r>
          <w:rPr>
            <w:rFonts w:ascii="仿宋" w:eastAsia="仿宋" w:hAnsi="仿宋" w:cs="仿宋" w:hint="eastAsia"/>
            <w:lang w:val="en-US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_Toc21933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0" w:history="1">
        <w:r>
          <w:rPr>
            <w:rFonts w:ascii="仿宋" w:eastAsia="仿宋" w:hAnsi="仿宋" w:cs="仿宋" w:hint="eastAsia"/>
            <w:lang w:val="en-US"/>
          </w:rPr>
          <w:t>十七、环境与社会责任</w:t>
        </w:r>
        <w:r>
          <w:tab/>
        </w:r>
        <w:r>
          <w:fldChar w:fldCharType="begin"/>
        </w:r>
        <w:r>
          <w:instrText xml:space="preserve"> PAGEREF _Toc690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76" w:history="1">
        <w:r>
          <w:rPr>
            <w:rFonts w:ascii="仿宋" w:eastAsia="仿宋" w:hAnsi="仿宋" w:cs="仿宋" w:hint="eastAsia"/>
            <w:lang w:val="en-US"/>
          </w:rPr>
          <w:t>(一)、环境影响评估</w:t>
        </w:r>
        <w:r>
          <w:tab/>
        </w:r>
        <w:r>
          <w:fldChar w:fldCharType="begin"/>
        </w:r>
        <w:r>
          <w:instrText xml:space="preserve"> PAGEREF _Toc10776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96" w:history="1">
        <w:r>
          <w:rPr>
            <w:rFonts w:ascii="仿宋" w:eastAsia="仿宋" w:hAnsi="仿宋" w:cs="仿宋" w:hint="eastAsia"/>
            <w:lang w:val="en-US"/>
          </w:rPr>
          <w:t>(二)、社会责任与可持续发展</w:t>
        </w:r>
        <w:r>
          <w:tab/>
        </w:r>
        <w:r>
          <w:fldChar w:fldCharType="begin"/>
        </w:r>
        <w:r>
          <w:instrText xml:space="preserve"> PAGEREF _Toc22896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4" w:history="1">
        <w:r>
          <w:rPr>
            <w:rFonts w:ascii="仿宋" w:eastAsia="仿宋" w:hAnsi="仿宋" w:cs="仿宋" w:hint="eastAsia"/>
            <w:lang w:val="en-US"/>
          </w:rPr>
          <w:t>十八、财务管理与报告</w:t>
        </w:r>
        <w:r>
          <w:tab/>
        </w:r>
        <w:r>
          <w:fldChar w:fldCharType="begin"/>
        </w:r>
        <w:r>
          <w:instrText xml:space="preserve"> PAGEREF _Toc2044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27" w:history="1">
        <w:r>
          <w:rPr>
            <w:rFonts w:ascii="仿宋" w:eastAsia="仿宋" w:hAnsi="仿宋" w:cs="仿宋" w:hint="eastAsia"/>
            <w:lang w:val="en-US"/>
          </w:rPr>
          <w:t>(一)、财务规划与预算</w:t>
        </w:r>
        <w:r>
          <w:tab/>
        </w:r>
        <w:r>
          <w:fldChar w:fldCharType="begin"/>
        </w:r>
        <w:r>
          <w:instrText xml:space="preserve"> PAGEREF _Toc32527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39" w:history="1">
        <w:r>
          <w:rPr>
            <w:rFonts w:ascii="仿宋" w:eastAsia="仿宋" w:hAnsi="仿宋" w:cs="仿宋" w:hint="eastAsia"/>
            <w:lang w:val="en-US"/>
          </w:rPr>
          <w:t>(二)、资金管理与筹资</w:t>
        </w:r>
        <w:r>
          <w:tab/>
        </w:r>
        <w:r>
          <w:fldChar w:fldCharType="begin"/>
        </w:r>
        <w:r>
          <w:instrText xml:space="preserve"> PAGEREF _Toc10339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17" w:history="1">
        <w:r>
          <w:rPr>
            <w:rFonts w:ascii="仿宋" w:eastAsia="仿宋" w:hAnsi="仿宋" w:cs="仿宋" w:hint="eastAsia"/>
            <w:lang w:val="en-US"/>
          </w:rPr>
          <w:t>(三)、财务报表与分析</w:t>
        </w:r>
        <w:r>
          <w:tab/>
        </w:r>
        <w:r>
          <w:fldChar w:fldCharType="begin"/>
        </w:r>
        <w:r>
          <w:instrText xml:space="preserve"> PAGEREF _Toc31917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44" w:history="1">
        <w:r>
          <w:rPr>
            <w:rFonts w:ascii="仿宋" w:eastAsia="仿宋" w:hAnsi="仿宋" w:cs="仿宋" w:hint="eastAsia"/>
            <w:lang w:val="en-US"/>
          </w:rPr>
          <w:t>(四)、成本控制与管理</w:t>
        </w:r>
        <w:r>
          <w:tab/>
        </w:r>
        <w:r>
          <w:fldChar w:fldCharType="begin"/>
        </w:r>
        <w:r>
          <w:instrText xml:space="preserve"> PAGEREF _Toc23344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295" w:history="1">
        <w:r>
          <w:rPr>
            <w:rFonts w:ascii="仿宋" w:eastAsia="仿宋" w:hAnsi="仿宋" w:cs="仿宋" w:hint="eastAsia"/>
            <w:lang w:val="en-US"/>
          </w:rPr>
          <w:t>(五)、税务管理与合规</w:t>
        </w:r>
        <w:r>
          <w:tab/>
        </w:r>
        <w:r>
          <w:fldChar w:fldCharType="begin"/>
        </w:r>
        <w:r>
          <w:instrText xml:space="preserve"> PAGEREF _Toc2295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34" w:history="1">
        <w:r>
          <w:rPr>
            <w:rFonts w:ascii="仿宋" w:eastAsia="仿宋" w:hAnsi="仿宋" w:cs="仿宋" w:hint="eastAsia"/>
            <w:lang w:val="en-US"/>
          </w:rPr>
          <w:t>十九、陶瓷油墨国际化战略</w:t>
        </w:r>
        <w:r>
          <w:tab/>
        </w:r>
        <w:r>
          <w:fldChar w:fldCharType="begin"/>
        </w:r>
        <w:r>
          <w:instrText xml:space="preserve"> PAGEREF _Toc20834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97" w:history="1">
        <w:r>
          <w:rPr>
            <w:rFonts w:ascii="仿宋" w:eastAsia="仿宋" w:hAnsi="仿宋" w:cs="仿宋" w:hint="eastAsia"/>
            <w:lang w:val="en-US"/>
          </w:rPr>
          <w:t>(一)、海外市场分析与选择</w:t>
        </w:r>
        <w:r>
          <w:tab/>
        </w:r>
        <w:r>
          <w:fldChar w:fldCharType="begin"/>
        </w:r>
        <w:r>
          <w:instrText xml:space="preserve"> PAGEREF _Toc14797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98" w:history="1">
        <w:r>
          <w:rPr>
            <w:rFonts w:ascii="仿宋" w:eastAsia="仿宋" w:hAnsi="仿宋" w:cs="仿宋" w:hint="eastAsia"/>
            <w:lang w:val="en-US"/>
          </w:rPr>
          <w:t>(二)、跨国合作伙伴关系</w:t>
        </w:r>
        <w:r>
          <w:tab/>
        </w:r>
        <w:r>
          <w:fldChar w:fldCharType="begin"/>
        </w:r>
        <w:r>
          <w:instrText xml:space="preserve"> PAGEREF _Toc22198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31" w:history="1">
        <w:r>
          <w:rPr>
            <w:rFonts w:ascii="仿宋" w:eastAsia="仿宋" w:hAnsi="仿宋" w:cs="仿宋" w:hint="eastAsia"/>
            <w:lang w:val="en-US"/>
          </w:rPr>
          <w:t>(三)、国际市场营销与品牌推广</w:t>
        </w:r>
        <w:r>
          <w:tab/>
        </w:r>
        <w:r>
          <w:fldChar w:fldCharType="begin"/>
        </w:r>
        <w:r>
          <w:instrText xml:space="preserve"> PAGEREF _Toc27631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30" w:history="1">
        <w:r>
          <w:rPr>
            <w:rFonts w:ascii="仿宋" w:eastAsia="仿宋" w:hAnsi="仿宋" w:cs="仿宋" w:hint="eastAsia"/>
            <w:lang w:val="en-US"/>
          </w:rPr>
          <w:t>(四)、国际贸易与风险管理</w:t>
        </w:r>
        <w:r>
          <w:tab/>
        </w:r>
        <w:r>
          <w:fldChar w:fldCharType="begin"/>
        </w:r>
        <w:r>
          <w:instrText xml:space="preserve"> PAGEREF _Toc23830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16" w:history="1">
        <w:r>
          <w:rPr>
            <w:rFonts w:ascii="仿宋" w:eastAsia="仿宋" w:hAnsi="仿宋" w:cs="仿宋" w:hint="eastAsia"/>
            <w:lang w:val="en-US"/>
          </w:rPr>
          <w:t>二十、员工福利与团队建设</w:t>
        </w:r>
        <w:r>
          <w:tab/>
        </w:r>
        <w:r>
          <w:fldChar w:fldCharType="begin"/>
        </w:r>
        <w:r>
          <w:instrText xml:space="preserve"> PAGEREF _Toc22816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71" w:history="1">
        <w:r>
          <w:rPr>
            <w:rFonts w:ascii="仿宋" w:eastAsia="仿宋" w:hAnsi="仿宋" w:cs="仿宋" w:hint="eastAsia"/>
            <w:lang w:val="en-US"/>
          </w:rPr>
          <w:t>(一)、员工福利政策更新</w:t>
        </w:r>
        <w:r>
          <w:tab/>
        </w:r>
        <w:r>
          <w:fldChar w:fldCharType="begin"/>
        </w:r>
        <w:r>
          <w:instrText xml:space="preserve"> PAGEREF _Toc4271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35" w:history="1">
        <w:r>
          <w:rPr>
            <w:rFonts w:ascii="仿宋" w:eastAsia="仿宋" w:hAnsi="仿宋" w:cs="仿宋" w:hint="eastAsia"/>
            <w:lang w:val="en-US"/>
          </w:rPr>
          <w:t>(二)、团队建设活动规划</w:t>
        </w:r>
        <w:r>
          <w:tab/>
        </w:r>
        <w:r>
          <w:fldChar w:fldCharType="begin"/>
        </w:r>
        <w:r>
          <w:instrText xml:space="preserve"> PAGEREF _Toc22635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24" w:history="1">
        <w:r>
          <w:rPr>
            <w:rFonts w:ascii="仿宋" w:eastAsia="仿宋" w:hAnsi="仿宋" w:cs="仿宋" w:hint="eastAsia"/>
            <w:lang w:val="en-US"/>
          </w:rPr>
          <w:t>(三)、员工关怀与激励措施</w:t>
        </w:r>
        <w:r>
          <w:tab/>
        </w:r>
        <w:r>
          <w:fldChar w:fldCharType="begin"/>
        </w:r>
        <w:r>
          <w:instrText xml:space="preserve"> PAGEREF _Toc8624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30" w:history="1">
        <w:r>
          <w:rPr>
            <w:rFonts w:ascii="仿宋" w:eastAsia="仿宋" w:hAnsi="仿宋" w:cs="仿宋" w:hint="eastAsia"/>
            <w:lang w:val="en-US"/>
          </w:rPr>
          <w:t>(四)、团队文化与价值观塑造</w:t>
        </w:r>
        <w:r>
          <w:tab/>
        </w:r>
        <w:r>
          <w:fldChar w:fldCharType="begin"/>
        </w:r>
        <w:r>
          <w:instrText xml:space="preserve"> PAGEREF _Toc24930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95" w:history="1">
        <w:r>
          <w:rPr>
            <w:rFonts w:ascii="仿宋" w:eastAsia="仿宋" w:hAnsi="仿宋" w:cs="仿宋" w:hint="eastAsia"/>
            <w:lang w:val="en-US"/>
          </w:rPr>
          <w:t>二十一、法律法规及环境影响评价</w:t>
        </w:r>
        <w:r>
          <w:tab/>
        </w:r>
        <w:r>
          <w:fldChar w:fldCharType="begin"/>
        </w:r>
        <w:r>
          <w:instrText xml:space="preserve"> PAGEREF _Toc6395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33" w:history="1">
        <w:r>
          <w:rPr>
            <w:rFonts w:ascii="仿宋" w:eastAsia="仿宋" w:hAnsi="仿宋" w:cs="仿宋" w:hint="eastAsia"/>
            <w:lang w:val="en-US"/>
          </w:rPr>
          <w:t>(一)、法律法规的遵守</w:t>
        </w:r>
        <w:r>
          <w:tab/>
        </w:r>
        <w:r>
          <w:fldChar w:fldCharType="begin"/>
        </w:r>
        <w:r>
          <w:instrText xml:space="preserve"> PAGEREF _Toc29333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37" w:history="1">
        <w:r>
          <w:rPr>
            <w:rFonts w:ascii="仿宋" w:eastAsia="仿宋" w:hAnsi="仿宋" w:cs="仿宋" w:hint="eastAsia"/>
            <w:lang w:val="en-US"/>
          </w:rPr>
          <w:t>(二)、环境影响评价</w:t>
        </w:r>
        <w:r>
          <w:tab/>
        </w:r>
        <w:r>
          <w:fldChar w:fldCharType="begin"/>
        </w:r>
        <w:r>
          <w:instrText xml:space="preserve"> PAGEREF _Toc30537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12" w:history="1">
        <w:r>
          <w:rPr>
            <w:rFonts w:ascii="仿宋" w:eastAsia="仿宋" w:hAnsi="仿宋" w:cs="仿宋" w:hint="eastAsia"/>
            <w:lang w:val="en-US"/>
          </w:rPr>
          <w:t>(三)、环保手续办理</w:t>
        </w:r>
        <w:r>
          <w:tab/>
        </w:r>
        <w:r>
          <w:fldChar w:fldCharType="begin"/>
        </w:r>
        <w:r>
          <w:instrText xml:space="preserve"> PAGEREF _Toc15512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06" w:history="1">
        <w:r>
          <w:rPr>
            <w:rFonts w:ascii="仿宋" w:eastAsia="仿宋" w:hAnsi="仿宋" w:cs="仿宋" w:hint="eastAsia"/>
            <w:lang w:val="en-US"/>
          </w:rPr>
          <w:t>二十二SWOT分析</w:t>
        </w:r>
        <w:r>
          <w:tab/>
        </w:r>
        <w:r>
          <w:fldChar w:fldCharType="begin"/>
        </w:r>
        <w:r>
          <w:instrText xml:space="preserve"> PAGEREF _Toc6806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46" w:history="1">
        <w:r>
          <w:rPr>
            <w:rFonts w:ascii="仿宋" w:eastAsia="仿宋" w:hAnsi="仿宋" w:cs="仿宋" w:hint="eastAsia"/>
            <w:lang w:val="en-US"/>
          </w:rPr>
          <w:t>(一)、优势分析</w:t>
        </w:r>
        <w:r>
          <w:tab/>
        </w:r>
        <w:r>
          <w:fldChar w:fldCharType="begin"/>
        </w:r>
        <w:r>
          <w:instrText xml:space="preserve"> PAGEREF _Toc15946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9" w:history="1">
        <w:r>
          <w:rPr>
            <w:rFonts w:ascii="仿宋" w:eastAsia="仿宋" w:hAnsi="仿宋" w:cs="仿宋" w:hint="eastAsia"/>
            <w:lang w:val="en-US"/>
          </w:rPr>
          <w:t>(二)、劣势分析</w:t>
        </w:r>
        <w:r>
          <w:tab/>
        </w:r>
        <w:r>
          <w:fldChar w:fldCharType="begin"/>
        </w:r>
        <w:r>
          <w:instrText xml:space="preserve"> PAGEREF _Toc979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75" w:history="1">
        <w:r>
          <w:rPr>
            <w:rFonts w:ascii="仿宋" w:eastAsia="仿宋" w:hAnsi="仿宋" w:cs="仿宋" w:hint="eastAsia"/>
            <w:lang w:val="en-US"/>
          </w:rPr>
          <w:t>(三)、机会分析</w:t>
        </w:r>
        <w:r>
          <w:tab/>
        </w:r>
        <w:r>
          <w:fldChar w:fldCharType="begin"/>
        </w:r>
        <w:r>
          <w:instrText xml:space="preserve"> PAGEREF _Toc9275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24" w:history="1">
        <w:r>
          <w:rPr>
            <w:rFonts w:ascii="仿宋" w:eastAsia="仿宋" w:hAnsi="仿宋" w:cs="仿宋" w:hint="eastAsia"/>
            <w:lang w:val="en-US"/>
          </w:rPr>
          <w:t>(四)、威胁分析</w:t>
        </w:r>
        <w:r>
          <w:tab/>
        </w:r>
        <w:r>
          <w:fldChar w:fldCharType="begin"/>
        </w:r>
        <w:r>
          <w:instrText xml:space="preserve"> PAGEREF _Toc10024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https://d.book118.com/147031114021006050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陶瓷油墨项目调研分析报告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陶瓷油墨项目调研分析报告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陶瓷油墨项目调研分析报告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陶瓷油墨项目调研分析报告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陶瓷油墨项目调研分析报告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0F57F5"/>
    <w:rsid w:val="570F57F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147031114021006050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2024-02-22T23:54:00Z</dcterms:created>
  <dcterms:modified xsi:type="dcterms:W3CDTF">2024-02-22T23:55:00Z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