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高纯BN扩散沅制品项目规划设计纲要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7" w:history="1">
        <w:r>
          <w:rPr>
            <w:rFonts w:ascii="仿宋" w:eastAsia="仿宋" w:hAnsi="仿宋" w:cs="仿宋" w:hint="eastAsia"/>
            <w:lang w:eastAsia="zh-CN"/>
          </w:rPr>
          <w:t>前言</w:t>
        </w:r>
        <w:r>
          <w:tab/>
        </w:r>
        <w:r>
          <w:fldChar w:fldCharType="begin"/>
        </w:r>
        <w:r>
          <w:instrText xml:space="preserve"> PAGEREF _Toc16667 \h </w:instrText>
        </w:r>
        <w:r>
          <w:fldChar w:fldCharType="separate"/>
        </w:r>
        <w:r>
          <w:t>3</w:t>
        </w:r>
        <w:r>
          <w:fldChar w:fldCharType="end"/>
        </w:r>
      </w:hyperlink>
    </w:p>
    <w:p>
      <w:pPr>
        <w:pStyle w:val="TOC1"/>
        <w:tabs>
          <w:tab w:val="right" w:leader="dot" w:pos="8306"/>
        </w:tabs>
      </w:pPr>
      <w:hyperlink w:anchor="_Toc6161" w:history="1">
        <w:r>
          <w:rPr>
            <w:rFonts w:ascii="仿宋" w:eastAsia="仿宋" w:hAnsi="仿宋" w:cs="仿宋" w:hint="eastAsia"/>
            <w:lang w:eastAsia="zh-CN"/>
          </w:rPr>
          <w:t>一、高纯BN扩散沅制品项目可持续发展</w:t>
        </w:r>
        <w:r>
          <w:tab/>
        </w:r>
        <w:r>
          <w:fldChar w:fldCharType="begin"/>
        </w:r>
        <w:r>
          <w:instrText xml:space="preserve"> PAGEREF _Toc6161 \h </w:instrText>
        </w:r>
        <w:r>
          <w:fldChar w:fldCharType="separate"/>
        </w:r>
        <w:r>
          <w:t>3</w:t>
        </w:r>
        <w:r>
          <w:fldChar w:fldCharType="end"/>
        </w:r>
      </w:hyperlink>
    </w:p>
    <w:p>
      <w:pPr>
        <w:pStyle w:val="TOC2"/>
        <w:tabs>
          <w:tab w:val="right" w:leader="dot" w:pos="8306"/>
        </w:tabs>
      </w:pPr>
      <w:hyperlink w:anchor="_Toc28922" w:history="1">
        <w:r>
          <w:rPr>
            <w:rFonts w:ascii="仿宋" w:eastAsia="仿宋" w:hAnsi="仿宋" w:cs="仿宋" w:hint="eastAsia"/>
            <w:lang w:eastAsia="zh-CN"/>
          </w:rPr>
          <w:t>(一)、可持续战略与实践</w:t>
        </w:r>
        <w:r>
          <w:tab/>
        </w:r>
        <w:r>
          <w:fldChar w:fldCharType="begin"/>
        </w:r>
        <w:r>
          <w:instrText xml:space="preserve"> PAGEREF _Toc28922 \h </w:instrText>
        </w:r>
        <w:r>
          <w:fldChar w:fldCharType="separate"/>
        </w:r>
        <w:r>
          <w:t>3</w:t>
        </w:r>
        <w:r>
          <w:fldChar w:fldCharType="end"/>
        </w:r>
      </w:hyperlink>
    </w:p>
    <w:p>
      <w:pPr>
        <w:pStyle w:val="TOC2"/>
        <w:tabs>
          <w:tab w:val="right" w:leader="dot" w:pos="8306"/>
        </w:tabs>
      </w:pPr>
      <w:hyperlink w:anchor="_Toc17875" w:history="1">
        <w:r>
          <w:rPr>
            <w:rFonts w:ascii="仿宋" w:eastAsia="仿宋" w:hAnsi="仿宋" w:cs="仿宋" w:hint="eastAsia"/>
            <w:lang w:eastAsia="zh-CN"/>
          </w:rPr>
          <w:t>(二)、环保与社会责任</w:t>
        </w:r>
        <w:r>
          <w:tab/>
        </w:r>
        <w:r>
          <w:fldChar w:fldCharType="begin"/>
        </w:r>
        <w:r>
          <w:instrText xml:space="preserve"> PAGEREF _Toc17875 \h </w:instrText>
        </w:r>
        <w:r>
          <w:fldChar w:fldCharType="separate"/>
        </w:r>
        <w:r>
          <w:t>4</w:t>
        </w:r>
        <w:r>
          <w:fldChar w:fldCharType="end"/>
        </w:r>
      </w:hyperlink>
    </w:p>
    <w:p>
      <w:pPr>
        <w:pStyle w:val="TOC1"/>
        <w:tabs>
          <w:tab w:val="right" w:leader="dot" w:pos="8306"/>
        </w:tabs>
      </w:pPr>
      <w:hyperlink w:anchor="_Toc32189" w:history="1">
        <w:r>
          <w:rPr>
            <w:rFonts w:ascii="仿宋" w:eastAsia="仿宋" w:hAnsi="仿宋" w:cs="仿宋" w:hint="eastAsia"/>
            <w:lang w:eastAsia="zh-CN"/>
          </w:rPr>
          <w:t>二、高纯BN扩散沅制品项目建设单位说明</w:t>
        </w:r>
        <w:r>
          <w:tab/>
        </w:r>
        <w:r>
          <w:fldChar w:fldCharType="begin"/>
        </w:r>
        <w:r>
          <w:instrText xml:space="preserve"> PAGEREF _Toc32189 \h </w:instrText>
        </w:r>
        <w:r>
          <w:fldChar w:fldCharType="separate"/>
        </w:r>
        <w:r>
          <w:t>5</w:t>
        </w:r>
        <w:r>
          <w:fldChar w:fldCharType="end"/>
        </w:r>
      </w:hyperlink>
    </w:p>
    <w:p>
      <w:pPr>
        <w:pStyle w:val="TOC2"/>
        <w:tabs>
          <w:tab w:val="right" w:leader="dot" w:pos="8306"/>
        </w:tabs>
      </w:pPr>
      <w:hyperlink w:anchor="_Toc29454" w:history="1">
        <w:r>
          <w:rPr>
            <w:rFonts w:ascii="仿宋" w:eastAsia="仿宋" w:hAnsi="仿宋" w:cs="仿宋" w:hint="eastAsia"/>
            <w:lang w:eastAsia="zh-CN"/>
          </w:rPr>
          <w:t>(一)、高纯BN扩散沅制品项目承办单位基本情况</w:t>
        </w:r>
        <w:r>
          <w:tab/>
        </w:r>
        <w:r>
          <w:fldChar w:fldCharType="begin"/>
        </w:r>
        <w:r>
          <w:instrText xml:space="preserve"> PAGEREF _Toc29454 \h </w:instrText>
        </w:r>
        <w:r>
          <w:fldChar w:fldCharType="separate"/>
        </w:r>
        <w:r>
          <w:t>5</w:t>
        </w:r>
        <w:r>
          <w:fldChar w:fldCharType="end"/>
        </w:r>
      </w:hyperlink>
    </w:p>
    <w:p>
      <w:pPr>
        <w:pStyle w:val="TOC2"/>
        <w:tabs>
          <w:tab w:val="right" w:leader="dot" w:pos="8306"/>
        </w:tabs>
      </w:pPr>
      <w:hyperlink w:anchor="_Toc15003" w:history="1">
        <w:r>
          <w:rPr>
            <w:rFonts w:ascii="仿宋" w:eastAsia="仿宋" w:hAnsi="仿宋" w:cs="仿宋" w:hint="eastAsia"/>
            <w:lang w:eastAsia="zh-CN"/>
          </w:rPr>
          <w:t>(二)、公司经济效益分析</w:t>
        </w:r>
        <w:r>
          <w:tab/>
        </w:r>
        <w:r>
          <w:fldChar w:fldCharType="begin"/>
        </w:r>
        <w:r>
          <w:instrText xml:space="preserve"> PAGEREF _Toc15003 \h </w:instrText>
        </w:r>
        <w:r>
          <w:fldChar w:fldCharType="separate"/>
        </w:r>
        <w:r>
          <w:t>5</w:t>
        </w:r>
        <w:r>
          <w:fldChar w:fldCharType="end"/>
        </w:r>
      </w:hyperlink>
    </w:p>
    <w:p>
      <w:pPr>
        <w:pStyle w:val="TOC1"/>
        <w:tabs>
          <w:tab w:val="right" w:leader="dot" w:pos="8306"/>
        </w:tabs>
      </w:pPr>
      <w:hyperlink w:anchor="_Toc12643" w:history="1">
        <w:r>
          <w:rPr>
            <w:rFonts w:ascii="仿宋" w:eastAsia="仿宋" w:hAnsi="仿宋" w:cs="仿宋" w:hint="eastAsia"/>
            <w:lang w:eastAsia="zh-CN"/>
          </w:rPr>
          <w:t>三、高纯BN扩散沅制品项目绩效评估</w:t>
        </w:r>
        <w:r>
          <w:tab/>
        </w:r>
        <w:r>
          <w:fldChar w:fldCharType="begin"/>
        </w:r>
        <w:r>
          <w:instrText xml:space="preserve"> PAGEREF _Toc12643 \h </w:instrText>
        </w:r>
        <w:r>
          <w:fldChar w:fldCharType="separate"/>
        </w:r>
        <w:r>
          <w:t>6</w:t>
        </w:r>
        <w:r>
          <w:fldChar w:fldCharType="end"/>
        </w:r>
      </w:hyperlink>
    </w:p>
    <w:p>
      <w:pPr>
        <w:pStyle w:val="TOC2"/>
        <w:tabs>
          <w:tab w:val="right" w:leader="dot" w:pos="8306"/>
        </w:tabs>
      </w:pPr>
      <w:hyperlink w:anchor="_Toc22765" w:history="1">
        <w:r>
          <w:rPr>
            <w:rFonts w:ascii="仿宋" w:eastAsia="仿宋" w:hAnsi="仿宋" w:cs="仿宋" w:hint="eastAsia"/>
            <w:lang w:eastAsia="zh-CN"/>
          </w:rPr>
          <w:t>(一)、绩效评估指标</w:t>
        </w:r>
        <w:r>
          <w:tab/>
        </w:r>
        <w:r>
          <w:fldChar w:fldCharType="begin"/>
        </w:r>
        <w:r>
          <w:instrText xml:space="preserve"> PAGEREF _Toc22765 \h </w:instrText>
        </w:r>
        <w:r>
          <w:fldChar w:fldCharType="separate"/>
        </w:r>
        <w:r>
          <w:t>6</w:t>
        </w:r>
        <w:r>
          <w:fldChar w:fldCharType="end"/>
        </w:r>
      </w:hyperlink>
    </w:p>
    <w:p>
      <w:pPr>
        <w:pStyle w:val="TOC2"/>
        <w:tabs>
          <w:tab w:val="right" w:leader="dot" w:pos="8306"/>
        </w:tabs>
      </w:pPr>
      <w:hyperlink w:anchor="_Toc8729" w:history="1">
        <w:r>
          <w:rPr>
            <w:rFonts w:ascii="仿宋" w:eastAsia="仿宋" w:hAnsi="仿宋" w:cs="仿宋" w:hint="eastAsia"/>
            <w:lang w:eastAsia="zh-CN"/>
          </w:rPr>
          <w:t>(二)、绩效评估方法</w:t>
        </w:r>
        <w:r>
          <w:tab/>
        </w:r>
        <w:r>
          <w:fldChar w:fldCharType="begin"/>
        </w:r>
        <w:r>
          <w:instrText xml:space="preserve"> PAGEREF _Toc8729 \h </w:instrText>
        </w:r>
        <w:r>
          <w:fldChar w:fldCharType="separate"/>
        </w:r>
        <w:r>
          <w:t>8</w:t>
        </w:r>
        <w:r>
          <w:fldChar w:fldCharType="end"/>
        </w:r>
      </w:hyperlink>
    </w:p>
    <w:p>
      <w:pPr>
        <w:pStyle w:val="TOC2"/>
        <w:tabs>
          <w:tab w:val="right" w:leader="dot" w:pos="8306"/>
        </w:tabs>
      </w:pPr>
      <w:hyperlink w:anchor="_Toc7402" w:history="1">
        <w:r>
          <w:rPr>
            <w:rFonts w:ascii="仿宋" w:eastAsia="仿宋" w:hAnsi="仿宋" w:cs="仿宋" w:hint="eastAsia"/>
            <w:lang w:eastAsia="zh-CN"/>
          </w:rPr>
          <w:t>(三)、绩效评估周期</w:t>
        </w:r>
        <w:r>
          <w:tab/>
        </w:r>
        <w:r>
          <w:fldChar w:fldCharType="begin"/>
        </w:r>
        <w:r>
          <w:instrText xml:space="preserve"> PAGEREF _Toc7402 \h </w:instrText>
        </w:r>
        <w:r>
          <w:fldChar w:fldCharType="separate"/>
        </w:r>
        <w:r>
          <w:t>9</w:t>
        </w:r>
        <w:r>
          <w:fldChar w:fldCharType="end"/>
        </w:r>
      </w:hyperlink>
    </w:p>
    <w:p>
      <w:pPr>
        <w:pStyle w:val="TOC1"/>
        <w:tabs>
          <w:tab w:val="right" w:leader="dot" w:pos="8306"/>
        </w:tabs>
      </w:pPr>
      <w:hyperlink w:anchor="_Toc10348" w:history="1">
        <w:r>
          <w:rPr>
            <w:rFonts w:ascii="仿宋" w:eastAsia="仿宋" w:hAnsi="仿宋" w:cs="仿宋" w:hint="eastAsia"/>
            <w:lang w:eastAsia="zh-CN"/>
          </w:rPr>
          <w:t>四、产品规划分析</w:t>
        </w:r>
        <w:r>
          <w:tab/>
        </w:r>
        <w:r>
          <w:fldChar w:fldCharType="begin"/>
        </w:r>
        <w:r>
          <w:instrText xml:space="preserve"> PAGEREF _Toc10348 \h </w:instrText>
        </w:r>
        <w:r>
          <w:fldChar w:fldCharType="separate"/>
        </w:r>
        <w:r>
          <w:t>10</w:t>
        </w:r>
        <w:r>
          <w:fldChar w:fldCharType="end"/>
        </w:r>
      </w:hyperlink>
    </w:p>
    <w:p>
      <w:pPr>
        <w:pStyle w:val="TOC2"/>
        <w:tabs>
          <w:tab w:val="right" w:leader="dot" w:pos="8306"/>
        </w:tabs>
      </w:pPr>
      <w:hyperlink w:anchor="_Toc21809" w:history="1">
        <w:r>
          <w:rPr>
            <w:rFonts w:ascii="仿宋" w:eastAsia="仿宋" w:hAnsi="仿宋" w:cs="仿宋" w:hint="eastAsia"/>
            <w:lang w:eastAsia="zh-CN"/>
          </w:rPr>
          <w:t>(一)、产品规划</w:t>
        </w:r>
        <w:r>
          <w:tab/>
        </w:r>
        <w:r>
          <w:fldChar w:fldCharType="begin"/>
        </w:r>
        <w:r>
          <w:instrText xml:space="preserve"> PAGEREF _Toc21809 \h </w:instrText>
        </w:r>
        <w:r>
          <w:fldChar w:fldCharType="separate"/>
        </w:r>
        <w:r>
          <w:t>10</w:t>
        </w:r>
        <w:r>
          <w:fldChar w:fldCharType="end"/>
        </w:r>
      </w:hyperlink>
    </w:p>
    <w:p>
      <w:pPr>
        <w:pStyle w:val="TOC2"/>
        <w:tabs>
          <w:tab w:val="right" w:leader="dot" w:pos="8306"/>
        </w:tabs>
      </w:pPr>
      <w:hyperlink w:anchor="_Toc22388" w:history="1">
        <w:r>
          <w:rPr>
            <w:rFonts w:ascii="仿宋" w:eastAsia="仿宋" w:hAnsi="仿宋" w:cs="仿宋" w:hint="eastAsia"/>
            <w:lang w:eastAsia="zh-CN"/>
          </w:rPr>
          <w:t>(二)、建设规模</w:t>
        </w:r>
        <w:r>
          <w:tab/>
        </w:r>
        <w:r>
          <w:fldChar w:fldCharType="begin"/>
        </w:r>
        <w:r>
          <w:instrText xml:space="preserve"> PAGEREF _Toc22388 \h </w:instrText>
        </w:r>
        <w:r>
          <w:fldChar w:fldCharType="separate"/>
        </w:r>
        <w:r>
          <w:t>11</w:t>
        </w:r>
        <w:r>
          <w:fldChar w:fldCharType="end"/>
        </w:r>
      </w:hyperlink>
    </w:p>
    <w:p>
      <w:pPr>
        <w:pStyle w:val="TOC1"/>
        <w:tabs>
          <w:tab w:val="right" w:leader="dot" w:pos="8306"/>
        </w:tabs>
      </w:pPr>
      <w:hyperlink w:anchor="_Toc5036" w:history="1">
        <w:r>
          <w:rPr>
            <w:rFonts w:ascii="仿宋" w:eastAsia="仿宋" w:hAnsi="仿宋" w:cs="仿宋" w:hint="eastAsia"/>
            <w:lang w:eastAsia="zh-CN"/>
          </w:rPr>
          <w:t>五、高纯BN扩散沅制品项目概论</w:t>
        </w:r>
        <w:r>
          <w:tab/>
        </w:r>
        <w:r>
          <w:fldChar w:fldCharType="begin"/>
        </w:r>
        <w:r>
          <w:instrText xml:space="preserve"> PAGEREF _Toc5036 \h </w:instrText>
        </w:r>
        <w:r>
          <w:fldChar w:fldCharType="separate"/>
        </w:r>
        <w:r>
          <w:t>12</w:t>
        </w:r>
        <w:r>
          <w:fldChar w:fldCharType="end"/>
        </w:r>
      </w:hyperlink>
    </w:p>
    <w:p>
      <w:pPr>
        <w:pStyle w:val="TOC2"/>
        <w:tabs>
          <w:tab w:val="right" w:leader="dot" w:pos="8306"/>
        </w:tabs>
      </w:pPr>
      <w:hyperlink w:anchor="_Toc16365" w:history="1">
        <w:r>
          <w:rPr>
            <w:rFonts w:ascii="仿宋" w:eastAsia="仿宋" w:hAnsi="仿宋" w:cs="仿宋" w:hint="eastAsia"/>
            <w:lang w:eastAsia="zh-CN"/>
          </w:rPr>
          <w:t>(一)、高纯BN扩散沅制品项目概况</w:t>
        </w:r>
        <w:r>
          <w:tab/>
        </w:r>
        <w:r>
          <w:fldChar w:fldCharType="begin"/>
        </w:r>
        <w:r>
          <w:instrText xml:space="preserve"> PAGEREF _Toc16365 \h </w:instrText>
        </w:r>
        <w:r>
          <w:fldChar w:fldCharType="separate"/>
        </w:r>
        <w:r>
          <w:t>12</w:t>
        </w:r>
        <w:r>
          <w:fldChar w:fldCharType="end"/>
        </w:r>
      </w:hyperlink>
    </w:p>
    <w:p>
      <w:pPr>
        <w:pStyle w:val="TOC2"/>
        <w:tabs>
          <w:tab w:val="right" w:leader="dot" w:pos="8306"/>
        </w:tabs>
      </w:pPr>
      <w:hyperlink w:anchor="_Toc23195" w:history="1">
        <w:r>
          <w:rPr>
            <w:rFonts w:ascii="仿宋" w:eastAsia="仿宋" w:hAnsi="仿宋" w:cs="仿宋" w:hint="eastAsia"/>
            <w:lang w:eastAsia="zh-CN"/>
          </w:rPr>
          <w:t>(二)、高纯BN扩散沅制品项目目标</w:t>
        </w:r>
        <w:r>
          <w:tab/>
        </w:r>
        <w:r>
          <w:fldChar w:fldCharType="begin"/>
        </w:r>
        <w:r>
          <w:instrText xml:space="preserve"> PAGEREF _Toc23195 \h </w:instrText>
        </w:r>
        <w:r>
          <w:fldChar w:fldCharType="separate"/>
        </w:r>
        <w:r>
          <w:t>14</w:t>
        </w:r>
        <w:r>
          <w:fldChar w:fldCharType="end"/>
        </w:r>
      </w:hyperlink>
    </w:p>
    <w:p>
      <w:pPr>
        <w:pStyle w:val="TOC2"/>
        <w:tabs>
          <w:tab w:val="right" w:leader="dot" w:pos="8306"/>
        </w:tabs>
      </w:pPr>
      <w:hyperlink w:anchor="_Toc9650" w:history="1">
        <w:r>
          <w:rPr>
            <w:rFonts w:ascii="仿宋" w:eastAsia="仿宋" w:hAnsi="仿宋" w:cs="仿宋" w:hint="eastAsia"/>
            <w:lang w:eastAsia="zh-CN"/>
          </w:rPr>
          <w:t>(三)、高纯BN扩散沅制品项目提出的理由</w:t>
        </w:r>
        <w:r>
          <w:tab/>
        </w:r>
        <w:r>
          <w:fldChar w:fldCharType="begin"/>
        </w:r>
        <w:r>
          <w:instrText xml:space="preserve"> PAGEREF _Toc9650 \h </w:instrText>
        </w:r>
        <w:r>
          <w:fldChar w:fldCharType="separate"/>
        </w:r>
        <w:r>
          <w:t>15</w:t>
        </w:r>
        <w:r>
          <w:fldChar w:fldCharType="end"/>
        </w:r>
      </w:hyperlink>
    </w:p>
    <w:p>
      <w:pPr>
        <w:pStyle w:val="TOC2"/>
        <w:tabs>
          <w:tab w:val="right" w:leader="dot" w:pos="8306"/>
        </w:tabs>
      </w:pPr>
      <w:hyperlink w:anchor="_Toc18106" w:history="1">
        <w:r>
          <w:rPr>
            <w:rFonts w:ascii="仿宋" w:eastAsia="仿宋" w:hAnsi="仿宋" w:cs="仿宋" w:hint="eastAsia"/>
            <w:lang w:eastAsia="zh-CN"/>
          </w:rPr>
          <w:t>(四)、高纯BN扩散沅制品项目意义</w:t>
        </w:r>
        <w:r>
          <w:tab/>
        </w:r>
        <w:r>
          <w:fldChar w:fldCharType="begin"/>
        </w:r>
        <w:r>
          <w:instrText xml:space="preserve"> PAGEREF _Toc18106 \h </w:instrText>
        </w:r>
        <w:r>
          <w:fldChar w:fldCharType="separate"/>
        </w:r>
        <w:r>
          <w:t>17</w:t>
        </w:r>
        <w:r>
          <w:fldChar w:fldCharType="end"/>
        </w:r>
      </w:hyperlink>
    </w:p>
    <w:p>
      <w:pPr>
        <w:pStyle w:val="TOC2"/>
        <w:tabs>
          <w:tab w:val="right" w:leader="dot" w:pos="8306"/>
        </w:tabs>
      </w:pPr>
      <w:hyperlink w:anchor="_Toc8620" w:history="1">
        <w:r>
          <w:rPr>
            <w:rFonts w:ascii="仿宋" w:eastAsia="仿宋" w:hAnsi="仿宋" w:cs="仿宋" w:hint="eastAsia"/>
            <w:lang w:eastAsia="zh-CN"/>
          </w:rPr>
          <w:t>(五)、高纯BN扩散沅制品项目背景</w:t>
        </w:r>
        <w:r>
          <w:tab/>
        </w:r>
        <w:r>
          <w:fldChar w:fldCharType="begin"/>
        </w:r>
        <w:r>
          <w:instrText xml:space="preserve"> PAGEREF _Toc8620 \h </w:instrText>
        </w:r>
        <w:r>
          <w:fldChar w:fldCharType="separate"/>
        </w:r>
        <w:r>
          <w:t>18</w:t>
        </w:r>
        <w:r>
          <w:fldChar w:fldCharType="end"/>
        </w:r>
      </w:hyperlink>
    </w:p>
    <w:p>
      <w:pPr>
        <w:pStyle w:val="TOC1"/>
        <w:tabs>
          <w:tab w:val="right" w:leader="dot" w:pos="8306"/>
        </w:tabs>
      </w:pPr>
      <w:hyperlink w:anchor="_Toc18405" w:history="1">
        <w:r>
          <w:rPr>
            <w:rFonts w:ascii="仿宋" w:eastAsia="仿宋" w:hAnsi="仿宋" w:cs="仿宋" w:hint="eastAsia"/>
            <w:lang w:eastAsia="zh-CN"/>
          </w:rPr>
          <w:t>六、市场分析、调研</w:t>
        </w:r>
        <w:r>
          <w:tab/>
        </w:r>
        <w:r>
          <w:fldChar w:fldCharType="begin"/>
        </w:r>
        <w:r>
          <w:instrText xml:space="preserve"> PAGEREF _Toc18405 \h </w:instrText>
        </w:r>
        <w:r>
          <w:fldChar w:fldCharType="separate"/>
        </w:r>
        <w:r>
          <w:t>19</w:t>
        </w:r>
        <w:r>
          <w:fldChar w:fldCharType="end"/>
        </w:r>
      </w:hyperlink>
    </w:p>
    <w:p>
      <w:pPr>
        <w:pStyle w:val="TOC2"/>
        <w:tabs>
          <w:tab w:val="right" w:leader="dot" w:pos="8306"/>
        </w:tabs>
      </w:pPr>
      <w:hyperlink w:anchor="_Toc7289" w:history="1">
        <w:r>
          <w:rPr>
            <w:rFonts w:ascii="仿宋" w:eastAsia="仿宋" w:hAnsi="仿宋" w:cs="仿宋" w:hint="eastAsia"/>
            <w:lang w:eastAsia="zh-CN"/>
          </w:rPr>
          <w:t>(一)、高纯BN扩散沅制品行业分析</w:t>
        </w:r>
        <w:r>
          <w:tab/>
        </w:r>
        <w:r>
          <w:fldChar w:fldCharType="begin"/>
        </w:r>
        <w:r>
          <w:instrText xml:space="preserve"> PAGEREF _Toc7289 \h </w:instrText>
        </w:r>
        <w:r>
          <w:fldChar w:fldCharType="separate"/>
        </w:r>
        <w:r>
          <w:t>19</w:t>
        </w:r>
        <w:r>
          <w:fldChar w:fldCharType="end"/>
        </w:r>
      </w:hyperlink>
    </w:p>
    <w:p>
      <w:pPr>
        <w:pStyle w:val="TOC2"/>
        <w:tabs>
          <w:tab w:val="right" w:leader="dot" w:pos="8306"/>
        </w:tabs>
      </w:pPr>
      <w:hyperlink w:anchor="_Toc17329" w:history="1">
        <w:r>
          <w:rPr>
            <w:rFonts w:ascii="仿宋" w:eastAsia="仿宋" w:hAnsi="仿宋" w:cs="仿宋" w:hint="eastAsia"/>
            <w:lang w:eastAsia="zh-CN"/>
          </w:rPr>
          <w:t>(二)、高纯BN扩散沅制品市场分析预测</w:t>
        </w:r>
        <w:r>
          <w:tab/>
        </w:r>
        <w:r>
          <w:fldChar w:fldCharType="begin"/>
        </w:r>
        <w:r>
          <w:instrText xml:space="preserve"> PAGEREF _Toc17329 \h </w:instrText>
        </w:r>
        <w:r>
          <w:fldChar w:fldCharType="separate"/>
        </w:r>
        <w:r>
          <w:t>20</w:t>
        </w:r>
        <w:r>
          <w:fldChar w:fldCharType="end"/>
        </w:r>
      </w:hyperlink>
    </w:p>
    <w:p>
      <w:pPr>
        <w:pStyle w:val="TOC1"/>
        <w:tabs>
          <w:tab w:val="right" w:leader="dot" w:pos="8306"/>
        </w:tabs>
      </w:pPr>
      <w:hyperlink w:anchor="_Toc12064" w:history="1">
        <w:r>
          <w:rPr>
            <w:rFonts w:ascii="仿宋" w:eastAsia="仿宋" w:hAnsi="仿宋" w:cs="仿宋" w:hint="eastAsia"/>
            <w:lang w:eastAsia="zh-CN"/>
          </w:rPr>
          <w:t>七、高纯BN扩散沅制品项目风险管理</w:t>
        </w:r>
        <w:r>
          <w:tab/>
        </w:r>
        <w:r>
          <w:fldChar w:fldCharType="begin"/>
        </w:r>
        <w:r>
          <w:instrText xml:space="preserve"> PAGEREF _Toc12064 \h </w:instrText>
        </w:r>
        <w:r>
          <w:fldChar w:fldCharType="separate"/>
        </w:r>
        <w:r>
          <w:t>20</w:t>
        </w:r>
        <w:r>
          <w:fldChar w:fldCharType="end"/>
        </w:r>
      </w:hyperlink>
    </w:p>
    <w:p>
      <w:pPr>
        <w:pStyle w:val="TOC2"/>
        <w:tabs>
          <w:tab w:val="right" w:leader="dot" w:pos="8306"/>
        </w:tabs>
      </w:pPr>
      <w:hyperlink w:anchor="_Toc6593" w:history="1">
        <w:r>
          <w:rPr>
            <w:rFonts w:ascii="仿宋" w:eastAsia="仿宋" w:hAnsi="仿宋" w:cs="仿宋" w:hint="eastAsia"/>
            <w:lang w:eastAsia="zh-CN"/>
          </w:rPr>
          <w:t>(一)、风险识别与评估</w:t>
        </w:r>
        <w:r>
          <w:tab/>
        </w:r>
        <w:r>
          <w:fldChar w:fldCharType="begin"/>
        </w:r>
        <w:r>
          <w:instrText xml:space="preserve"> PAGEREF _Toc6593 \h </w:instrText>
        </w:r>
        <w:r>
          <w:fldChar w:fldCharType="separate"/>
        </w:r>
        <w:r>
          <w:t>20</w:t>
        </w:r>
        <w:r>
          <w:fldChar w:fldCharType="end"/>
        </w:r>
      </w:hyperlink>
    </w:p>
    <w:p>
      <w:pPr>
        <w:pStyle w:val="TOC2"/>
        <w:tabs>
          <w:tab w:val="right" w:leader="dot" w:pos="8306"/>
        </w:tabs>
      </w:pPr>
      <w:hyperlink w:anchor="_Toc8839" w:history="1">
        <w:r>
          <w:rPr>
            <w:rFonts w:ascii="仿宋" w:eastAsia="仿宋" w:hAnsi="仿宋" w:cs="仿宋" w:hint="eastAsia"/>
            <w:lang w:eastAsia="zh-CN"/>
          </w:rPr>
          <w:t>(二)、风险应对策略</w:t>
        </w:r>
        <w:r>
          <w:tab/>
        </w:r>
        <w:r>
          <w:fldChar w:fldCharType="begin"/>
        </w:r>
        <w:r>
          <w:instrText xml:space="preserve"> PAGEREF _Toc8839 \h </w:instrText>
        </w:r>
        <w:r>
          <w:fldChar w:fldCharType="separate"/>
        </w:r>
        <w:r>
          <w:t>22</w:t>
        </w:r>
        <w:r>
          <w:fldChar w:fldCharType="end"/>
        </w:r>
      </w:hyperlink>
    </w:p>
    <w:p>
      <w:pPr>
        <w:pStyle w:val="TOC2"/>
        <w:tabs>
          <w:tab w:val="right" w:leader="dot" w:pos="8306"/>
        </w:tabs>
      </w:pPr>
      <w:hyperlink w:anchor="_Toc32746" w:history="1">
        <w:r>
          <w:rPr>
            <w:rFonts w:ascii="仿宋" w:eastAsia="仿宋" w:hAnsi="仿宋" w:cs="仿宋" w:hint="eastAsia"/>
            <w:lang w:eastAsia="zh-CN"/>
          </w:rPr>
          <w:t>(三)、风险监控与控制</w:t>
        </w:r>
        <w:r>
          <w:tab/>
        </w:r>
        <w:r>
          <w:fldChar w:fldCharType="begin"/>
        </w:r>
        <w:r>
          <w:instrText xml:space="preserve"> PAGEREF _Toc32746 \h </w:instrText>
        </w:r>
        <w:r>
          <w:fldChar w:fldCharType="separate"/>
        </w:r>
        <w:r>
          <w:t>23</w:t>
        </w:r>
        <w:r>
          <w:fldChar w:fldCharType="end"/>
        </w:r>
      </w:hyperlink>
    </w:p>
    <w:p>
      <w:pPr>
        <w:pStyle w:val="TOC1"/>
        <w:tabs>
          <w:tab w:val="right" w:leader="dot" w:pos="8306"/>
        </w:tabs>
      </w:pPr>
      <w:hyperlink w:anchor="_Toc19341" w:history="1">
        <w:r>
          <w:rPr>
            <w:rFonts w:ascii="仿宋" w:eastAsia="仿宋" w:hAnsi="仿宋" w:cs="仿宋" w:hint="eastAsia"/>
            <w:lang w:eastAsia="zh-CN"/>
          </w:rPr>
          <w:t>八、高纯BN扩散沅制品项目计划安排</w:t>
        </w:r>
        <w:r>
          <w:tab/>
        </w:r>
        <w:r>
          <w:fldChar w:fldCharType="begin"/>
        </w:r>
        <w:r>
          <w:instrText xml:space="preserve"> PAGEREF _Toc19341 \h </w:instrText>
        </w:r>
        <w:r>
          <w:fldChar w:fldCharType="separate"/>
        </w:r>
        <w:r>
          <w:t>25</w:t>
        </w:r>
        <w:r>
          <w:fldChar w:fldCharType="end"/>
        </w:r>
      </w:hyperlink>
    </w:p>
    <w:p>
      <w:pPr>
        <w:pStyle w:val="TOC2"/>
        <w:tabs>
          <w:tab w:val="right" w:leader="dot" w:pos="8306"/>
        </w:tabs>
      </w:pPr>
      <w:hyperlink w:anchor="_Toc7274" w:history="1">
        <w:r>
          <w:rPr>
            <w:rFonts w:ascii="仿宋" w:eastAsia="仿宋" w:hAnsi="仿宋" w:cs="仿宋" w:hint="eastAsia"/>
            <w:lang w:eastAsia="zh-CN"/>
          </w:rPr>
          <w:t>(一)、建设周期</w:t>
        </w:r>
        <w:r>
          <w:tab/>
        </w:r>
        <w:r>
          <w:fldChar w:fldCharType="begin"/>
        </w:r>
        <w:r>
          <w:instrText xml:space="preserve"> PAGEREF _Toc7274 \h </w:instrText>
        </w:r>
        <w:r>
          <w:fldChar w:fldCharType="separate"/>
        </w:r>
        <w:r>
          <w:t>25</w:t>
        </w:r>
        <w:r>
          <w:fldChar w:fldCharType="end"/>
        </w:r>
      </w:hyperlink>
    </w:p>
    <w:p>
      <w:pPr>
        <w:pStyle w:val="TOC2"/>
        <w:tabs>
          <w:tab w:val="right" w:leader="dot" w:pos="8306"/>
        </w:tabs>
      </w:pPr>
      <w:hyperlink w:anchor="_Toc12531" w:history="1">
        <w:r>
          <w:rPr>
            <w:rFonts w:ascii="仿宋" w:eastAsia="仿宋" w:hAnsi="仿宋" w:cs="仿宋" w:hint="eastAsia"/>
            <w:lang w:eastAsia="zh-CN"/>
          </w:rPr>
          <w:t>(二)、建设进度</w:t>
        </w:r>
        <w:r>
          <w:tab/>
        </w:r>
        <w:r>
          <w:fldChar w:fldCharType="begin"/>
        </w:r>
        <w:r>
          <w:instrText xml:space="preserve"> PAGEREF _Toc12531 \h </w:instrText>
        </w:r>
        <w:r>
          <w:fldChar w:fldCharType="separate"/>
        </w:r>
        <w:r>
          <w:t>26</w:t>
        </w:r>
        <w:r>
          <w:fldChar w:fldCharType="end"/>
        </w:r>
      </w:hyperlink>
    </w:p>
    <w:p>
      <w:pPr>
        <w:pStyle w:val="TOC2"/>
        <w:tabs>
          <w:tab w:val="right" w:leader="dot" w:pos="8306"/>
        </w:tabs>
      </w:pPr>
      <w:hyperlink w:anchor="_Toc13997" w:history="1">
        <w:r>
          <w:rPr>
            <w:rFonts w:ascii="仿宋" w:eastAsia="仿宋" w:hAnsi="仿宋" w:cs="仿宋" w:hint="eastAsia"/>
            <w:lang w:eastAsia="zh-CN"/>
          </w:rPr>
          <w:t>(三)、进度安排注意事项</w:t>
        </w:r>
        <w:r>
          <w:tab/>
        </w:r>
        <w:r>
          <w:fldChar w:fldCharType="begin"/>
        </w:r>
        <w:r>
          <w:instrText xml:space="preserve"> PAGEREF _Toc13997 \h </w:instrText>
        </w:r>
        <w:r>
          <w:fldChar w:fldCharType="separate"/>
        </w:r>
        <w:r>
          <w:t>27</w:t>
        </w:r>
        <w:r>
          <w:fldChar w:fldCharType="end"/>
        </w:r>
      </w:hyperlink>
    </w:p>
    <w:p>
      <w:pPr>
        <w:pStyle w:val="TOC2"/>
        <w:tabs>
          <w:tab w:val="right" w:leader="dot" w:pos="8306"/>
        </w:tabs>
      </w:pPr>
      <w:hyperlink w:anchor="_Toc4465" w:history="1">
        <w:r>
          <w:rPr>
            <w:rFonts w:ascii="仿宋" w:eastAsia="仿宋" w:hAnsi="仿宋" w:cs="仿宋" w:hint="eastAsia"/>
            <w:lang w:eastAsia="zh-CN"/>
          </w:rPr>
          <w:t>(四)、人力资源配置</w:t>
        </w:r>
        <w:r>
          <w:tab/>
        </w:r>
        <w:r>
          <w:fldChar w:fldCharType="begin"/>
        </w:r>
        <w:r>
          <w:instrText xml:space="preserve"> PAGEREF _Toc4465 \h </w:instrText>
        </w:r>
        <w:r>
          <w:fldChar w:fldCharType="separate"/>
        </w:r>
        <w:r>
          <w:t>28</w:t>
        </w:r>
        <w:r>
          <w:fldChar w:fldCharType="end"/>
        </w:r>
      </w:hyperlink>
    </w:p>
    <w:p>
      <w:pPr>
        <w:pStyle w:val="TOC1"/>
        <w:tabs>
          <w:tab w:val="right" w:leader="dot" w:pos="8306"/>
        </w:tabs>
      </w:pPr>
      <w:hyperlink w:anchor="_Toc23423" w:history="1">
        <w:r>
          <w:rPr>
            <w:rFonts w:ascii="仿宋" w:eastAsia="仿宋" w:hAnsi="仿宋" w:cs="仿宋" w:hint="eastAsia"/>
            <w:lang w:eastAsia="zh-CN"/>
          </w:rPr>
          <w:t>九、高纯BN扩散沅制品项目创新与研发</w:t>
        </w:r>
        <w:r>
          <w:tab/>
        </w:r>
        <w:r>
          <w:fldChar w:fldCharType="begin"/>
        </w:r>
        <w:r>
          <w:instrText xml:space="preserve"> PAGEREF _Toc23423 \h </w:instrText>
        </w:r>
        <w:r>
          <w:fldChar w:fldCharType="separate"/>
        </w:r>
        <w:r>
          <w:t>29</w:t>
        </w:r>
        <w:r>
          <w:fldChar w:fldCharType="end"/>
        </w:r>
      </w:hyperlink>
    </w:p>
    <w:p>
      <w:pPr>
        <w:pStyle w:val="TOC2"/>
        <w:tabs>
          <w:tab w:val="right" w:leader="dot" w:pos="8306"/>
        </w:tabs>
      </w:pPr>
      <w:hyperlink w:anchor="_Toc21429" w:history="1">
        <w:r>
          <w:rPr>
            <w:rFonts w:ascii="仿宋" w:eastAsia="仿宋" w:hAnsi="仿宋" w:cs="仿宋" w:hint="eastAsia"/>
            <w:lang w:eastAsia="zh-CN"/>
          </w:rPr>
          <w:t>(一)、创新策略与方向</w:t>
        </w:r>
        <w:r>
          <w:tab/>
        </w:r>
        <w:r>
          <w:fldChar w:fldCharType="begin"/>
        </w:r>
        <w:r>
          <w:instrText xml:space="preserve"> PAGEREF _Toc21429 \h </w:instrText>
        </w:r>
        <w:r>
          <w:fldChar w:fldCharType="separate"/>
        </w:r>
        <w:r>
          <w:t>29</w:t>
        </w:r>
        <w:r>
          <w:fldChar w:fldCharType="end"/>
        </w:r>
      </w:hyperlink>
    </w:p>
    <w:p>
      <w:pPr>
        <w:pStyle w:val="TOC2"/>
        <w:tabs>
          <w:tab w:val="right" w:leader="dot" w:pos="8306"/>
        </w:tabs>
      </w:pPr>
      <w:hyperlink w:anchor="_Toc30625" w:history="1">
        <w:r>
          <w:rPr>
            <w:rFonts w:ascii="仿宋" w:eastAsia="仿宋" w:hAnsi="仿宋" w:cs="仿宋" w:hint="eastAsia"/>
            <w:lang w:eastAsia="zh-CN"/>
          </w:rPr>
          <w:t>(二)、研发规划与投入</w:t>
        </w:r>
        <w:r>
          <w:tab/>
        </w:r>
        <w:r>
          <w:fldChar w:fldCharType="begin"/>
        </w:r>
        <w:r>
          <w:instrText xml:space="preserve"> PAGEREF _Toc30625 \h </w:instrText>
        </w:r>
        <w:r>
          <w:fldChar w:fldCharType="separate"/>
        </w:r>
        <w:r>
          <w:t>30</w:t>
        </w:r>
        <w:r>
          <w:fldChar w:fldCharType="end"/>
        </w:r>
      </w:hyperlink>
    </w:p>
    <w:p>
      <w:pPr>
        <w:pStyle w:val="TOC1"/>
        <w:tabs>
          <w:tab w:val="right" w:leader="dot" w:pos="8306"/>
        </w:tabs>
      </w:pPr>
      <w:hyperlink w:anchor="_Toc30495" w:history="1">
        <w:r>
          <w:rPr>
            <w:rFonts w:ascii="仿宋" w:eastAsia="仿宋" w:hAnsi="仿宋" w:cs="仿宋" w:hint="eastAsia"/>
            <w:lang w:eastAsia="zh-CN"/>
          </w:rPr>
          <w:t>十、高纯BN扩散沅制品项目社会影响</w:t>
        </w:r>
        <w:r>
          <w:tab/>
        </w:r>
        <w:r>
          <w:fldChar w:fldCharType="begin"/>
        </w:r>
        <w:r>
          <w:instrText xml:space="preserve"> PAGEREF _Toc30495 \h </w:instrText>
        </w:r>
        <w:r>
          <w:fldChar w:fldCharType="separate"/>
        </w:r>
        <w:r>
          <w:t>32</w:t>
        </w:r>
        <w:r>
          <w:fldChar w:fldCharType="end"/>
        </w:r>
      </w:hyperlink>
    </w:p>
    <w:p>
      <w:pPr>
        <w:pStyle w:val="TOC2"/>
        <w:tabs>
          <w:tab w:val="right" w:leader="dot" w:pos="8306"/>
        </w:tabs>
      </w:pPr>
      <w:hyperlink w:anchor="_Toc17425" w:history="1">
        <w:r>
          <w:rPr>
            <w:rFonts w:ascii="仿宋" w:eastAsia="仿宋" w:hAnsi="仿宋" w:cs="仿宋" w:hint="eastAsia"/>
            <w:lang w:eastAsia="zh-CN"/>
          </w:rPr>
          <w:t>(一)、社会责任与义务</w:t>
        </w:r>
        <w:r>
          <w:tab/>
        </w:r>
        <w:r>
          <w:fldChar w:fldCharType="begin"/>
        </w:r>
        <w:r>
          <w:instrText xml:space="preserve"> PAGEREF _Toc17425 \h </w:instrText>
        </w:r>
        <w:r>
          <w:fldChar w:fldCharType="separate"/>
        </w:r>
        <w:r>
          <w:t>32</w:t>
        </w:r>
        <w:r>
          <w:fldChar w:fldCharType="end"/>
        </w:r>
      </w:hyperlink>
    </w:p>
    <w:p>
      <w:pPr>
        <w:pStyle w:val="TOC2"/>
        <w:tabs>
          <w:tab w:val="right" w:leader="dot" w:pos="8306"/>
        </w:tabs>
      </w:pPr>
      <w:hyperlink w:anchor="_Toc4969" w:history="1">
        <w:r>
          <w:rPr>
            <w:rFonts w:ascii="仿宋" w:eastAsia="仿宋" w:hAnsi="仿宋" w:cs="仿宋" w:hint="eastAsia"/>
            <w:lang w:eastAsia="zh-CN"/>
          </w:rPr>
          <w:t>(二)、社会参与与沟通</w:t>
        </w:r>
        <w:r>
          <w:tab/>
        </w:r>
        <w:r>
          <w:fldChar w:fldCharType="begin"/>
        </w:r>
        <w:r>
          <w:instrText xml:space="preserve"> PAGEREF _Toc4969 \h </w:instrText>
        </w:r>
        <w:r>
          <w:fldChar w:fldCharType="separate"/>
        </w:r>
        <w:r>
          <w:t>33</w:t>
        </w:r>
        <w:r>
          <w:fldChar w:fldCharType="end"/>
        </w:r>
      </w:hyperlink>
    </w:p>
    <w:p>
      <w:pPr>
        <w:pStyle w:val="TOC1"/>
        <w:tabs>
          <w:tab w:val="right" w:leader="dot" w:pos="8306"/>
        </w:tabs>
      </w:pPr>
      <w:hyperlink w:anchor="_Toc31111" w:history="1">
        <w:r>
          <w:rPr>
            <w:rFonts w:ascii="仿宋" w:eastAsia="仿宋" w:hAnsi="仿宋" w:cs="仿宋" w:hint="eastAsia"/>
            <w:lang w:eastAsia="zh-CN"/>
          </w:rPr>
          <w:t>十一、高纯BN扩散沅制品项目人力资源管理</w:t>
        </w:r>
        <w:r>
          <w:tab/>
        </w:r>
        <w:r>
          <w:fldChar w:fldCharType="begin"/>
        </w:r>
        <w:r>
          <w:instrText xml:space="preserve"> PAGEREF _Toc31111 \h </w:instrText>
        </w:r>
        <w:r>
          <w:fldChar w:fldCharType="separate"/>
        </w:r>
        <w:r>
          <w:t>34</w:t>
        </w:r>
        <w:r>
          <w:fldChar w:fldCharType="end"/>
        </w:r>
      </w:hyperlink>
    </w:p>
    <w:p>
      <w:pPr>
        <w:pStyle w:val="TOC2"/>
        <w:tabs>
          <w:tab w:val="right" w:leader="dot" w:pos="8306"/>
        </w:tabs>
      </w:pPr>
      <w:hyperlink w:anchor="_Toc9898" w:history="1">
        <w:r>
          <w:rPr>
            <w:rFonts w:ascii="仿宋" w:eastAsia="仿宋" w:hAnsi="仿宋" w:cs="仿宋" w:hint="eastAsia"/>
            <w:lang w:eastAsia="zh-CN"/>
          </w:rPr>
          <w:t>(一)、建立健全的预算管理制度</w:t>
        </w:r>
        <w:r>
          <w:tab/>
        </w:r>
        <w:r>
          <w:fldChar w:fldCharType="begin"/>
        </w:r>
        <w:r>
          <w:instrText xml:space="preserve"> PAGEREF _Toc9898 \h </w:instrText>
        </w:r>
        <w:r>
          <w:fldChar w:fldCharType="separate"/>
        </w:r>
        <w:r>
          <w:t>34</w:t>
        </w:r>
        <w:r>
          <w:fldChar w:fldCharType="end"/>
        </w:r>
      </w:hyperlink>
    </w:p>
    <w:p>
      <w:pPr>
        <w:pStyle w:val="TOC2"/>
        <w:tabs>
          <w:tab w:val="right" w:leader="dot" w:pos="8306"/>
        </w:tabs>
      </w:pPr>
      <w:hyperlink w:anchor="_Toc11515" w:history="1">
        <w:r>
          <w:rPr>
            <w:rFonts w:ascii="仿宋" w:eastAsia="仿宋" w:hAnsi="仿宋" w:cs="仿宋" w:hint="eastAsia"/>
            <w:lang w:eastAsia="zh-CN"/>
          </w:rPr>
          <w:t>(二)、加强资金流动监控</w:t>
        </w:r>
        <w:r>
          <w:tab/>
        </w:r>
        <w:r>
          <w:fldChar w:fldCharType="begin"/>
        </w:r>
        <w:r>
          <w:instrText xml:space="preserve"> PAGEREF _Toc11515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4" w:history="1">
        <w:r>
          <w:rPr>
            <w:rFonts w:ascii="仿宋" w:eastAsia="仿宋" w:hAnsi="仿宋" w:cs="仿宋" w:hint="eastAsia"/>
            <w:lang w:eastAsia="zh-CN"/>
          </w:rPr>
          <w:t>(三)、制定完善的风险控制机制</w:t>
        </w:r>
        <w:r>
          <w:tab/>
        </w:r>
        <w:r>
          <w:fldChar w:fldCharType="begin"/>
        </w:r>
        <w:r>
          <w:instrText xml:space="preserve"> PAGEREF _Toc11344 \h </w:instrText>
        </w:r>
        <w:r>
          <w:fldChar w:fldCharType="separate"/>
        </w:r>
        <w:r>
          <w:t>37</w:t>
        </w:r>
        <w:r>
          <w:fldChar w:fldCharType="end"/>
        </w:r>
      </w:hyperlink>
    </w:p>
    <w:p>
      <w:pPr>
        <w:pStyle w:val="TOC2"/>
        <w:tabs>
          <w:tab w:val="right" w:leader="dot" w:pos="8306"/>
        </w:tabs>
      </w:pPr>
      <w:hyperlink w:anchor="_Toc1320" w:history="1">
        <w:r>
          <w:rPr>
            <w:rFonts w:ascii="仿宋" w:eastAsia="仿宋" w:hAnsi="仿宋" w:cs="仿宋" w:hint="eastAsia"/>
            <w:lang w:eastAsia="zh-CN"/>
          </w:rPr>
          <w:t>(四)、优化成本管理</w:t>
        </w:r>
        <w:r>
          <w:tab/>
        </w:r>
        <w:r>
          <w:fldChar w:fldCharType="begin"/>
        </w:r>
        <w:r>
          <w:instrText xml:space="preserve"> PAGEREF _Toc1320 \h </w:instrText>
        </w:r>
        <w:r>
          <w:fldChar w:fldCharType="separate"/>
        </w:r>
        <w:r>
          <w:t>38</w:t>
        </w:r>
        <w:r>
          <w:fldChar w:fldCharType="end"/>
        </w:r>
      </w:hyperlink>
    </w:p>
    <w:p>
      <w:pPr>
        <w:pStyle w:val="TOC1"/>
        <w:tabs>
          <w:tab w:val="right" w:leader="dot" w:pos="8306"/>
        </w:tabs>
      </w:pPr>
      <w:hyperlink w:anchor="_Toc3332" w:history="1">
        <w:r>
          <w:rPr>
            <w:rFonts w:ascii="仿宋" w:eastAsia="仿宋" w:hAnsi="仿宋" w:cs="仿宋" w:hint="eastAsia"/>
            <w:lang w:eastAsia="zh-CN"/>
          </w:rPr>
          <w:t>十二、高纯BN扩散沅制品项目环境影响分析</w:t>
        </w:r>
        <w:r>
          <w:tab/>
        </w:r>
        <w:r>
          <w:fldChar w:fldCharType="begin"/>
        </w:r>
        <w:r>
          <w:instrText xml:space="preserve"> PAGEREF _Toc3332 \h </w:instrText>
        </w:r>
        <w:r>
          <w:fldChar w:fldCharType="separate"/>
        </w:r>
        <w:r>
          <w:t>40</w:t>
        </w:r>
        <w:r>
          <w:fldChar w:fldCharType="end"/>
        </w:r>
      </w:hyperlink>
    </w:p>
    <w:p>
      <w:pPr>
        <w:pStyle w:val="TOC2"/>
        <w:tabs>
          <w:tab w:val="right" w:leader="dot" w:pos="8306"/>
        </w:tabs>
      </w:pPr>
      <w:hyperlink w:anchor="_Toc14705" w:history="1">
        <w:r>
          <w:rPr>
            <w:rFonts w:ascii="仿宋" w:eastAsia="仿宋" w:hAnsi="仿宋" w:cs="仿宋" w:hint="eastAsia"/>
            <w:lang w:eastAsia="zh-CN"/>
          </w:rPr>
          <w:t>(一)、建设区域环境质量现状</w:t>
        </w:r>
        <w:r>
          <w:tab/>
        </w:r>
        <w:r>
          <w:fldChar w:fldCharType="begin"/>
        </w:r>
        <w:r>
          <w:instrText xml:space="preserve"> PAGEREF _Toc14705 \h </w:instrText>
        </w:r>
        <w:r>
          <w:fldChar w:fldCharType="separate"/>
        </w:r>
        <w:r>
          <w:t>40</w:t>
        </w:r>
        <w:r>
          <w:fldChar w:fldCharType="end"/>
        </w:r>
      </w:hyperlink>
    </w:p>
    <w:p>
      <w:pPr>
        <w:pStyle w:val="TOC2"/>
        <w:tabs>
          <w:tab w:val="right" w:leader="dot" w:pos="8306"/>
        </w:tabs>
      </w:pPr>
      <w:hyperlink w:anchor="_Toc13976" w:history="1">
        <w:r>
          <w:rPr>
            <w:rFonts w:ascii="仿宋" w:eastAsia="仿宋" w:hAnsi="仿宋" w:cs="仿宋" w:hint="eastAsia"/>
            <w:lang w:eastAsia="zh-CN"/>
          </w:rPr>
          <w:t>(二)、建设期环境保护</w:t>
        </w:r>
        <w:r>
          <w:tab/>
        </w:r>
        <w:r>
          <w:fldChar w:fldCharType="begin"/>
        </w:r>
        <w:r>
          <w:instrText xml:space="preserve"> PAGEREF _Toc13976 \h </w:instrText>
        </w:r>
        <w:r>
          <w:fldChar w:fldCharType="separate"/>
        </w:r>
        <w:r>
          <w:t>41</w:t>
        </w:r>
        <w:r>
          <w:fldChar w:fldCharType="end"/>
        </w:r>
      </w:hyperlink>
    </w:p>
    <w:p>
      <w:pPr>
        <w:pStyle w:val="TOC2"/>
        <w:tabs>
          <w:tab w:val="right" w:leader="dot" w:pos="8306"/>
        </w:tabs>
      </w:pPr>
      <w:hyperlink w:anchor="_Toc3212" w:history="1">
        <w:r>
          <w:rPr>
            <w:rFonts w:ascii="仿宋" w:eastAsia="仿宋" w:hAnsi="仿宋" w:cs="仿宋" w:hint="eastAsia"/>
            <w:lang w:eastAsia="zh-CN"/>
          </w:rPr>
          <w:t>(三)、运营期环境保护</w:t>
        </w:r>
        <w:r>
          <w:tab/>
        </w:r>
        <w:r>
          <w:fldChar w:fldCharType="begin"/>
        </w:r>
        <w:r>
          <w:instrText xml:space="preserve"> PAGEREF _Toc3212 \h </w:instrText>
        </w:r>
        <w:r>
          <w:fldChar w:fldCharType="separate"/>
        </w:r>
        <w:r>
          <w:t>43</w:t>
        </w:r>
        <w:r>
          <w:fldChar w:fldCharType="end"/>
        </w:r>
      </w:hyperlink>
    </w:p>
    <w:p>
      <w:pPr>
        <w:pStyle w:val="TOC2"/>
        <w:tabs>
          <w:tab w:val="right" w:leader="dot" w:pos="8306"/>
        </w:tabs>
      </w:pPr>
      <w:hyperlink w:anchor="_Toc25703" w:history="1">
        <w:r>
          <w:rPr>
            <w:rFonts w:ascii="仿宋" w:eastAsia="仿宋" w:hAnsi="仿宋" w:cs="仿宋" w:hint="eastAsia"/>
            <w:lang w:eastAsia="zh-CN"/>
          </w:rPr>
          <w:t>(四)、高纯BN扩散沅制品项目建设对区域经济的影响</w:t>
        </w:r>
        <w:r>
          <w:tab/>
        </w:r>
        <w:r>
          <w:fldChar w:fldCharType="begin"/>
        </w:r>
        <w:r>
          <w:instrText xml:space="preserve"> PAGEREF _Toc25703 \h </w:instrText>
        </w:r>
        <w:r>
          <w:fldChar w:fldCharType="separate"/>
        </w:r>
        <w:r>
          <w:t>44</w:t>
        </w:r>
        <w:r>
          <w:fldChar w:fldCharType="end"/>
        </w:r>
      </w:hyperlink>
    </w:p>
    <w:p>
      <w:pPr>
        <w:pStyle w:val="TOC2"/>
        <w:tabs>
          <w:tab w:val="right" w:leader="dot" w:pos="8306"/>
        </w:tabs>
      </w:pPr>
      <w:hyperlink w:anchor="_Toc18908" w:history="1">
        <w:r>
          <w:rPr>
            <w:rFonts w:ascii="仿宋" w:eastAsia="仿宋" w:hAnsi="仿宋" w:cs="仿宋" w:hint="eastAsia"/>
            <w:lang w:eastAsia="zh-CN"/>
          </w:rPr>
          <w:t>(五)、废弃物处理</w:t>
        </w:r>
        <w:r>
          <w:tab/>
        </w:r>
        <w:r>
          <w:fldChar w:fldCharType="begin"/>
        </w:r>
        <w:r>
          <w:instrText xml:space="preserve"> PAGEREF _Toc18908 \h </w:instrText>
        </w:r>
        <w:r>
          <w:fldChar w:fldCharType="separate"/>
        </w:r>
        <w:r>
          <w:t>46</w:t>
        </w:r>
        <w:r>
          <w:fldChar w:fldCharType="end"/>
        </w:r>
      </w:hyperlink>
    </w:p>
    <w:p>
      <w:pPr>
        <w:pStyle w:val="TOC2"/>
        <w:tabs>
          <w:tab w:val="right" w:leader="dot" w:pos="8306"/>
        </w:tabs>
      </w:pPr>
      <w:hyperlink w:anchor="_Toc9181" w:history="1">
        <w:r>
          <w:rPr>
            <w:rFonts w:ascii="仿宋" w:eastAsia="仿宋" w:hAnsi="仿宋" w:cs="仿宋" w:hint="eastAsia"/>
            <w:lang w:eastAsia="zh-CN"/>
          </w:rPr>
          <w:t>(六)、特殊环境影响分析</w:t>
        </w:r>
        <w:r>
          <w:tab/>
        </w:r>
        <w:r>
          <w:fldChar w:fldCharType="begin"/>
        </w:r>
        <w:r>
          <w:instrText xml:space="preserve"> PAGEREF _Toc9181 \h </w:instrText>
        </w:r>
        <w:r>
          <w:fldChar w:fldCharType="separate"/>
        </w:r>
        <w:r>
          <w:t>47</w:t>
        </w:r>
        <w:r>
          <w:fldChar w:fldCharType="end"/>
        </w:r>
      </w:hyperlink>
    </w:p>
    <w:p>
      <w:pPr>
        <w:pStyle w:val="TOC2"/>
        <w:tabs>
          <w:tab w:val="right" w:leader="dot" w:pos="8306"/>
        </w:tabs>
      </w:pPr>
      <w:hyperlink w:anchor="_Toc17005" w:history="1">
        <w:r>
          <w:rPr>
            <w:rFonts w:ascii="仿宋" w:eastAsia="仿宋" w:hAnsi="仿宋" w:cs="仿宋" w:hint="eastAsia"/>
            <w:lang w:eastAsia="zh-CN"/>
          </w:rPr>
          <w:t>(七)、清洁生产</w:t>
        </w:r>
        <w:r>
          <w:tab/>
        </w:r>
        <w:r>
          <w:fldChar w:fldCharType="begin"/>
        </w:r>
        <w:r>
          <w:instrText xml:space="preserve"> PAGEREF _Toc17005 \h </w:instrText>
        </w:r>
        <w:r>
          <w:fldChar w:fldCharType="separate"/>
        </w:r>
        <w:r>
          <w:t>49</w:t>
        </w:r>
        <w:r>
          <w:fldChar w:fldCharType="end"/>
        </w:r>
      </w:hyperlink>
    </w:p>
    <w:p>
      <w:pPr>
        <w:pStyle w:val="TOC2"/>
        <w:tabs>
          <w:tab w:val="right" w:leader="dot" w:pos="8306"/>
        </w:tabs>
      </w:pPr>
      <w:hyperlink w:anchor="_Toc15860" w:history="1">
        <w:r>
          <w:rPr>
            <w:rFonts w:ascii="仿宋" w:eastAsia="仿宋" w:hAnsi="仿宋" w:cs="仿宋" w:hint="eastAsia"/>
            <w:lang w:eastAsia="zh-CN"/>
          </w:rPr>
          <w:t>(八)、环境保护综合评价</w:t>
        </w:r>
        <w:r>
          <w:tab/>
        </w:r>
        <w:r>
          <w:fldChar w:fldCharType="begin"/>
        </w:r>
        <w:r>
          <w:instrText xml:space="preserve"> PAGEREF _Toc15860 \h </w:instrText>
        </w:r>
        <w:r>
          <w:fldChar w:fldCharType="separate"/>
        </w:r>
        <w:r>
          <w:t>50</w:t>
        </w:r>
        <w:r>
          <w:fldChar w:fldCharType="end"/>
        </w:r>
      </w:hyperlink>
    </w:p>
    <w:p>
      <w:pPr>
        <w:pStyle w:val="TOC1"/>
        <w:tabs>
          <w:tab w:val="right" w:leader="dot" w:pos="8306"/>
        </w:tabs>
      </w:pPr>
      <w:hyperlink w:anchor="_Toc28389" w:history="1">
        <w:r>
          <w:rPr>
            <w:rFonts w:ascii="仿宋" w:eastAsia="仿宋" w:hAnsi="仿宋" w:cs="仿宋" w:hint="eastAsia"/>
            <w:lang w:eastAsia="zh-CN"/>
          </w:rPr>
          <w:t>十三、高纯BN扩散沅制品项目实施保障措施</w:t>
        </w:r>
        <w:r>
          <w:tab/>
        </w:r>
        <w:r>
          <w:fldChar w:fldCharType="begin"/>
        </w:r>
        <w:r>
          <w:instrText xml:space="preserve"> PAGEREF _Toc28389 \h </w:instrText>
        </w:r>
        <w:r>
          <w:fldChar w:fldCharType="separate"/>
        </w:r>
        <w:r>
          <w:t>51</w:t>
        </w:r>
        <w:r>
          <w:fldChar w:fldCharType="end"/>
        </w:r>
      </w:hyperlink>
    </w:p>
    <w:p>
      <w:pPr>
        <w:pStyle w:val="TOC2"/>
        <w:tabs>
          <w:tab w:val="right" w:leader="dot" w:pos="8306"/>
        </w:tabs>
      </w:pPr>
      <w:hyperlink w:anchor="_Toc13807" w:history="1">
        <w:r>
          <w:rPr>
            <w:rFonts w:ascii="仿宋" w:eastAsia="仿宋" w:hAnsi="仿宋" w:cs="仿宋" w:hint="eastAsia"/>
            <w:lang w:eastAsia="zh-CN"/>
          </w:rPr>
          <w:t>(一)、高纯BN扩散沅制品项目实施保障机制</w:t>
        </w:r>
        <w:r>
          <w:tab/>
        </w:r>
        <w:r>
          <w:fldChar w:fldCharType="begin"/>
        </w:r>
        <w:r>
          <w:instrText xml:space="preserve"> PAGEREF _Toc13807 \h </w:instrText>
        </w:r>
        <w:r>
          <w:fldChar w:fldCharType="separate"/>
        </w:r>
        <w:r>
          <w:t>51</w:t>
        </w:r>
        <w:r>
          <w:fldChar w:fldCharType="end"/>
        </w:r>
      </w:hyperlink>
    </w:p>
    <w:p>
      <w:pPr>
        <w:pStyle w:val="TOC2"/>
        <w:tabs>
          <w:tab w:val="right" w:leader="dot" w:pos="8306"/>
        </w:tabs>
      </w:pPr>
      <w:hyperlink w:anchor="_Toc17899" w:history="1">
        <w:r>
          <w:rPr>
            <w:rFonts w:ascii="仿宋" w:eastAsia="仿宋" w:hAnsi="仿宋" w:cs="仿宋" w:hint="eastAsia"/>
            <w:lang w:eastAsia="zh-CN"/>
          </w:rPr>
          <w:t>(二)、高纯BN扩散沅制品项目法律合规要求</w:t>
        </w:r>
        <w:r>
          <w:tab/>
        </w:r>
        <w:r>
          <w:fldChar w:fldCharType="begin"/>
        </w:r>
        <w:r>
          <w:instrText xml:space="preserve"> PAGEREF _Toc17899 \h </w:instrText>
        </w:r>
        <w:r>
          <w:fldChar w:fldCharType="separate"/>
        </w:r>
        <w:r>
          <w:t>55</w:t>
        </w:r>
        <w:r>
          <w:fldChar w:fldCharType="end"/>
        </w:r>
      </w:hyperlink>
    </w:p>
    <w:p>
      <w:pPr>
        <w:pStyle w:val="TOC2"/>
        <w:tabs>
          <w:tab w:val="right" w:leader="dot" w:pos="8306"/>
        </w:tabs>
      </w:pPr>
      <w:hyperlink w:anchor="_Toc20123" w:history="1">
        <w:r>
          <w:rPr>
            <w:rFonts w:ascii="仿宋" w:eastAsia="仿宋" w:hAnsi="仿宋" w:cs="仿宋" w:hint="eastAsia"/>
            <w:lang w:eastAsia="zh-CN"/>
          </w:rPr>
          <w:t>(三)、高纯BN扩散沅制品项目合同管理与法律事务</w:t>
        </w:r>
        <w:r>
          <w:tab/>
        </w:r>
        <w:r>
          <w:fldChar w:fldCharType="begin"/>
        </w:r>
        <w:r>
          <w:instrText xml:space="preserve"> PAGEREF _Toc20123 \h </w:instrText>
        </w:r>
        <w:r>
          <w:fldChar w:fldCharType="separate"/>
        </w:r>
        <w:r>
          <w:t>60</w:t>
        </w:r>
        <w:r>
          <w:fldChar w:fldCharType="end"/>
        </w:r>
      </w:hyperlink>
    </w:p>
    <w:p>
      <w:pPr>
        <w:pStyle w:val="TOC2"/>
        <w:tabs>
          <w:tab w:val="right" w:leader="dot" w:pos="8306"/>
        </w:tabs>
      </w:pPr>
      <w:hyperlink w:anchor="_Toc4816" w:history="1">
        <w:r>
          <w:rPr>
            <w:rFonts w:ascii="仿宋" w:eastAsia="仿宋" w:hAnsi="仿宋" w:cs="仿宋" w:hint="eastAsia"/>
            <w:lang w:eastAsia="zh-CN"/>
          </w:rPr>
          <w:t>(四)、高纯BN扩散沅制品项目知识产权保护策略</w:t>
        </w:r>
        <w:r>
          <w:tab/>
        </w:r>
        <w:r>
          <w:fldChar w:fldCharType="begin"/>
        </w:r>
        <w:r>
          <w:instrText xml:space="preserve"> PAGEREF _Toc4816 \h </w:instrText>
        </w:r>
        <w:r>
          <w:fldChar w:fldCharType="separate"/>
        </w:r>
        <w:r>
          <w:t>66</w:t>
        </w:r>
        <w:r>
          <w:fldChar w:fldCharType="end"/>
        </w:r>
      </w:hyperlink>
    </w:p>
    <w:p>
      <w:pPr>
        <w:pStyle w:val="TOC1"/>
        <w:tabs>
          <w:tab w:val="right" w:leader="dot" w:pos="8306"/>
        </w:tabs>
      </w:pPr>
      <w:hyperlink w:anchor="_Toc21206" w:history="1">
        <w:r>
          <w:rPr>
            <w:rFonts w:ascii="仿宋" w:eastAsia="仿宋" w:hAnsi="仿宋" w:cs="仿宋" w:hint="eastAsia"/>
            <w:lang w:eastAsia="zh-CN"/>
          </w:rPr>
          <w:t>十四、营销与推广策略</w:t>
        </w:r>
        <w:r>
          <w:tab/>
        </w:r>
        <w:r>
          <w:fldChar w:fldCharType="begin"/>
        </w:r>
        <w:r>
          <w:instrText xml:space="preserve"> PAGEREF _Toc21206 \h </w:instrText>
        </w:r>
        <w:r>
          <w:fldChar w:fldCharType="separate"/>
        </w:r>
        <w:r>
          <w:t>69</w:t>
        </w:r>
        <w:r>
          <w:fldChar w:fldCharType="end"/>
        </w:r>
      </w:hyperlink>
    </w:p>
    <w:p>
      <w:pPr>
        <w:pStyle w:val="TOC2"/>
        <w:tabs>
          <w:tab w:val="right" w:leader="dot" w:pos="8306"/>
        </w:tabs>
      </w:pPr>
      <w:hyperlink w:anchor="_Toc13954" w:history="1">
        <w:r>
          <w:rPr>
            <w:rFonts w:ascii="仿宋" w:eastAsia="仿宋" w:hAnsi="仿宋" w:cs="仿宋" w:hint="eastAsia"/>
            <w:lang w:eastAsia="zh-CN"/>
          </w:rPr>
          <w:t>(一)、产品/服务定位与特点</w:t>
        </w:r>
        <w:r>
          <w:tab/>
        </w:r>
        <w:r>
          <w:fldChar w:fldCharType="begin"/>
        </w:r>
        <w:r>
          <w:instrText xml:space="preserve"> PAGEREF _Toc13954 \h </w:instrText>
        </w:r>
        <w:r>
          <w:fldChar w:fldCharType="separate"/>
        </w:r>
        <w:r>
          <w:t>69</w:t>
        </w:r>
        <w:r>
          <w:fldChar w:fldCharType="end"/>
        </w:r>
      </w:hyperlink>
    </w:p>
    <w:p>
      <w:pPr>
        <w:pStyle w:val="TOC2"/>
        <w:tabs>
          <w:tab w:val="right" w:leader="dot" w:pos="8306"/>
        </w:tabs>
      </w:pPr>
      <w:hyperlink w:anchor="_Toc826" w:history="1">
        <w:r>
          <w:rPr>
            <w:rFonts w:ascii="仿宋" w:eastAsia="仿宋" w:hAnsi="仿宋" w:cs="仿宋" w:hint="eastAsia"/>
            <w:lang w:eastAsia="zh-CN"/>
          </w:rPr>
          <w:t>(二)、市场定位与竞争分析</w:t>
        </w:r>
        <w:r>
          <w:tab/>
        </w:r>
        <w:r>
          <w:fldChar w:fldCharType="begin"/>
        </w:r>
        <w:r>
          <w:instrText xml:space="preserve"> PAGEREF _Toc826 \h </w:instrText>
        </w:r>
        <w:r>
          <w:fldChar w:fldCharType="separate"/>
        </w:r>
        <w:r>
          <w:t>70</w:t>
        </w:r>
        <w:r>
          <w:fldChar w:fldCharType="end"/>
        </w:r>
      </w:hyperlink>
    </w:p>
    <w:p>
      <w:pPr>
        <w:pStyle w:val="TOC2"/>
        <w:tabs>
          <w:tab w:val="right" w:leader="dot" w:pos="8306"/>
        </w:tabs>
      </w:pPr>
      <w:hyperlink w:anchor="_Toc19724" w:history="1">
        <w:r>
          <w:rPr>
            <w:rFonts w:ascii="仿宋" w:eastAsia="仿宋" w:hAnsi="仿宋" w:cs="仿宋" w:hint="eastAsia"/>
            <w:lang w:eastAsia="zh-CN"/>
          </w:rPr>
          <w:t>(三)、营销渠道与策略</w:t>
        </w:r>
        <w:r>
          <w:tab/>
        </w:r>
        <w:r>
          <w:fldChar w:fldCharType="begin"/>
        </w:r>
        <w:r>
          <w:instrText xml:space="preserve"> PAGEREF _Toc19724 \h </w:instrText>
        </w:r>
        <w:r>
          <w:fldChar w:fldCharType="separate"/>
        </w:r>
        <w:r>
          <w:t>71</w:t>
        </w:r>
        <w:r>
          <w:fldChar w:fldCharType="end"/>
        </w:r>
      </w:hyperlink>
    </w:p>
    <w:p>
      <w:pPr>
        <w:pStyle w:val="TOC2"/>
        <w:tabs>
          <w:tab w:val="right" w:leader="dot" w:pos="8306"/>
        </w:tabs>
      </w:pPr>
      <w:hyperlink w:anchor="_Toc23059" w:history="1">
        <w:r>
          <w:rPr>
            <w:rFonts w:ascii="仿宋" w:eastAsia="仿宋" w:hAnsi="仿宋" w:cs="仿宋" w:hint="eastAsia"/>
            <w:lang w:eastAsia="zh-CN"/>
          </w:rPr>
          <w:t>(四)、推广与宣传活动</w:t>
        </w:r>
        <w:r>
          <w:tab/>
        </w:r>
        <w:r>
          <w:fldChar w:fldCharType="begin"/>
        </w:r>
        <w:r>
          <w:instrText xml:space="preserve"> PAGEREF _Toc23059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1"/>
      <w:r>
        <w:rPr>
          <w:rFonts w:ascii="仿宋" w:eastAsia="仿宋" w:hAnsi="仿宋" w:cs="仿宋" w:hint="eastAsia"/>
          <w:sz w:val="28"/>
          <w:lang w:eastAsia="zh-CN"/>
        </w:rPr>
        <w:t>一、高纯BN扩散沅制品项目可持续发展</w:t>
      </w:r>
      <w:bookmarkEnd w:id="2"/>
    </w:p>
    <w:p>
      <w:pPr>
        <w:pStyle w:val="Heading2"/>
        <w:rPr>
          <w:rFonts w:ascii="仿宋" w:eastAsia="仿宋" w:hAnsi="仿宋" w:cs="仿宋" w:hint="eastAsia"/>
          <w:lang w:eastAsia="zh-CN"/>
        </w:rPr>
      </w:pPr>
      <w:bookmarkStart w:id="3" w:name="_Toc289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中，高纯BN扩散沅制品项目团队着眼于未来，明确了可持续发展的战略方向。制定的具体可持续发展目标包括降低资源使用、采用环保技术、最大化社会效益等。这一步骤不仅有助于高纯BN扩散沅制品项目在环保和社会责任方面达到最高标准，也为未来提供了明确的指引，确保高纯BN扩散沅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可持续实践的融入高纯BN扩散沅制品项目管理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BN扩散沅制品项目管理周期。从高纯BN扩散沅制品项目规划开始，高纯BN扩散沅制品项目团队就考虑了环境和社会的因素。在执行阶段，高纯BN扩散沅制品项目团队积极推动绿色技术的应用，优化资源利用。此外，关注员工的社会责任，通过培训和沟通活动提高员工对可持续发展的认知，使他们能够在日常工作中践行可持续实践。这些举措不仅为高纯BN扩散沅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8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BN扩散沅制品项目的可持续发展理念，我们深信环保与社会责任是高纯BN扩散沅制品项目成功的关键支柱。在高纯BN扩散沅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团队通过引入先进的环保技术、建立高效的废物处理系统以及推动能源节约措施，积极履行环保责任。定期的环保监测和评估确保高纯BN扩散沅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纯BN扩散沅制品项目不仅致力于自身可持续发展，还注重对社会的回馈。通过支持社区高纯BN扩散沅制品项目、参与慈善事业、提供培训机会等方式，高纯BN扩散沅制品项目积极履行社会责任。与当地社区建立积极互动，关注员工的工作与生活平衡，以及员工的身心健康，是高纯BN扩散沅制品项目在社会责任层面的关键举措。这样的实践不仅增强了高纯BN扩散沅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189"/>
      <w:r>
        <w:rPr>
          <w:rFonts w:ascii="仿宋" w:eastAsia="仿宋" w:hAnsi="仿宋" w:cs="仿宋" w:hint="eastAsia"/>
          <w:sz w:val="28"/>
          <w:lang w:eastAsia="zh-CN"/>
        </w:rPr>
        <w:t>二、高纯BN扩散沅制品项目建设单位说明</w:t>
      </w:r>
      <w:bookmarkEnd w:id="5"/>
    </w:p>
    <w:p>
      <w:pPr>
        <w:pStyle w:val="Heading2"/>
        <w:rPr>
          <w:rFonts w:ascii="仿宋" w:eastAsia="仿宋" w:hAnsi="仿宋" w:cs="仿宋" w:hint="eastAsia"/>
          <w:lang w:eastAsia="zh-CN"/>
        </w:rPr>
      </w:pPr>
      <w:bookmarkStart w:id="6" w:name="_Toc29454"/>
      <w:r>
        <w:rPr>
          <w:rFonts w:ascii="仿宋" w:eastAsia="仿宋" w:hAnsi="仿宋" w:cs="仿宋" w:hint="eastAsia"/>
          <w:lang w:eastAsia="zh-CN"/>
        </w:rPr>
        <w:t>(一)、高纯BN扩散沅制品项目承办单位基本情况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00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BN扩散沅制品项目承办单位的XXXX，我们着眼于实现可持续的经济效益。通过技术创新和解决方案的提供，公司预计在高纯BN扩散沅制品项目执行期间将获得可观的收入增长。这一收入来源主要包括高纯BN扩散沅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同时，我们注重成本控制和效率提升，以确保高纯BN扩散沅制品项目的可持续盈利。透过精细的管理和资源优化，公司期望实现高纯BN扩散沅制品项目利润最大化。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BN扩散沅制品项目实施进行全面的投资评估，包括高纯BN扩散沅制品项目启动阶段的资金投入和后续运营成本。通过对高纯BN扩散沅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BN扩散沅制品项目实施过程中具备足够的资金流动性，公司将进行详尽的现金流分析。这包括资金需求的合理预测、高纯BN扩散沅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643"/>
      <w:r>
        <w:rPr>
          <w:rFonts w:ascii="仿宋" w:eastAsia="仿宋" w:hAnsi="仿宋" w:cs="仿宋" w:hint="eastAsia"/>
          <w:sz w:val="28"/>
          <w:lang w:eastAsia="zh-CN"/>
        </w:rPr>
        <w:t>三、高纯BN扩散沅制品项目绩效评估</w:t>
      </w:r>
      <w:bookmarkEnd w:id="8"/>
    </w:p>
    <w:p>
      <w:pPr>
        <w:pStyle w:val="Heading2"/>
        <w:rPr>
          <w:rFonts w:ascii="仿宋" w:eastAsia="仿宋" w:hAnsi="仿宋" w:cs="仿宋" w:hint="eastAsia"/>
          <w:lang w:eastAsia="zh-CN"/>
        </w:rPr>
      </w:pPr>
      <w:bookmarkStart w:id="9" w:name="_Toc2276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中，我们设计了一套全面的绩效评估指标，以确保高纯BN扩散沅制品项目的可控和成功交付。这些指标跨足高纯BN扩散沅制品项目目标、成本、进度和质量等多个维度，为我们提供了全面洞察高纯BN扩散沅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目标达成率是我们关注的首要指标。我们设定了明确的目标，并通过定期监测和评估，迅速发现并应对潜在的目标偏差。这为高纯BN扩散沅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成本绩效是另一个核心关注点。通过实际成本与预算成本的对比分析，我们深入了解成本差异的原因，及时调整资源分配，保持高纯BN扩散沅制品项目在经济效益方面的合理水平。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进度作为关键的绩效指标之一，得到了精心的关注。我们制定了详细的高纯BN扩散沅制品项目进度计划，并设立了进度符合度指标，确保实际进度与计划进度保持一致。这使我们能够快速发现和解决潜在的进度问题，保持高纯BN扩散沅制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高纯BN扩散沅制品项目绩效的不可或缺的一环。我们引入了一系列的质量标准和客户满意度指标，以确保高纯BN扩散沅制品项目交付的成果在质量上达到或超越预期水平。通过持续监测这些指标，我们努力提升高纯BN扩散沅制品项目整体质量水平，为高纯BN扩散沅制品项目的成功交付提供有力保障。通过这些科学且全面的绩效评估，我们能够更好地引导高纯BN扩散沅制品项目的持续改进，确保高纯BN扩散沅制品项目目标的顺利达成。</w:t>
      </w:r>
    </w:p>
    <w:p>
      <w:pPr>
        <w:pStyle w:val="Heading2"/>
        <w:ind w:firstLine="560" w:firstLineChars="200"/>
        <w:rPr>
          <w:rFonts w:ascii="仿宋" w:eastAsia="仿宋" w:hAnsi="仿宋" w:cs="仿宋" w:hint="eastAsia"/>
          <w:sz w:val="28"/>
          <w:lang w:eastAsia="zh-CN"/>
        </w:rPr>
      </w:pPr>
      <w:bookmarkStart w:id="10" w:name="_Toc872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绩效评估是高纯BN扩散沅制品项目中的关键环节，为确保高纯BN扩散沅制品项目达到预期目标，我们采用了多层次、多维度的绩效评估方法。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BN扩散沅制品项目的战略目标对齐，确保每个决策和行动都与高纯BN扩散沅制品项目整体目标保持一致。团队会定期召开战略对齐会议，审视当前工作与高纯BN扩散沅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BN扩散沅制品项目进度、质量、成本和风险等方面。这些指标通过数据收集和分析，为高纯BN扩散沅制品项目管理团队提供了客观的评估依据。例如，我们通过高纯BN扩散沅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BN扩散沅制品项目内部，还考虑了高纯BN扩散沅制品项目对外部环境的影响。我们定期进行干系人满意度调查，以了解各利益相关方对高纯BN扩散沅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这种多层次、多角度的绩效评估方法，使得我们能够全面了解高纯BN扩散沅制品项目的运行状态，及时做出调整，确保高纯BN扩散沅制品项目在不断变化的环境中保持稳健前行。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740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为了确保高纯BN扩散沅制品项目的有效管理和不断优化，我们采用了精心设计的绩效评估周期。这个周期旨在实现灵活、实时和全面的评估，以适应高纯BN扩散沅制品项目执行中的各种挑战。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BN扩散沅制品项目的不同需求，分为短期、中期和长期。短期评估关注每个迭代或工作周期，以及时发现和解决当前任务中的问题。中期评估涵盖几个迭代，深入了解整体高纯BN扩散沅制品项目的趋势和性能。长期评估则着眼于整个高纯BN扩散沅制品项目阶段，确保高纯BN扩散沅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BN扩散沅制品项目管理工具和协作平台，团队成员能够随时更新和分享高纯BN扩散沅制品项目数据。这种实时性的反馈机制使我们能够及时察觉潜在问题，快速调整，保持高纯BN扩散沅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BN扩散沅制品项目的决策制定密不可分。每个周期的高纯BN扩散沅制品项目回顾会议成为集体总结经验、识别问题深层次原因并找到创新解决方案的平台。这种定期的反思与调整机制使高纯BN扩散沅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34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180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高纯BN扩散沅制品项目的主要产品是XXXX，预计年产值为XXX万元。这一产品在市场中占据着重要的地位，其广泛的应用范围使得该高纯BN扩散沅制品项目的市场前景非常广阔。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高纯BN扩散沅制品项目的xxx产品作为重要的原材料之一，将在多个领域发挥关键作用。其在建筑、交通、能源等方面的广泛应用将为整个产业链提供强大的支持，形成产业协同效应。高纯BN扩散沅制品项目的年产值XXX万XXX万XXX万万元不仅反映了其在市场上的巨大潜力，更预示着它对国民经济的积极贡献。这种关联度高、涉及面广的产业关系，使得该高纯BN扩散沅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38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总征地面积为XXXX平方米，相当于约XX.XX亩，其中净用地面积为XXXX平方米，红线范围内相当于约XX.XX亩。这一用地规模充分考虑了高纯BN扩散沅制品项目的建设需求，保障了高纯BN扩散沅制品项目在合适的空间内得以充分发展。高纯BN扩散沅制品项目规划的总建筑面积为XXXX平方米，其中主体工程建设占XXXX平方米，计容建筑面积达XXXX平方米。预计建筑工程的投资将达到XXXX万元，为高纯BN扩散沅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计划购置的设备共计XXXX台（套），设备购置费用为XXXX万元。这一设备购置计划充分考虑到高纯BN扩散沅制品项目的生产需求和技术要求，确保了高纯BN扩散沅制品项目在生产运营中具备先进的技术装备和高效的生产能力。设备的合理配置将为高纯BN扩散沅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计划总投资为XXXX万元，预计年实现营业收入为XXXX万元。这一产能规模的设定旨在确保高纯BN扩散沅制品项目能够在投资与回报之间取得平衡，实现长期可持续的发展。高纯BN扩散沅制品项目的总投资充分考虑到各个方面的需求，包括用地建设、设备购置等多个环节，以确保高纯BN扩散沅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036"/>
      <w:r>
        <w:rPr>
          <w:rFonts w:ascii="仿宋" w:eastAsia="仿宋" w:hAnsi="仿宋" w:cs="仿宋" w:hint="eastAsia"/>
          <w:sz w:val="28"/>
          <w:lang w:eastAsia="zh-CN"/>
        </w:rPr>
        <w:t>五、高纯BN扩散沅制品项目概论</w:t>
      </w:r>
      <w:bookmarkEnd w:id="15"/>
    </w:p>
    <w:p>
      <w:pPr>
        <w:pStyle w:val="Heading2"/>
        <w:rPr>
          <w:rFonts w:ascii="仿宋" w:eastAsia="仿宋" w:hAnsi="仿宋" w:cs="仿宋" w:hint="eastAsia"/>
          <w:lang w:eastAsia="zh-CN"/>
        </w:rPr>
      </w:pPr>
      <w:bookmarkStart w:id="16" w:name="_Toc16365"/>
      <w:r>
        <w:rPr>
          <w:rFonts w:ascii="仿宋" w:eastAsia="仿宋" w:hAnsi="仿宋" w:cs="仿宋" w:hint="eastAsia"/>
          <w:lang w:eastAsia="zh-CN"/>
        </w:rPr>
        <w:t>(一)、高纯BN扩散沅制品项目概况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起源追溯至对市场的深入洞察。市场的不断演变与变革为高纯BN扩散沅制品项目提供了难得的机遇。当前市场存在的需求缺口和变革的大环境共同构成了高纯BN扩散沅制品项目的背景。这个高纯BN扩散沅制品项目旨在充分利用市场机遇，填补行业中尚未满足的需求，为客户提供全新的解决方案。市场的变革和需求的增长使得这个高纯BN扩散沅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高纯BN扩散沅制品项目名称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正式命名为高纯BN扩散沅制品。这个名称不仅仅是一个标识，更代表了高纯BN扩散沅制品项目的核心理念和愿景。它蕴含着高纯BN扩散沅制品项目所要解决问题的关键字，具有强烈的表达和辨识度，为高纯BN扩散沅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高纯BN扩散沅制品项目目标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核心目标是提供一种全新、高效的解决方案，满足客户日益增长的需求。高纯BN扩散沅制品项目追求的不仅仅是满足市场需求，更是在市场中获得卓越的竞争优势。通过不断提升产品或服务的质量和创新水平，高纯BN扩散沅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高纯BN扩散沅制品项目范围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全面涵盖了产品研发、制造、市场推广和售后服务，确保从产品设计到最终用户体验的全方位关注。这一全面的高纯BN扩散沅制品项目范围是为了确保高纯BN扩散沅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高纯BN扩散沅制品项目时间表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高纯BN扩散沅制品项目计划在未来18个月内完成，包括研发、测试、市场试点和正式推出等不同阶段。这个时间表的合理设计是为了确保高纯BN扩散沅制品项目各个阶段的顺利推进，以便按时交付高质量的成果。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高纯BN扩散沅制品项目预算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总预算估算为XX百万美元，主要分配在研发、市场推广、人员培训和运营等方面。这一充足的预算为高纯BN扩散沅制品项目提供了充足的资源，确保高纯BN扩散沅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高纯BN扩散沅制品项目风险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可能面临的风险包括市场接受度低、技术难题、竞争激烈等。高纯BN扩散沅制品项目团队已经制定了相应的风险应对计划，通过前瞻性的风险管理，确保高纯BN扩散沅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高纯BN扩散沅制品项目团队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高纯BN扩散沅制品项目汇聚了一支经验丰富、多领域专业素养的核心团队，确保高纯BN扩散沅制品项目在各个方面都能拥有高水平的执行力。团队的协同作战是高纯BN扩散沅制品项目成功的关键因素之一。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高纯BN扩散沅制品项目背景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高纯BN扩散沅制品项目的背景根植于市场对更高效、创新产品的渴望，同时也受到科技发展对行业格局的深刻改变的影响。这为高纯BN扩散沅制品项目提供了广阔的发展空间和市场需求。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高纯BN扩散沅制品项目现状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截至目前，高纯BN扩散沅制品项目已完成市场调研和技术验证，取得了初步的成功。这为高纯BN扩散沅制品项目在未来的发展奠定了坚实的基础，为更远大的目标打下了坚实的基石。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195"/>
      <w:r>
        <w:rPr>
          <w:rFonts w:ascii="仿宋" w:eastAsia="仿宋" w:hAnsi="仿宋" w:cs="仿宋" w:hint="eastAsia"/>
          <w:sz w:val="28"/>
          <w:lang w:eastAsia="zh-CN"/>
        </w:rPr>
        <w:t>(二)、高纯BN扩散沅制品项目目标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keyword》高纯BN扩散沅制品项目首要业务目标是在市场中占据有利地位，实现产品/服务的成功推广和销售。通过不断提升产品质量、创新性，高纯BN扩散沅制品项目追求成为行业中的领导者，赢得更多客户的青睐。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在科技迅速发展的时代，高纯BN扩散沅制品项目着眼于技术创新。通过持续的研发和技术升级，高纯BN扩散沅制品项目旨在推出更具创新性的产品或服务，以满足市场对新鲜、先进解决方案的需求。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BN扩散沅制品项目设定了客户满意度目标。通过提供卓越的产品质量和优质的客户服务，高纯BN扩散沅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高纯BN扩散沅制品项目注重社会责任和可持续发展。通过实施环保、社会责任高纯BN扩散沅制品项目，高纯BN扩散沅制品项目致力于在经济发展的同时保护环境，促进社会公平，实现可持续经营。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高纯BN扩散沅制品项目的团队是实现目标的核心驱动力。因此，高纯BN扩散沅制品项目设定了团队发展目标，包括提升团队成员的专业技能、培养领导力，以及搭建协同高效的团队工作氛围。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650"/>
      <w:r>
        <w:rPr>
          <w:rFonts w:ascii="仿宋" w:eastAsia="仿宋" w:hAnsi="仿宋" w:cs="仿宋" w:hint="eastAsia"/>
          <w:sz w:val="28"/>
          <w:lang w:eastAsia="zh-CN"/>
        </w:rPr>
        <w:t>(三)、高纯BN扩散沅制品项目提出的理由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高纯BN扩散沅制品项目提出的理由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提出源于对市场机遇的深刻洞察。当前市场中存在的需求缺口和行业发展趋势表明，有巨大的商业机会等待被开发。通过准确捕捉市场机遇，高纯BN扩散沅制品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理念基于对技术创新的信仰。通过持续的研发和技术投入，高纯BN扩散沅制品项目有望推出更具创新性的产品或服务。在科技飞速发展的当下，高纯BN扩散沅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提出是为了增强企业的行业竞争力。通过提升产品或服务的质量和独特性，高纯BN扩散沅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响应了消费者需求的变化。随着社会和科技的不断发展，消费者对产品和服务的需求也在发生变化。通过深入了解并及时回应消费者的新需求，高纯BN扩散沅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提出是企业战略发展规划的一部分。在面对日益激烈的市场竞争和不断变化的商业环境中，高纯BN扩散沅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https://d.book118.com/147045016132006051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3532C"/>
    <w:rsid w:val="6DC353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450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2024-03-02T00:12:00Z</dcterms:created>
  <dcterms:modified xsi:type="dcterms:W3CDTF">2024-03-02T00:13:16Z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A2D3012A2A374AB8974B00D2BEA2F8BD_11</vt:lpwstr>
  </property>
  <property fmtid="{D5CDD505-2E9C-101B-9397-08002B2CF9AE}" pid="3" name="KSOProductBuildVer">
    <vt:lpwstr>2052-12.1.0.16388</vt:lpwstr>
  </property>
</Properties>
</file>