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耳鼻喉科手术器械项目规划设计纲要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59" w:history="1">
        <w:r>
          <w:rPr>
            <w:rFonts w:ascii="仿宋" w:eastAsia="仿宋" w:hAnsi="仿宋" w:cs="仿宋" w:hint="eastAsia"/>
            <w:lang w:eastAsia="zh-CN"/>
          </w:rPr>
          <w:t>前言</w:t>
        </w:r>
        <w:r>
          <w:tab/>
        </w:r>
        <w:r>
          <w:fldChar w:fldCharType="begin"/>
        </w:r>
        <w:r>
          <w:instrText xml:space="preserve"> PAGEREF _Toc22159 \h </w:instrText>
        </w:r>
        <w:r>
          <w:fldChar w:fldCharType="separate"/>
        </w:r>
        <w:r>
          <w:t>3</w:t>
        </w:r>
        <w:r>
          <w:fldChar w:fldCharType="end"/>
        </w:r>
      </w:hyperlink>
    </w:p>
    <w:p>
      <w:pPr>
        <w:pStyle w:val="TOC1"/>
        <w:tabs>
          <w:tab w:val="right" w:leader="dot" w:pos="8306"/>
        </w:tabs>
      </w:pPr>
      <w:hyperlink w:anchor="_Toc15110" w:history="1">
        <w:r>
          <w:rPr>
            <w:rFonts w:ascii="仿宋" w:eastAsia="仿宋" w:hAnsi="仿宋" w:cs="仿宋" w:hint="eastAsia"/>
            <w:lang w:eastAsia="zh-CN"/>
          </w:rPr>
          <w:t>一、工艺说明</w:t>
        </w:r>
        <w:r>
          <w:tab/>
        </w:r>
        <w:r>
          <w:fldChar w:fldCharType="begin"/>
        </w:r>
        <w:r>
          <w:instrText xml:space="preserve"> PAGEREF _Toc15110 \h </w:instrText>
        </w:r>
        <w:r>
          <w:fldChar w:fldCharType="separate"/>
        </w:r>
        <w:r>
          <w:t>3</w:t>
        </w:r>
        <w:r>
          <w:fldChar w:fldCharType="end"/>
        </w:r>
      </w:hyperlink>
    </w:p>
    <w:p>
      <w:pPr>
        <w:pStyle w:val="TOC2"/>
        <w:tabs>
          <w:tab w:val="right" w:leader="dot" w:pos="8306"/>
        </w:tabs>
      </w:pPr>
      <w:hyperlink w:anchor="_Toc31143" w:history="1">
        <w:r>
          <w:rPr>
            <w:rFonts w:ascii="仿宋" w:eastAsia="仿宋" w:hAnsi="仿宋" w:cs="仿宋" w:hint="eastAsia"/>
            <w:lang w:eastAsia="zh-CN"/>
          </w:rPr>
          <w:t>(一)、技术管理特点</w:t>
        </w:r>
        <w:r>
          <w:tab/>
        </w:r>
        <w:r>
          <w:fldChar w:fldCharType="begin"/>
        </w:r>
        <w:r>
          <w:instrText xml:space="preserve"> PAGEREF _Toc31143 \h </w:instrText>
        </w:r>
        <w:r>
          <w:fldChar w:fldCharType="separate"/>
        </w:r>
        <w:r>
          <w:t>3</w:t>
        </w:r>
        <w:r>
          <w:fldChar w:fldCharType="end"/>
        </w:r>
      </w:hyperlink>
    </w:p>
    <w:p>
      <w:pPr>
        <w:pStyle w:val="TOC2"/>
        <w:tabs>
          <w:tab w:val="right" w:leader="dot" w:pos="8306"/>
        </w:tabs>
      </w:pPr>
      <w:hyperlink w:anchor="_Toc1186" w:history="1">
        <w:r>
          <w:rPr>
            <w:rFonts w:ascii="仿宋" w:eastAsia="仿宋" w:hAnsi="仿宋" w:cs="仿宋" w:hint="eastAsia"/>
            <w:lang w:eastAsia="zh-CN"/>
          </w:rPr>
          <w:t>(二)、耳鼻喉科手术器械项目工艺技术设计方案</w:t>
        </w:r>
        <w:r>
          <w:tab/>
        </w:r>
        <w:r>
          <w:fldChar w:fldCharType="begin"/>
        </w:r>
        <w:r>
          <w:instrText xml:space="preserve"> PAGEREF _Toc1186 \h </w:instrText>
        </w:r>
        <w:r>
          <w:fldChar w:fldCharType="separate"/>
        </w:r>
        <w:r>
          <w:t>4</w:t>
        </w:r>
        <w:r>
          <w:fldChar w:fldCharType="end"/>
        </w:r>
      </w:hyperlink>
    </w:p>
    <w:p>
      <w:pPr>
        <w:pStyle w:val="TOC2"/>
        <w:tabs>
          <w:tab w:val="right" w:leader="dot" w:pos="8306"/>
        </w:tabs>
      </w:pPr>
      <w:hyperlink w:anchor="_Toc11848" w:history="1">
        <w:r>
          <w:rPr>
            <w:rFonts w:ascii="仿宋" w:eastAsia="仿宋" w:hAnsi="仿宋" w:cs="仿宋" w:hint="eastAsia"/>
            <w:lang w:eastAsia="zh-CN"/>
          </w:rPr>
          <w:t>(三)、设备选型方案</w:t>
        </w:r>
        <w:r>
          <w:tab/>
        </w:r>
        <w:r>
          <w:fldChar w:fldCharType="begin"/>
        </w:r>
        <w:r>
          <w:instrText xml:space="preserve"> PAGEREF _Toc11848 \h </w:instrText>
        </w:r>
        <w:r>
          <w:fldChar w:fldCharType="separate"/>
        </w:r>
        <w:r>
          <w:t>5</w:t>
        </w:r>
        <w:r>
          <w:fldChar w:fldCharType="end"/>
        </w:r>
      </w:hyperlink>
    </w:p>
    <w:p>
      <w:pPr>
        <w:pStyle w:val="TOC1"/>
        <w:tabs>
          <w:tab w:val="right" w:leader="dot" w:pos="8306"/>
        </w:tabs>
      </w:pPr>
      <w:hyperlink w:anchor="_Toc13316" w:history="1">
        <w:r>
          <w:rPr>
            <w:rFonts w:ascii="仿宋" w:eastAsia="仿宋" w:hAnsi="仿宋" w:cs="仿宋" w:hint="eastAsia"/>
            <w:lang w:eastAsia="zh-CN"/>
          </w:rPr>
          <w:t>二、耳鼻喉科手术器械项目建设单位说明</w:t>
        </w:r>
        <w:r>
          <w:tab/>
        </w:r>
        <w:r>
          <w:fldChar w:fldCharType="begin"/>
        </w:r>
        <w:r>
          <w:instrText xml:space="preserve"> PAGEREF _Toc13316 \h </w:instrText>
        </w:r>
        <w:r>
          <w:fldChar w:fldCharType="separate"/>
        </w:r>
        <w:r>
          <w:t>7</w:t>
        </w:r>
        <w:r>
          <w:fldChar w:fldCharType="end"/>
        </w:r>
      </w:hyperlink>
    </w:p>
    <w:p>
      <w:pPr>
        <w:pStyle w:val="TOC2"/>
        <w:tabs>
          <w:tab w:val="right" w:leader="dot" w:pos="8306"/>
        </w:tabs>
      </w:pPr>
      <w:hyperlink w:anchor="_Toc13173" w:history="1">
        <w:r>
          <w:rPr>
            <w:rFonts w:ascii="仿宋" w:eastAsia="仿宋" w:hAnsi="仿宋" w:cs="仿宋" w:hint="eastAsia"/>
            <w:lang w:eastAsia="zh-CN"/>
          </w:rPr>
          <w:t>(一)、耳鼻喉科手术器械项目承办单位基本情况</w:t>
        </w:r>
        <w:r>
          <w:tab/>
        </w:r>
        <w:r>
          <w:fldChar w:fldCharType="begin"/>
        </w:r>
        <w:r>
          <w:instrText xml:space="preserve"> PAGEREF _Toc13173 \h </w:instrText>
        </w:r>
        <w:r>
          <w:fldChar w:fldCharType="separate"/>
        </w:r>
        <w:r>
          <w:t>7</w:t>
        </w:r>
        <w:r>
          <w:fldChar w:fldCharType="end"/>
        </w:r>
      </w:hyperlink>
    </w:p>
    <w:p>
      <w:pPr>
        <w:pStyle w:val="TOC2"/>
        <w:tabs>
          <w:tab w:val="right" w:leader="dot" w:pos="8306"/>
        </w:tabs>
      </w:pPr>
      <w:hyperlink w:anchor="_Toc31013" w:history="1">
        <w:r>
          <w:rPr>
            <w:rFonts w:ascii="仿宋" w:eastAsia="仿宋" w:hAnsi="仿宋" w:cs="仿宋" w:hint="eastAsia"/>
            <w:lang w:eastAsia="zh-CN"/>
          </w:rPr>
          <w:t>(二)、公司经济效益分析</w:t>
        </w:r>
        <w:r>
          <w:tab/>
        </w:r>
        <w:r>
          <w:fldChar w:fldCharType="begin"/>
        </w:r>
        <w:r>
          <w:instrText xml:space="preserve"> PAGEREF _Toc31013 \h </w:instrText>
        </w:r>
        <w:r>
          <w:fldChar w:fldCharType="separate"/>
        </w:r>
        <w:r>
          <w:t>7</w:t>
        </w:r>
        <w:r>
          <w:fldChar w:fldCharType="end"/>
        </w:r>
      </w:hyperlink>
    </w:p>
    <w:p>
      <w:pPr>
        <w:pStyle w:val="TOC1"/>
        <w:tabs>
          <w:tab w:val="right" w:leader="dot" w:pos="8306"/>
        </w:tabs>
      </w:pPr>
      <w:hyperlink w:anchor="_Toc14912" w:history="1">
        <w:r>
          <w:rPr>
            <w:rFonts w:ascii="仿宋" w:eastAsia="仿宋" w:hAnsi="仿宋" w:cs="仿宋" w:hint="eastAsia"/>
            <w:lang w:eastAsia="zh-CN"/>
          </w:rPr>
          <w:t>三、耳鼻喉科手术器械项目土建工程</w:t>
        </w:r>
        <w:r>
          <w:tab/>
        </w:r>
        <w:r>
          <w:fldChar w:fldCharType="begin"/>
        </w:r>
        <w:r>
          <w:instrText xml:space="preserve"> PAGEREF _Toc14912 \h </w:instrText>
        </w:r>
        <w:r>
          <w:fldChar w:fldCharType="separate"/>
        </w:r>
        <w:r>
          <w:t>8</w:t>
        </w:r>
        <w:r>
          <w:fldChar w:fldCharType="end"/>
        </w:r>
      </w:hyperlink>
    </w:p>
    <w:p>
      <w:pPr>
        <w:pStyle w:val="TOC2"/>
        <w:tabs>
          <w:tab w:val="right" w:leader="dot" w:pos="8306"/>
        </w:tabs>
      </w:pPr>
      <w:hyperlink w:anchor="_Toc26079" w:history="1">
        <w:r>
          <w:rPr>
            <w:rFonts w:ascii="仿宋" w:eastAsia="仿宋" w:hAnsi="仿宋" w:cs="仿宋" w:hint="eastAsia"/>
            <w:lang w:eastAsia="zh-CN"/>
          </w:rPr>
          <w:t>(一)、建筑工程设计原则</w:t>
        </w:r>
        <w:r>
          <w:tab/>
        </w:r>
        <w:r>
          <w:fldChar w:fldCharType="begin"/>
        </w:r>
        <w:r>
          <w:instrText xml:space="preserve"> PAGEREF _Toc26079 \h </w:instrText>
        </w:r>
        <w:r>
          <w:fldChar w:fldCharType="separate"/>
        </w:r>
        <w:r>
          <w:t>8</w:t>
        </w:r>
        <w:r>
          <w:fldChar w:fldCharType="end"/>
        </w:r>
      </w:hyperlink>
    </w:p>
    <w:p>
      <w:pPr>
        <w:pStyle w:val="TOC2"/>
        <w:tabs>
          <w:tab w:val="right" w:leader="dot" w:pos="8306"/>
        </w:tabs>
      </w:pPr>
      <w:hyperlink w:anchor="_Toc11825" w:history="1">
        <w:r>
          <w:rPr>
            <w:rFonts w:ascii="仿宋" w:eastAsia="仿宋" w:hAnsi="仿宋" w:cs="仿宋" w:hint="eastAsia"/>
            <w:lang w:eastAsia="zh-CN"/>
          </w:rPr>
          <w:t>(二)、土建工程设计年限及安全等级</w:t>
        </w:r>
        <w:r>
          <w:tab/>
        </w:r>
        <w:r>
          <w:fldChar w:fldCharType="begin"/>
        </w:r>
        <w:r>
          <w:instrText xml:space="preserve"> PAGEREF _Toc11825 \h </w:instrText>
        </w:r>
        <w:r>
          <w:fldChar w:fldCharType="separate"/>
        </w:r>
        <w:r>
          <w:t>10</w:t>
        </w:r>
        <w:r>
          <w:fldChar w:fldCharType="end"/>
        </w:r>
      </w:hyperlink>
    </w:p>
    <w:p>
      <w:pPr>
        <w:pStyle w:val="TOC2"/>
        <w:tabs>
          <w:tab w:val="right" w:leader="dot" w:pos="8306"/>
        </w:tabs>
      </w:pPr>
      <w:hyperlink w:anchor="_Toc18807" w:history="1">
        <w:r>
          <w:rPr>
            <w:rFonts w:ascii="仿宋" w:eastAsia="仿宋" w:hAnsi="仿宋" w:cs="仿宋" w:hint="eastAsia"/>
            <w:lang w:eastAsia="zh-CN"/>
          </w:rPr>
          <w:t>(三)、建筑工程设计总体要求</w:t>
        </w:r>
        <w:r>
          <w:tab/>
        </w:r>
        <w:r>
          <w:fldChar w:fldCharType="begin"/>
        </w:r>
        <w:r>
          <w:instrText xml:space="preserve"> PAGEREF _Toc18807 \h </w:instrText>
        </w:r>
        <w:r>
          <w:fldChar w:fldCharType="separate"/>
        </w:r>
        <w:r>
          <w:t>11</w:t>
        </w:r>
        <w:r>
          <w:fldChar w:fldCharType="end"/>
        </w:r>
      </w:hyperlink>
    </w:p>
    <w:p>
      <w:pPr>
        <w:pStyle w:val="TOC2"/>
        <w:tabs>
          <w:tab w:val="right" w:leader="dot" w:pos="8306"/>
        </w:tabs>
      </w:pPr>
      <w:hyperlink w:anchor="_Toc29539" w:history="1">
        <w:r>
          <w:rPr>
            <w:rFonts w:ascii="仿宋" w:eastAsia="仿宋" w:hAnsi="仿宋" w:cs="仿宋" w:hint="eastAsia"/>
            <w:lang w:eastAsia="zh-CN"/>
          </w:rPr>
          <w:t>(四)、土建工程建设指标</w:t>
        </w:r>
        <w:r>
          <w:tab/>
        </w:r>
        <w:r>
          <w:fldChar w:fldCharType="begin"/>
        </w:r>
        <w:r>
          <w:instrText xml:space="preserve"> PAGEREF _Toc29539 \h </w:instrText>
        </w:r>
        <w:r>
          <w:fldChar w:fldCharType="separate"/>
        </w:r>
        <w:r>
          <w:t>11</w:t>
        </w:r>
        <w:r>
          <w:fldChar w:fldCharType="end"/>
        </w:r>
      </w:hyperlink>
    </w:p>
    <w:p>
      <w:pPr>
        <w:pStyle w:val="TOC1"/>
        <w:tabs>
          <w:tab w:val="right" w:leader="dot" w:pos="8306"/>
        </w:tabs>
      </w:pPr>
      <w:hyperlink w:anchor="_Toc14614" w:history="1">
        <w:r>
          <w:rPr>
            <w:rFonts w:ascii="仿宋" w:eastAsia="仿宋" w:hAnsi="仿宋" w:cs="仿宋" w:hint="eastAsia"/>
            <w:lang w:eastAsia="zh-CN"/>
          </w:rPr>
          <w:t>四、产品规划分析</w:t>
        </w:r>
        <w:r>
          <w:tab/>
        </w:r>
        <w:r>
          <w:fldChar w:fldCharType="begin"/>
        </w:r>
        <w:r>
          <w:instrText xml:space="preserve"> PAGEREF _Toc14614 \h </w:instrText>
        </w:r>
        <w:r>
          <w:fldChar w:fldCharType="separate"/>
        </w:r>
        <w:r>
          <w:t>12</w:t>
        </w:r>
        <w:r>
          <w:fldChar w:fldCharType="end"/>
        </w:r>
      </w:hyperlink>
    </w:p>
    <w:p>
      <w:pPr>
        <w:pStyle w:val="TOC2"/>
        <w:tabs>
          <w:tab w:val="right" w:leader="dot" w:pos="8306"/>
        </w:tabs>
      </w:pPr>
      <w:hyperlink w:anchor="_Toc14729" w:history="1">
        <w:r>
          <w:rPr>
            <w:rFonts w:ascii="仿宋" w:eastAsia="仿宋" w:hAnsi="仿宋" w:cs="仿宋" w:hint="eastAsia"/>
            <w:lang w:eastAsia="zh-CN"/>
          </w:rPr>
          <w:t>(一)、产品规划</w:t>
        </w:r>
        <w:r>
          <w:tab/>
        </w:r>
        <w:r>
          <w:fldChar w:fldCharType="begin"/>
        </w:r>
        <w:r>
          <w:instrText xml:space="preserve"> PAGEREF _Toc14729 \h </w:instrText>
        </w:r>
        <w:r>
          <w:fldChar w:fldCharType="separate"/>
        </w:r>
        <w:r>
          <w:t>12</w:t>
        </w:r>
        <w:r>
          <w:fldChar w:fldCharType="end"/>
        </w:r>
      </w:hyperlink>
    </w:p>
    <w:p>
      <w:pPr>
        <w:pStyle w:val="TOC2"/>
        <w:tabs>
          <w:tab w:val="right" w:leader="dot" w:pos="8306"/>
        </w:tabs>
      </w:pPr>
      <w:hyperlink w:anchor="_Toc12217" w:history="1">
        <w:r>
          <w:rPr>
            <w:rFonts w:ascii="仿宋" w:eastAsia="仿宋" w:hAnsi="仿宋" w:cs="仿宋" w:hint="eastAsia"/>
            <w:lang w:eastAsia="zh-CN"/>
          </w:rPr>
          <w:t>(二)、建设规模</w:t>
        </w:r>
        <w:r>
          <w:tab/>
        </w:r>
        <w:r>
          <w:fldChar w:fldCharType="begin"/>
        </w:r>
        <w:r>
          <w:instrText xml:space="preserve"> PAGEREF _Toc12217 \h </w:instrText>
        </w:r>
        <w:r>
          <w:fldChar w:fldCharType="separate"/>
        </w:r>
        <w:r>
          <w:t>12</w:t>
        </w:r>
        <w:r>
          <w:fldChar w:fldCharType="end"/>
        </w:r>
      </w:hyperlink>
    </w:p>
    <w:p>
      <w:pPr>
        <w:pStyle w:val="TOC1"/>
        <w:tabs>
          <w:tab w:val="right" w:leader="dot" w:pos="8306"/>
        </w:tabs>
      </w:pPr>
      <w:hyperlink w:anchor="_Toc25088" w:history="1">
        <w:r>
          <w:rPr>
            <w:rFonts w:ascii="仿宋" w:eastAsia="仿宋" w:hAnsi="仿宋" w:cs="仿宋" w:hint="eastAsia"/>
            <w:lang w:eastAsia="zh-CN"/>
          </w:rPr>
          <w:t>五、耳鼻喉科手术器械项目危机管理</w:t>
        </w:r>
        <w:r>
          <w:tab/>
        </w:r>
        <w:r>
          <w:fldChar w:fldCharType="begin"/>
        </w:r>
        <w:r>
          <w:instrText xml:space="preserve"> PAGEREF _Toc25088 \h </w:instrText>
        </w:r>
        <w:r>
          <w:fldChar w:fldCharType="separate"/>
        </w:r>
        <w:r>
          <w:t>14</w:t>
        </w:r>
        <w:r>
          <w:fldChar w:fldCharType="end"/>
        </w:r>
      </w:hyperlink>
    </w:p>
    <w:p>
      <w:pPr>
        <w:pStyle w:val="TOC2"/>
        <w:tabs>
          <w:tab w:val="right" w:leader="dot" w:pos="8306"/>
        </w:tabs>
      </w:pPr>
      <w:hyperlink w:anchor="_Toc23123" w:history="1">
        <w:r>
          <w:rPr>
            <w:rFonts w:ascii="仿宋" w:eastAsia="仿宋" w:hAnsi="仿宋" w:cs="仿宋" w:hint="eastAsia"/>
            <w:lang w:eastAsia="zh-CN"/>
          </w:rPr>
          <w:t>(一)、危机预警与识别</w:t>
        </w:r>
        <w:r>
          <w:tab/>
        </w:r>
        <w:r>
          <w:fldChar w:fldCharType="begin"/>
        </w:r>
        <w:r>
          <w:instrText xml:space="preserve"> PAGEREF _Toc23123 \h </w:instrText>
        </w:r>
        <w:r>
          <w:fldChar w:fldCharType="separate"/>
        </w:r>
        <w:r>
          <w:t>14</w:t>
        </w:r>
        <w:r>
          <w:fldChar w:fldCharType="end"/>
        </w:r>
      </w:hyperlink>
    </w:p>
    <w:p>
      <w:pPr>
        <w:pStyle w:val="TOC2"/>
        <w:tabs>
          <w:tab w:val="right" w:leader="dot" w:pos="8306"/>
        </w:tabs>
      </w:pPr>
      <w:hyperlink w:anchor="_Toc6864" w:history="1">
        <w:r>
          <w:rPr>
            <w:rFonts w:ascii="仿宋" w:eastAsia="仿宋" w:hAnsi="仿宋" w:cs="仿宋" w:hint="eastAsia"/>
            <w:lang w:eastAsia="zh-CN"/>
          </w:rPr>
          <w:t>(二)、危机应对与恢复</w:t>
        </w:r>
        <w:r>
          <w:tab/>
        </w:r>
        <w:r>
          <w:fldChar w:fldCharType="begin"/>
        </w:r>
        <w:r>
          <w:instrText xml:space="preserve"> PAGEREF _Toc6864 \h </w:instrText>
        </w:r>
        <w:r>
          <w:fldChar w:fldCharType="separate"/>
        </w:r>
        <w:r>
          <w:t>15</w:t>
        </w:r>
        <w:r>
          <w:fldChar w:fldCharType="end"/>
        </w:r>
      </w:hyperlink>
    </w:p>
    <w:p>
      <w:pPr>
        <w:pStyle w:val="TOC1"/>
        <w:tabs>
          <w:tab w:val="right" w:leader="dot" w:pos="8306"/>
        </w:tabs>
      </w:pPr>
      <w:hyperlink w:anchor="_Toc6187" w:history="1">
        <w:r>
          <w:rPr>
            <w:rFonts w:ascii="仿宋" w:eastAsia="仿宋" w:hAnsi="仿宋" w:cs="仿宋" w:hint="eastAsia"/>
            <w:lang w:eastAsia="zh-CN"/>
          </w:rPr>
          <w:t>六、耳鼻喉科手术器械项目文档管理</w:t>
        </w:r>
        <w:r>
          <w:tab/>
        </w:r>
        <w:r>
          <w:fldChar w:fldCharType="begin"/>
        </w:r>
        <w:r>
          <w:instrText xml:space="preserve"> PAGEREF _Toc6187 \h </w:instrText>
        </w:r>
        <w:r>
          <w:fldChar w:fldCharType="separate"/>
        </w:r>
        <w:r>
          <w:t>16</w:t>
        </w:r>
        <w:r>
          <w:fldChar w:fldCharType="end"/>
        </w:r>
      </w:hyperlink>
    </w:p>
    <w:p>
      <w:pPr>
        <w:pStyle w:val="TOC2"/>
        <w:tabs>
          <w:tab w:val="right" w:leader="dot" w:pos="8306"/>
        </w:tabs>
      </w:pPr>
      <w:hyperlink w:anchor="_Toc29206" w:history="1">
        <w:r>
          <w:rPr>
            <w:rFonts w:ascii="仿宋" w:eastAsia="仿宋" w:hAnsi="仿宋" w:cs="仿宋" w:hint="eastAsia"/>
            <w:lang w:eastAsia="zh-CN"/>
          </w:rPr>
          <w:t>(一)、文档编制与审查</w:t>
        </w:r>
        <w:r>
          <w:tab/>
        </w:r>
        <w:r>
          <w:fldChar w:fldCharType="begin"/>
        </w:r>
        <w:r>
          <w:instrText xml:space="preserve"> PAGEREF _Toc29206 \h </w:instrText>
        </w:r>
        <w:r>
          <w:fldChar w:fldCharType="separate"/>
        </w:r>
        <w:r>
          <w:t>16</w:t>
        </w:r>
        <w:r>
          <w:fldChar w:fldCharType="end"/>
        </w:r>
      </w:hyperlink>
    </w:p>
    <w:p>
      <w:pPr>
        <w:pStyle w:val="TOC2"/>
        <w:tabs>
          <w:tab w:val="right" w:leader="dot" w:pos="8306"/>
        </w:tabs>
      </w:pPr>
      <w:hyperlink w:anchor="_Toc782" w:history="1">
        <w:r>
          <w:rPr>
            <w:rFonts w:ascii="仿宋" w:eastAsia="仿宋" w:hAnsi="仿宋" w:cs="仿宋" w:hint="eastAsia"/>
            <w:lang w:eastAsia="zh-CN"/>
          </w:rPr>
          <w:t>(二)、文档发布与分发</w:t>
        </w:r>
        <w:r>
          <w:tab/>
        </w:r>
        <w:r>
          <w:fldChar w:fldCharType="begin"/>
        </w:r>
        <w:r>
          <w:instrText xml:space="preserve"> PAGEREF _Toc782 \h </w:instrText>
        </w:r>
        <w:r>
          <w:fldChar w:fldCharType="separate"/>
        </w:r>
        <w:r>
          <w:t>18</w:t>
        </w:r>
        <w:r>
          <w:fldChar w:fldCharType="end"/>
        </w:r>
      </w:hyperlink>
    </w:p>
    <w:p>
      <w:pPr>
        <w:pStyle w:val="TOC2"/>
        <w:tabs>
          <w:tab w:val="right" w:leader="dot" w:pos="8306"/>
        </w:tabs>
      </w:pPr>
      <w:hyperlink w:anchor="_Toc30190" w:history="1">
        <w:r>
          <w:rPr>
            <w:rFonts w:ascii="仿宋" w:eastAsia="仿宋" w:hAnsi="仿宋" w:cs="仿宋" w:hint="eastAsia"/>
            <w:lang w:eastAsia="zh-CN"/>
          </w:rPr>
          <w:t>(三)、文档存档与归档</w:t>
        </w:r>
        <w:r>
          <w:tab/>
        </w:r>
        <w:r>
          <w:fldChar w:fldCharType="begin"/>
        </w:r>
        <w:r>
          <w:instrText xml:space="preserve"> PAGEREF _Toc30190 \h </w:instrText>
        </w:r>
        <w:r>
          <w:fldChar w:fldCharType="separate"/>
        </w:r>
        <w:r>
          <w:t>18</w:t>
        </w:r>
        <w:r>
          <w:fldChar w:fldCharType="end"/>
        </w:r>
      </w:hyperlink>
    </w:p>
    <w:p>
      <w:pPr>
        <w:pStyle w:val="TOC1"/>
        <w:tabs>
          <w:tab w:val="right" w:leader="dot" w:pos="8306"/>
        </w:tabs>
      </w:pPr>
      <w:hyperlink w:anchor="_Toc26149" w:history="1">
        <w:r>
          <w:rPr>
            <w:rFonts w:ascii="仿宋" w:eastAsia="仿宋" w:hAnsi="仿宋" w:cs="仿宋" w:hint="eastAsia"/>
            <w:lang w:eastAsia="zh-CN"/>
          </w:rPr>
          <w:t>七、耳鼻喉科手术器械项目技术管理</w:t>
        </w:r>
        <w:r>
          <w:tab/>
        </w:r>
        <w:r>
          <w:fldChar w:fldCharType="begin"/>
        </w:r>
        <w:r>
          <w:instrText xml:space="preserve"> PAGEREF _Toc26149 \h </w:instrText>
        </w:r>
        <w:r>
          <w:fldChar w:fldCharType="separate"/>
        </w:r>
        <w:r>
          <w:t>20</w:t>
        </w:r>
        <w:r>
          <w:fldChar w:fldCharType="end"/>
        </w:r>
      </w:hyperlink>
    </w:p>
    <w:p>
      <w:pPr>
        <w:pStyle w:val="TOC2"/>
        <w:tabs>
          <w:tab w:val="right" w:leader="dot" w:pos="8306"/>
        </w:tabs>
      </w:pPr>
      <w:hyperlink w:anchor="_Toc19568" w:history="1">
        <w:r>
          <w:rPr>
            <w:rFonts w:ascii="仿宋" w:eastAsia="仿宋" w:hAnsi="仿宋" w:cs="仿宋" w:hint="eastAsia"/>
            <w:lang w:eastAsia="zh-CN"/>
          </w:rPr>
          <w:t>(一)、技术方案选用方向</w:t>
        </w:r>
        <w:r>
          <w:tab/>
        </w:r>
        <w:r>
          <w:fldChar w:fldCharType="begin"/>
        </w:r>
        <w:r>
          <w:instrText xml:space="preserve"> PAGEREF _Toc19568 \h </w:instrText>
        </w:r>
        <w:r>
          <w:fldChar w:fldCharType="separate"/>
        </w:r>
        <w:r>
          <w:t>20</w:t>
        </w:r>
        <w:r>
          <w:fldChar w:fldCharType="end"/>
        </w:r>
      </w:hyperlink>
    </w:p>
    <w:p>
      <w:pPr>
        <w:pStyle w:val="TOC2"/>
        <w:tabs>
          <w:tab w:val="right" w:leader="dot" w:pos="8306"/>
        </w:tabs>
      </w:pPr>
      <w:hyperlink w:anchor="_Toc113" w:history="1">
        <w:r>
          <w:rPr>
            <w:rFonts w:ascii="仿宋" w:eastAsia="仿宋" w:hAnsi="仿宋" w:cs="仿宋" w:hint="eastAsia"/>
            <w:lang w:eastAsia="zh-CN"/>
          </w:rPr>
          <w:t>(二)、工艺技术方案选用原则</w:t>
        </w:r>
        <w:r>
          <w:tab/>
        </w:r>
        <w:r>
          <w:fldChar w:fldCharType="begin"/>
        </w:r>
        <w:r>
          <w:instrText xml:space="preserve"> PAGEREF _Toc113 \h </w:instrText>
        </w:r>
        <w:r>
          <w:fldChar w:fldCharType="separate"/>
        </w:r>
        <w:r>
          <w:t>21</w:t>
        </w:r>
        <w:r>
          <w:fldChar w:fldCharType="end"/>
        </w:r>
      </w:hyperlink>
    </w:p>
    <w:p>
      <w:pPr>
        <w:pStyle w:val="TOC2"/>
        <w:tabs>
          <w:tab w:val="right" w:leader="dot" w:pos="8306"/>
        </w:tabs>
      </w:pPr>
      <w:hyperlink w:anchor="_Toc19637" w:history="1">
        <w:r>
          <w:rPr>
            <w:rFonts w:ascii="仿宋" w:eastAsia="仿宋" w:hAnsi="仿宋" w:cs="仿宋" w:hint="eastAsia"/>
            <w:lang w:eastAsia="zh-CN"/>
          </w:rPr>
          <w:t>(三)、工艺技术方案要求</w:t>
        </w:r>
        <w:r>
          <w:tab/>
        </w:r>
        <w:r>
          <w:fldChar w:fldCharType="begin"/>
        </w:r>
        <w:r>
          <w:instrText xml:space="preserve"> PAGEREF _Toc19637 \h </w:instrText>
        </w:r>
        <w:r>
          <w:fldChar w:fldCharType="separate"/>
        </w:r>
        <w:r>
          <w:t>24</w:t>
        </w:r>
        <w:r>
          <w:fldChar w:fldCharType="end"/>
        </w:r>
      </w:hyperlink>
    </w:p>
    <w:p>
      <w:pPr>
        <w:pStyle w:val="TOC1"/>
        <w:tabs>
          <w:tab w:val="right" w:leader="dot" w:pos="8306"/>
        </w:tabs>
      </w:pPr>
      <w:hyperlink w:anchor="_Toc6207" w:history="1">
        <w:r>
          <w:rPr>
            <w:rFonts w:ascii="仿宋" w:eastAsia="仿宋" w:hAnsi="仿宋" w:cs="仿宋" w:hint="eastAsia"/>
            <w:lang w:eastAsia="zh-CN"/>
          </w:rPr>
          <w:t>八、耳鼻喉科手术器械项目计划安排</w:t>
        </w:r>
        <w:r>
          <w:tab/>
        </w:r>
        <w:r>
          <w:fldChar w:fldCharType="begin"/>
        </w:r>
        <w:r>
          <w:instrText xml:space="preserve"> PAGEREF _Toc6207 \h </w:instrText>
        </w:r>
        <w:r>
          <w:fldChar w:fldCharType="separate"/>
        </w:r>
        <w:r>
          <w:t>26</w:t>
        </w:r>
        <w:r>
          <w:fldChar w:fldCharType="end"/>
        </w:r>
      </w:hyperlink>
    </w:p>
    <w:p>
      <w:pPr>
        <w:pStyle w:val="TOC2"/>
        <w:tabs>
          <w:tab w:val="right" w:leader="dot" w:pos="8306"/>
        </w:tabs>
      </w:pPr>
      <w:hyperlink w:anchor="_Toc10510" w:history="1">
        <w:r>
          <w:rPr>
            <w:rFonts w:ascii="仿宋" w:eastAsia="仿宋" w:hAnsi="仿宋" w:cs="仿宋" w:hint="eastAsia"/>
            <w:lang w:eastAsia="zh-CN"/>
          </w:rPr>
          <w:t>(一)、建设周期</w:t>
        </w:r>
        <w:r>
          <w:tab/>
        </w:r>
        <w:r>
          <w:fldChar w:fldCharType="begin"/>
        </w:r>
        <w:r>
          <w:instrText xml:space="preserve"> PAGEREF _Toc10510 \h </w:instrText>
        </w:r>
        <w:r>
          <w:fldChar w:fldCharType="separate"/>
        </w:r>
        <w:r>
          <w:t>26</w:t>
        </w:r>
        <w:r>
          <w:fldChar w:fldCharType="end"/>
        </w:r>
      </w:hyperlink>
    </w:p>
    <w:p>
      <w:pPr>
        <w:pStyle w:val="TOC2"/>
        <w:tabs>
          <w:tab w:val="right" w:leader="dot" w:pos="8306"/>
        </w:tabs>
      </w:pPr>
      <w:hyperlink w:anchor="_Toc20236" w:history="1">
        <w:r>
          <w:rPr>
            <w:rFonts w:ascii="仿宋" w:eastAsia="仿宋" w:hAnsi="仿宋" w:cs="仿宋" w:hint="eastAsia"/>
            <w:lang w:eastAsia="zh-CN"/>
          </w:rPr>
          <w:t>(二)、建设进度</w:t>
        </w:r>
        <w:r>
          <w:tab/>
        </w:r>
        <w:r>
          <w:fldChar w:fldCharType="begin"/>
        </w:r>
        <w:r>
          <w:instrText xml:space="preserve"> PAGEREF _Toc20236 \h </w:instrText>
        </w:r>
        <w:r>
          <w:fldChar w:fldCharType="separate"/>
        </w:r>
        <w:r>
          <w:t>27</w:t>
        </w:r>
        <w:r>
          <w:fldChar w:fldCharType="end"/>
        </w:r>
      </w:hyperlink>
    </w:p>
    <w:p>
      <w:pPr>
        <w:pStyle w:val="TOC2"/>
        <w:tabs>
          <w:tab w:val="right" w:leader="dot" w:pos="8306"/>
        </w:tabs>
      </w:pPr>
      <w:hyperlink w:anchor="_Toc31685" w:history="1">
        <w:r>
          <w:rPr>
            <w:rFonts w:ascii="仿宋" w:eastAsia="仿宋" w:hAnsi="仿宋" w:cs="仿宋" w:hint="eastAsia"/>
            <w:lang w:eastAsia="zh-CN"/>
          </w:rPr>
          <w:t>(三)、进度安排注意事项</w:t>
        </w:r>
        <w:r>
          <w:tab/>
        </w:r>
        <w:r>
          <w:fldChar w:fldCharType="begin"/>
        </w:r>
        <w:r>
          <w:instrText xml:space="preserve"> PAGEREF _Toc31685 \h </w:instrText>
        </w:r>
        <w:r>
          <w:fldChar w:fldCharType="separate"/>
        </w:r>
        <w:r>
          <w:t>28</w:t>
        </w:r>
        <w:r>
          <w:fldChar w:fldCharType="end"/>
        </w:r>
      </w:hyperlink>
    </w:p>
    <w:p>
      <w:pPr>
        <w:pStyle w:val="TOC2"/>
        <w:tabs>
          <w:tab w:val="right" w:leader="dot" w:pos="8306"/>
        </w:tabs>
      </w:pPr>
      <w:hyperlink w:anchor="_Toc25007" w:history="1">
        <w:r>
          <w:rPr>
            <w:rFonts w:ascii="仿宋" w:eastAsia="仿宋" w:hAnsi="仿宋" w:cs="仿宋" w:hint="eastAsia"/>
            <w:lang w:eastAsia="zh-CN"/>
          </w:rPr>
          <w:t>(四)、人力资源配置</w:t>
        </w:r>
        <w:r>
          <w:tab/>
        </w:r>
        <w:r>
          <w:fldChar w:fldCharType="begin"/>
        </w:r>
        <w:r>
          <w:instrText xml:space="preserve"> PAGEREF _Toc25007 \h </w:instrText>
        </w:r>
        <w:r>
          <w:fldChar w:fldCharType="separate"/>
        </w:r>
        <w:r>
          <w:t>29</w:t>
        </w:r>
        <w:r>
          <w:fldChar w:fldCharType="end"/>
        </w:r>
      </w:hyperlink>
    </w:p>
    <w:p>
      <w:pPr>
        <w:pStyle w:val="TOC1"/>
        <w:tabs>
          <w:tab w:val="right" w:leader="dot" w:pos="8306"/>
        </w:tabs>
      </w:pPr>
      <w:hyperlink w:anchor="_Toc21287" w:history="1">
        <w:r>
          <w:rPr>
            <w:rFonts w:ascii="仿宋" w:eastAsia="仿宋" w:hAnsi="仿宋" w:cs="仿宋" w:hint="eastAsia"/>
            <w:lang w:eastAsia="zh-CN"/>
          </w:rPr>
          <w:t>九、耳鼻喉科手术器械项目社会影响</w:t>
        </w:r>
        <w:r>
          <w:tab/>
        </w:r>
        <w:r>
          <w:fldChar w:fldCharType="begin"/>
        </w:r>
        <w:r>
          <w:instrText xml:space="preserve"> PAGEREF _Toc21287 \h </w:instrText>
        </w:r>
        <w:r>
          <w:fldChar w:fldCharType="separate"/>
        </w:r>
        <w:r>
          <w:t>30</w:t>
        </w:r>
        <w:r>
          <w:fldChar w:fldCharType="end"/>
        </w:r>
      </w:hyperlink>
    </w:p>
    <w:p>
      <w:pPr>
        <w:pStyle w:val="TOC2"/>
        <w:tabs>
          <w:tab w:val="right" w:leader="dot" w:pos="8306"/>
        </w:tabs>
      </w:pPr>
      <w:hyperlink w:anchor="_Toc7882" w:history="1">
        <w:r>
          <w:rPr>
            <w:rFonts w:ascii="仿宋" w:eastAsia="仿宋" w:hAnsi="仿宋" w:cs="仿宋" w:hint="eastAsia"/>
            <w:lang w:eastAsia="zh-CN"/>
          </w:rPr>
          <w:t>(一)、社会责任与义务</w:t>
        </w:r>
        <w:r>
          <w:tab/>
        </w:r>
        <w:r>
          <w:fldChar w:fldCharType="begin"/>
        </w:r>
        <w:r>
          <w:instrText xml:space="preserve"> PAGEREF _Toc7882 \h </w:instrText>
        </w:r>
        <w:r>
          <w:fldChar w:fldCharType="separate"/>
        </w:r>
        <w:r>
          <w:t>30</w:t>
        </w:r>
        <w:r>
          <w:fldChar w:fldCharType="end"/>
        </w:r>
      </w:hyperlink>
    </w:p>
    <w:p>
      <w:pPr>
        <w:pStyle w:val="TOC2"/>
        <w:tabs>
          <w:tab w:val="right" w:leader="dot" w:pos="8306"/>
        </w:tabs>
      </w:pPr>
      <w:hyperlink w:anchor="_Toc32428" w:history="1">
        <w:r>
          <w:rPr>
            <w:rFonts w:ascii="仿宋" w:eastAsia="仿宋" w:hAnsi="仿宋" w:cs="仿宋" w:hint="eastAsia"/>
            <w:lang w:eastAsia="zh-CN"/>
          </w:rPr>
          <w:t>(二)、社会参与与沟通</w:t>
        </w:r>
        <w:r>
          <w:tab/>
        </w:r>
        <w:r>
          <w:fldChar w:fldCharType="begin"/>
        </w:r>
        <w:r>
          <w:instrText xml:space="preserve"> PAGEREF _Toc32428 \h </w:instrText>
        </w:r>
        <w:r>
          <w:fldChar w:fldCharType="separate"/>
        </w:r>
        <w:r>
          <w:t>31</w:t>
        </w:r>
        <w:r>
          <w:fldChar w:fldCharType="end"/>
        </w:r>
      </w:hyperlink>
    </w:p>
    <w:p>
      <w:pPr>
        <w:pStyle w:val="TOC1"/>
        <w:tabs>
          <w:tab w:val="right" w:leader="dot" w:pos="8306"/>
        </w:tabs>
      </w:pPr>
      <w:hyperlink w:anchor="_Toc28114" w:history="1">
        <w:r>
          <w:rPr>
            <w:rFonts w:ascii="仿宋" w:eastAsia="仿宋" w:hAnsi="仿宋" w:cs="仿宋" w:hint="eastAsia"/>
            <w:lang w:eastAsia="zh-CN"/>
          </w:rPr>
          <w:t>十、耳鼻喉科手术器械项目环境影响分析</w:t>
        </w:r>
        <w:r>
          <w:tab/>
        </w:r>
        <w:r>
          <w:fldChar w:fldCharType="begin"/>
        </w:r>
        <w:r>
          <w:instrText xml:space="preserve"> PAGEREF _Toc28114 \h </w:instrText>
        </w:r>
        <w:r>
          <w:fldChar w:fldCharType="separate"/>
        </w:r>
        <w:r>
          <w:t>32</w:t>
        </w:r>
        <w:r>
          <w:fldChar w:fldCharType="end"/>
        </w:r>
      </w:hyperlink>
    </w:p>
    <w:p>
      <w:pPr>
        <w:pStyle w:val="TOC2"/>
        <w:tabs>
          <w:tab w:val="right" w:leader="dot" w:pos="8306"/>
        </w:tabs>
      </w:pPr>
      <w:hyperlink w:anchor="_Toc11886" w:history="1">
        <w:r>
          <w:rPr>
            <w:rFonts w:ascii="仿宋" w:eastAsia="仿宋" w:hAnsi="仿宋" w:cs="仿宋" w:hint="eastAsia"/>
            <w:lang w:eastAsia="zh-CN"/>
          </w:rPr>
          <w:t>(一)、建设区域环境质量现状</w:t>
        </w:r>
        <w:r>
          <w:tab/>
        </w:r>
        <w:r>
          <w:fldChar w:fldCharType="begin"/>
        </w:r>
        <w:r>
          <w:instrText xml:space="preserve"> PAGEREF _Toc11886 \h </w:instrText>
        </w:r>
        <w:r>
          <w:fldChar w:fldCharType="separate"/>
        </w:r>
        <w:r>
          <w:t>32</w:t>
        </w:r>
        <w:r>
          <w:fldChar w:fldCharType="end"/>
        </w:r>
      </w:hyperlink>
    </w:p>
    <w:p>
      <w:pPr>
        <w:pStyle w:val="TOC2"/>
        <w:tabs>
          <w:tab w:val="right" w:leader="dot" w:pos="8306"/>
        </w:tabs>
      </w:pPr>
      <w:hyperlink w:anchor="_Toc21284" w:history="1">
        <w:r>
          <w:rPr>
            <w:rFonts w:ascii="仿宋" w:eastAsia="仿宋" w:hAnsi="仿宋" w:cs="仿宋" w:hint="eastAsia"/>
            <w:lang w:eastAsia="zh-CN"/>
          </w:rPr>
          <w:t>(二)、建设期环境保护</w:t>
        </w:r>
        <w:r>
          <w:tab/>
        </w:r>
        <w:r>
          <w:fldChar w:fldCharType="begin"/>
        </w:r>
        <w:r>
          <w:instrText xml:space="preserve"> PAGEREF _Toc21284 \h </w:instrText>
        </w:r>
        <w:r>
          <w:fldChar w:fldCharType="separate"/>
        </w:r>
        <w:r>
          <w:t>33</w:t>
        </w:r>
        <w:r>
          <w:fldChar w:fldCharType="end"/>
        </w:r>
      </w:hyperlink>
    </w:p>
    <w:p>
      <w:pPr>
        <w:pStyle w:val="TOC2"/>
        <w:tabs>
          <w:tab w:val="right" w:leader="dot" w:pos="8306"/>
        </w:tabs>
      </w:pPr>
      <w:hyperlink w:anchor="_Toc16210" w:history="1">
        <w:r>
          <w:rPr>
            <w:rFonts w:ascii="仿宋" w:eastAsia="仿宋" w:hAnsi="仿宋" w:cs="仿宋" w:hint="eastAsia"/>
            <w:lang w:eastAsia="zh-CN"/>
          </w:rPr>
          <w:t>(三)、运营期环境保护</w:t>
        </w:r>
        <w:r>
          <w:tab/>
        </w:r>
        <w:r>
          <w:fldChar w:fldCharType="begin"/>
        </w:r>
        <w:r>
          <w:instrText xml:space="preserve"> PAGEREF _Toc16210 \h </w:instrText>
        </w:r>
        <w:r>
          <w:fldChar w:fldCharType="separate"/>
        </w:r>
        <w:r>
          <w:t>35</w:t>
        </w:r>
        <w:r>
          <w:fldChar w:fldCharType="end"/>
        </w:r>
      </w:hyperlink>
    </w:p>
    <w:p>
      <w:pPr>
        <w:pStyle w:val="TOC2"/>
        <w:tabs>
          <w:tab w:val="right" w:leader="dot" w:pos="8306"/>
        </w:tabs>
      </w:pPr>
      <w:hyperlink w:anchor="_Toc520" w:history="1">
        <w:r>
          <w:rPr>
            <w:rFonts w:ascii="仿宋" w:eastAsia="仿宋" w:hAnsi="仿宋" w:cs="仿宋" w:hint="eastAsia"/>
            <w:lang w:eastAsia="zh-CN"/>
          </w:rPr>
          <w:t>(四)、耳鼻喉科手术器械项目建设对区域经济的影响</w:t>
        </w:r>
        <w:r>
          <w:tab/>
        </w:r>
        <w:r>
          <w:fldChar w:fldCharType="begin"/>
        </w:r>
        <w:r>
          <w:instrText xml:space="preserve"> PAGEREF _Toc520 \h </w:instrText>
        </w:r>
        <w:r>
          <w:fldChar w:fldCharType="separate"/>
        </w:r>
        <w:r>
          <w:t>36</w:t>
        </w:r>
        <w:r>
          <w:fldChar w:fldCharType="end"/>
        </w:r>
      </w:hyperlink>
    </w:p>
    <w:p>
      <w:pPr>
        <w:pStyle w:val="TOC2"/>
        <w:tabs>
          <w:tab w:val="right" w:leader="dot" w:pos="8306"/>
        </w:tabs>
      </w:pPr>
      <w:hyperlink w:anchor="_Toc8597" w:history="1">
        <w:r>
          <w:rPr>
            <w:rFonts w:ascii="仿宋" w:eastAsia="仿宋" w:hAnsi="仿宋" w:cs="仿宋" w:hint="eastAsia"/>
            <w:lang w:eastAsia="zh-CN"/>
          </w:rPr>
          <w:t>(五)、废弃物处理</w:t>
        </w:r>
        <w:r>
          <w:tab/>
        </w:r>
        <w:r>
          <w:fldChar w:fldCharType="begin"/>
        </w:r>
        <w:r>
          <w:instrText xml:space="preserve"> PAGEREF _Toc8597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96" w:history="1">
        <w:r>
          <w:rPr>
            <w:rFonts w:ascii="仿宋" w:eastAsia="仿宋" w:hAnsi="仿宋" w:cs="仿宋" w:hint="eastAsia"/>
            <w:lang w:eastAsia="zh-CN"/>
          </w:rPr>
          <w:t>(六)、特殊环境影响分析</w:t>
        </w:r>
        <w:r>
          <w:tab/>
        </w:r>
        <w:r>
          <w:fldChar w:fldCharType="begin"/>
        </w:r>
        <w:r>
          <w:instrText xml:space="preserve"> PAGEREF _Toc21396 \h </w:instrText>
        </w:r>
        <w:r>
          <w:fldChar w:fldCharType="separate"/>
        </w:r>
        <w:r>
          <w:t>39</w:t>
        </w:r>
        <w:r>
          <w:fldChar w:fldCharType="end"/>
        </w:r>
      </w:hyperlink>
    </w:p>
    <w:p>
      <w:pPr>
        <w:pStyle w:val="TOC2"/>
        <w:tabs>
          <w:tab w:val="right" w:leader="dot" w:pos="8306"/>
        </w:tabs>
      </w:pPr>
      <w:hyperlink w:anchor="_Toc29845" w:history="1">
        <w:r>
          <w:rPr>
            <w:rFonts w:ascii="仿宋" w:eastAsia="仿宋" w:hAnsi="仿宋" w:cs="仿宋" w:hint="eastAsia"/>
            <w:lang w:eastAsia="zh-CN"/>
          </w:rPr>
          <w:t>(七)、清洁生产</w:t>
        </w:r>
        <w:r>
          <w:tab/>
        </w:r>
        <w:r>
          <w:fldChar w:fldCharType="begin"/>
        </w:r>
        <w:r>
          <w:instrText xml:space="preserve"> PAGEREF _Toc29845 \h </w:instrText>
        </w:r>
        <w:r>
          <w:fldChar w:fldCharType="separate"/>
        </w:r>
        <w:r>
          <w:t>40</w:t>
        </w:r>
        <w:r>
          <w:fldChar w:fldCharType="end"/>
        </w:r>
      </w:hyperlink>
    </w:p>
    <w:p>
      <w:pPr>
        <w:pStyle w:val="TOC2"/>
        <w:tabs>
          <w:tab w:val="right" w:leader="dot" w:pos="8306"/>
        </w:tabs>
      </w:pPr>
      <w:hyperlink w:anchor="_Toc29125" w:history="1">
        <w:r>
          <w:rPr>
            <w:rFonts w:ascii="仿宋" w:eastAsia="仿宋" w:hAnsi="仿宋" w:cs="仿宋" w:hint="eastAsia"/>
            <w:lang w:eastAsia="zh-CN"/>
          </w:rPr>
          <w:t>(八)、环境保护综合评价</w:t>
        </w:r>
        <w:r>
          <w:tab/>
        </w:r>
        <w:r>
          <w:fldChar w:fldCharType="begin"/>
        </w:r>
        <w:r>
          <w:instrText xml:space="preserve"> PAGEREF _Toc29125 \h </w:instrText>
        </w:r>
        <w:r>
          <w:fldChar w:fldCharType="separate"/>
        </w:r>
        <w:r>
          <w:t>42</w:t>
        </w:r>
        <w:r>
          <w:fldChar w:fldCharType="end"/>
        </w:r>
      </w:hyperlink>
    </w:p>
    <w:p>
      <w:pPr>
        <w:pStyle w:val="TOC1"/>
        <w:tabs>
          <w:tab w:val="right" w:leader="dot" w:pos="8306"/>
        </w:tabs>
      </w:pPr>
      <w:hyperlink w:anchor="_Toc2575" w:history="1">
        <w:r>
          <w:rPr>
            <w:rFonts w:ascii="仿宋" w:eastAsia="仿宋" w:hAnsi="仿宋" w:cs="仿宋" w:hint="eastAsia"/>
            <w:lang w:eastAsia="zh-CN"/>
          </w:rPr>
          <w:t>十一、耳鼻喉科手术器械项目人力资源管理</w:t>
        </w:r>
        <w:r>
          <w:tab/>
        </w:r>
        <w:r>
          <w:fldChar w:fldCharType="begin"/>
        </w:r>
        <w:r>
          <w:instrText xml:space="preserve"> PAGEREF _Toc2575 \h </w:instrText>
        </w:r>
        <w:r>
          <w:fldChar w:fldCharType="separate"/>
        </w:r>
        <w:r>
          <w:t>43</w:t>
        </w:r>
        <w:r>
          <w:fldChar w:fldCharType="end"/>
        </w:r>
      </w:hyperlink>
    </w:p>
    <w:p>
      <w:pPr>
        <w:pStyle w:val="TOC2"/>
        <w:tabs>
          <w:tab w:val="right" w:leader="dot" w:pos="8306"/>
        </w:tabs>
      </w:pPr>
      <w:hyperlink w:anchor="_Toc16461" w:history="1">
        <w:r>
          <w:rPr>
            <w:rFonts w:ascii="仿宋" w:eastAsia="仿宋" w:hAnsi="仿宋" w:cs="仿宋" w:hint="eastAsia"/>
            <w:lang w:eastAsia="zh-CN"/>
          </w:rPr>
          <w:t>(一)、建立健全的预算管理制度</w:t>
        </w:r>
        <w:r>
          <w:tab/>
        </w:r>
        <w:r>
          <w:fldChar w:fldCharType="begin"/>
        </w:r>
        <w:r>
          <w:instrText xml:space="preserve"> PAGEREF _Toc16461 \h </w:instrText>
        </w:r>
        <w:r>
          <w:fldChar w:fldCharType="separate"/>
        </w:r>
        <w:r>
          <w:t>43</w:t>
        </w:r>
        <w:r>
          <w:fldChar w:fldCharType="end"/>
        </w:r>
      </w:hyperlink>
    </w:p>
    <w:p>
      <w:pPr>
        <w:pStyle w:val="TOC2"/>
        <w:tabs>
          <w:tab w:val="right" w:leader="dot" w:pos="8306"/>
        </w:tabs>
      </w:pPr>
      <w:hyperlink w:anchor="_Toc21552" w:history="1">
        <w:r>
          <w:rPr>
            <w:rFonts w:ascii="仿宋" w:eastAsia="仿宋" w:hAnsi="仿宋" w:cs="仿宋" w:hint="eastAsia"/>
            <w:lang w:eastAsia="zh-CN"/>
          </w:rPr>
          <w:t>(二)、加强资金流动监控</w:t>
        </w:r>
        <w:r>
          <w:tab/>
        </w:r>
        <w:r>
          <w:fldChar w:fldCharType="begin"/>
        </w:r>
        <w:r>
          <w:instrText xml:space="preserve"> PAGEREF _Toc21552 \h </w:instrText>
        </w:r>
        <w:r>
          <w:fldChar w:fldCharType="separate"/>
        </w:r>
        <w:r>
          <w:t>45</w:t>
        </w:r>
        <w:r>
          <w:fldChar w:fldCharType="end"/>
        </w:r>
      </w:hyperlink>
    </w:p>
    <w:p>
      <w:pPr>
        <w:pStyle w:val="TOC2"/>
        <w:tabs>
          <w:tab w:val="right" w:leader="dot" w:pos="8306"/>
        </w:tabs>
      </w:pPr>
      <w:hyperlink w:anchor="_Toc6373" w:history="1">
        <w:r>
          <w:rPr>
            <w:rFonts w:ascii="仿宋" w:eastAsia="仿宋" w:hAnsi="仿宋" w:cs="仿宋" w:hint="eastAsia"/>
            <w:lang w:eastAsia="zh-CN"/>
          </w:rPr>
          <w:t>(三)、制定完善的风险控制机制</w:t>
        </w:r>
        <w:r>
          <w:tab/>
        </w:r>
        <w:r>
          <w:fldChar w:fldCharType="begin"/>
        </w:r>
        <w:r>
          <w:instrText xml:space="preserve"> PAGEREF _Toc6373 \h </w:instrText>
        </w:r>
        <w:r>
          <w:fldChar w:fldCharType="separate"/>
        </w:r>
        <w:r>
          <w:t>46</w:t>
        </w:r>
        <w:r>
          <w:fldChar w:fldCharType="end"/>
        </w:r>
      </w:hyperlink>
    </w:p>
    <w:p>
      <w:pPr>
        <w:pStyle w:val="TOC2"/>
        <w:tabs>
          <w:tab w:val="right" w:leader="dot" w:pos="8306"/>
        </w:tabs>
      </w:pPr>
      <w:hyperlink w:anchor="_Toc7451" w:history="1">
        <w:r>
          <w:rPr>
            <w:rFonts w:ascii="仿宋" w:eastAsia="仿宋" w:hAnsi="仿宋" w:cs="仿宋" w:hint="eastAsia"/>
            <w:lang w:eastAsia="zh-CN"/>
          </w:rPr>
          <w:t>(四)、优化成本管理</w:t>
        </w:r>
        <w:r>
          <w:tab/>
        </w:r>
        <w:r>
          <w:fldChar w:fldCharType="begin"/>
        </w:r>
        <w:r>
          <w:instrText xml:space="preserve"> PAGEREF _Toc7451 \h </w:instrText>
        </w:r>
        <w:r>
          <w:fldChar w:fldCharType="separate"/>
        </w:r>
        <w:r>
          <w:t>47</w:t>
        </w:r>
        <w:r>
          <w:fldChar w:fldCharType="end"/>
        </w:r>
      </w:hyperlink>
    </w:p>
    <w:p>
      <w:pPr>
        <w:pStyle w:val="TOC1"/>
        <w:tabs>
          <w:tab w:val="right" w:leader="dot" w:pos="8306"/>
        </w:tabs>
      </w:pPr>
      <w:hyperlink w:anchor="_Toc24361" w:history="1">
        <w:r>
          <w:rPr>
            <w:rFonts w:ascii="仿宋" w:eastAsia="仿宋" w:hAnsi="仿宋" w:cs="仿宋" w:hint="eastAsia"/>
            <w:lang w:eastAsia="zh-CN"/>
          </w:rPr>
          <w:t>十二、耳鼻喉科手术器械项目经营效益</w:t>
        </w:r>
        <w:r>
          <w:tab/>
        </w:r>
        <w:r>
          <w:fldChar w:fldCharType="begin"/>
        </w:r>
        <w:r>
          <w:instrText xml:space="preserve"> PAGEREF _Toc24361 \h </w:instrText>
        </w:r>
        <w:r>
          <w:fldChar w:fldCharType="separate"/>
        </w:r>
        <w:r>
          <w:t>49</w:t>
        </w:r>
        <w:r>
          <w:fldChar w:fldCharType="end"/>
        </w:r>
      </w:hyperlink>
    </w:p>
    <w:p>
      <w:pPr>
        <w:pStyle w:val="TOC2"/>
        <w:tabs>
          <w:tab w:val="right" w:leader="dot" w:pos="8306"/>
        </w:tabs>
      </w:pPr>
      <w:hyperlink w:anchor="_Toc7137" w:history="1">
        <w:r>
          <w:rPr>
            <w:rFonts w:ascii="仿宋" w:eastAsia="仿宋" w:hAnsi="仿宋" w:cs="仿宋" w:hint="eastAsia"/>
            <w:lang w:eastAsia="zh-CN"/>
          </w:rPr>
          <w:t>(一)、经济评价财务测算</w:t>
        </w:r>
        <w:r>
          <w:tab/>
        </w:r>
        <w:r>
          <w:fldChar w:fldCharType="begin"/>
        </w:r>
        <w:r>
          <w:instrText xml:space="preserve"> PAGEREF _Toc7137 \h </w:instrText>
        </w:r>
        <w:r>
          <w:fldChar w:fldCharType="separate"/>
        </w:r>
        <w:r>
          <w:t>49</w:t>
        </w:r>
        <w:r>
          <w:fldChar w:fldCharType="end"/>
        </w:r>
      </w:hyperlink>
    </w:p>
    <w:p>
      <w:pPr>
        <w:pStyle w:val="TOC2"/>
        <w:tabs>
          <w:tab w:val="right" w:leader="dot" w:pos="8306"/>
        </w:tabs>
      </w:pPr>
      <w:hyperlink w:anchor="_Toc20544" w:history="1">
        <w:r>
          <w:rPr>
            <w:rFonts w:ascii="仿宋" w:eastAsia="仿宋" w:hAnsi="仿宋" w:cs="仿宋" w:hint="eastAsia"/>
            <w:lang w:eastAsia="zh-CN"/>
          </w:rPr>
          <w:t>(二)、耳鼻喉科手术器械项目盈利能力分析</w:t>
        </w:r>
        <w:r>
          <w:tab/>
        </w:r>
        <w:r>
          <w:fldChar w:fldCharType="begin"/>
        </w:r>
        <w:r>
          <w:instrText xml:space="preserve"> PAGEREF _Toc20544 \h </w:instrText>
        </w:r>
        <w:r>
          <w:fldChar w:fldCharType="separate"/>
        </w:r>
        <w:r>
          <w:t>50</w:t>
        </w:r>
        <w:r>
          <w:fldChar w:fldCharType="end"/>
        </w:r>
      </w:hyperlink>
    </w:p>
    <w:p>
      <w:pPr>
        <w:pStyle w:val="TOC1"/>
        <w:tabs>
          <w:tab w:val="right" w:leader="dot" w:pos="8306"/>
        </w:tabs>
      </w:pPr>
      <w:hyperlink w:anchor="_Toc23038" w:history="1">
        <w:r>
          <w:rPr>
            <w:rFonts w:ascii="仿宋" w:eastAsia="仿宋" w:hAnsi="仿宋" w:cs="仿宋" w:hint="eastAsia"/>
            <w:lang w:eastAsia="zh-CN"/>
          </w:rPr>
          <w:t>十三、风险识别与分类</w:t>
        </w:r>
        <w:r>
          <w:tab/>
        </w:r>
        <w:r>
          <w:fldChar w:fldCharType="begin"/>
        </w:r>
        <w:r>
          <w:instrText xml:space="preserve"> PAGEREF _Toc23038 \h </w:instrText>
        </w:r>
        <w:r>
          <w:fldChar w:fldCharType="separate"/>
        </w:r>
        <w:r>
          <w:t>51</w:t>
        </w:r>
        <w:r>
          <w:fldChar w:fldCharType="end"/>
        </w:r>
      </w:hyperlink>
    </w:p>
    <w:p>
      <w:pPr>
        <w:pStyle w:val="TOC2"/>
        <w:tabs>
          <w:tab w:val="right" w:leader="dot" w:pos="8306"/>
        </w:tabs>
      </w:pPr>
      <w:hyperlink w:anchor="_Toc21731" w:history="1">
        <w:r>
          <w:rPr>
            <w:rFonts w:ascii="仿宋" w:eastAsia="仿宋" w:hAnsi="仿宋" w:cs="仿宋" w:hint="eastAsia"/>
            <w:lang w:eastAsia="zh-CN"/>
          </w:rPr>
          <w:t>(一)、风险识别</w:t>
        </w:r>
        <w:r>
          <w:tab/>
        </w:r>
        <w:r>
          <w:fldChar w:fldCharType="begin"/>
        </w:r>
        <w:r>
          <w:instrText xml:space="preserve"> PAGEREF _Toc21731 \h </w:instrText>
        </w:r>
        <w:r>
          <w:fldChar w:fldCharType="separate"/>
        </w:r>
        <w:r>
          <w:t>51</w:t>
        </w:r>
        <w:r>
          <w:fldChar w:fldCharType="end"/>
        </w:r>
      </w:hyperlink>
    </w:p>
    <w:p>
      <w:pPr>
        <w:pStyle w:val="TOC2"/>
        <w:tabs>
          <w:tab w:val="right" w:leader="dot" w:pos="8306"/>
        </w:tabs>
      </w:pPr>
      <w:hyperlink w:anchor="_Toc13771" w:history="1">
        <w:r>
          <w:rPr>
            <w:rFonts w:ascii="仿宋" w:eastAsia="仿宋" w:hAnsi="仿宋" w:cs="仿宋" w:hint="eastAsia"/>
            <w:lang w:eastAsia="zh-CN"/>
          </w:rPr>
          <w:t>(二)、风险分类</w:t>
        </w:r>
        <w:r>
          <w:tab/>
        </w:r>
        <w:r>
          <w:fldChar w:fldCharType="begin"/>
        </w:r>
        <w:r>
          <w:instrText xml:space="preserve"> PAGEREF _Toc13771 \h </w:instrText>
        </w:r>
        <w:r>
          <w:fldChar w:fldCharType="separate"/>
        </w:r>
        <w:r>
          <w:t>52</w:t>
        </w:r>
        <w:r>
          <w:fldChar w:fldCharType="end"/>
        </w:r>
      </w:hyperlink>
    </w:p>
    <w:p>
      <w:pPr>
        <w:pStyle w:val="TOC1"/>
        <w:tabs>
          <w:tab w:val="right" w:leader="dot" w:pos="8306"/>
        </w:tabs>
      </w:pPr>
      <w:hyperlink w:anchor="_Toc4223" w:history="1">
        <w:r>
          <w:rPr>
            <w:rFonts w:ascii="仿宋" w:eastAsia="仿宋" w:hAnsi="仿宋" w:cs="仿宋" w:hint="eastAsia"/>
            <w:lang w:eastAsia="zh-CN"/>
          </w:rPr>
          <w:t>十四、耳鼻喉科手术器械项目治理与监督</w:t>
        </w:r>
        <w:r>
          <w:tab/>
        </w:r>
        <w:r>
          <w:fldChar w:fldCharType="begin"/>
        </w:r>
        <w:r>
          <w:instrText xml:space="preserve"> PAGEREF _Toc4223 \h </w:instrText>
        </w:r>
        <w:r>
          <w:fldChar w:fldCharType="separate"/>
        </w:r>
        <w:r>
          <w:t>54</w:t>
        </w:r>
        <w:r>
          <w:fldChar w:fldCharType="end"/>
        </w:r>
      </w:hyperlink>
    </w:p>
    <w:p>
      <w:pPr>
        <w:pStyle w:val="TOC2"/>
        <w:tabs>
          <w:tab w:val="right" w:leader="dot" w:pos="8306"/>
        </w:tabs>
      </w:pPr>
      <w:hyperlink w:anchor="_Toc29071" w:history="1">
        <w:r>
          <w:rPr>
            <w:rFonts w:ascii="仿宋" w:eastAsia="仿宋" w:hAnsi="仿宋" w:cs="仿宋" w:hint="eastAsia"/>
            <w:lang w:eastAsia="zh-CN"/>
          </w:rPr>
          <w:t>(一)、耳鼻喉科手术器械项目治理结构</w:t>
        </w:r>
        <w:r>
          <w:tab/>
        </w:r>
        <w:r>
          <w:fldChar w:fldCharType="begin"/>
        </w:r>
        <w:r>
          <w:instrText xml:space="preserve"> PAGEREF _Toc29071 \h </w:instrText>
        </w:r>
        <w:r>
          <w:fldChar w:fldCharType="separate"/>
        </w:r>
        <w:r>
          <w:t>54</w:t>
        </w:r>
        <w:r>
          <w:fldChar w:fldCharType="end"/>
        </w:r>
      </w:hyperlink>
    </w:p>
    <w:p>
      <w:pPr>
        <w:pStyle w:val="TOC2"/>
        <w:tabs>
          <w:tab w:val="right" w:leader="dot" w:pos="8306"/>
        </w:tabs>
      </w:pPr>
      <w:hyperlink w:anchor="_Toc32390" w:history="1">
        <w:r>
          <w:rPr>
            <w:rFonts w:ascii="仿宋" w:eastAsia="仿宋" w:hAnsi="仿宋" w:cs="仿宋" w:hint="eastAsia"/>
            <w:lang w:eastAsia="zh-CN"/>
          </w:rPr>
          <w:t>(二)、监督与审计</w:t>
        </w:r>
        <w:r>
          <w:tab/>
        </w:r>
        <w:r>
          <w:fldChar w:fldCharType="begin"/>
        </w:r>
        <w:r>
          <w:instrText xml:space="preserve"> PAGEREF _Toc32390 \h </w:instrText>
        </w:r>
        <w:r>
          <w:fldChar w:fldCharType="separate"/>
        </w:r>
        <w:r>
          <w:t>56</w:t>
        </w:r>
        <w:r>
          <w:fldChar w:fldCharType="end"/>
        </w:r>
      </w:hyperlink>
    </w:p>
    <w:p>
      <w:pPr>
        <w:pStyle w:val="TOC1"/>
        <w:tabs>
          <w:tab w:val="right" w:leader="dot" w:pos="8306"/>
        </w:tabs>
      </w:pPr>
      <w:hyperlink w:anchor="_Toc31769" w:history="1">
        <w:r>
          <w:rPr>
            <w:rFonts w:ascii="仿宋" w:eastAsia="仿宋" w:hAnsi="仿宋" w:cs="仿宋" w:hint="eastAsia"/>
            <w:lang w:eastAsia="zh-CN"/>
          </w:rPr>
          <w:t>十五、营销与推广策略</w:t>
        </w:r>
        <w:r>
          <w:tab/>
        </w:r>
        <w:r>
          <w:fldChar w:fldCharType="begin"/>
        </w:r>
        <w:r>
          <w:instrText xml:space="preserve"> PAGEREF _Toc31769 \h </w:instrText>
        </w:r>
        <w:r>
          <w:fldChar w:fldCharType="separate"/>
        </w:r>
        <w:r>
          <w:t>57</w:t>
        </w:r>
        <w:r>
          <w:fldChar w:fldCharType="end"/>
        </w:r>
      </w:hyperlink>
    </w:p>
    <w:p>
      <w:pPr>
        <w:pStyle w:val="TOC2"/>
        <w:tabs>
          <w:tab w:val="right" w:leader="dot" w:pos="8306"/>
        </w:tabs>
      </w:pPr>
      <w:hyperlink w:anchor="_Toc14126" w:history="1">
        <w:r>
          <w:rPr>
            <w:rFonts w:ascii="仿宋" w:eastAsia="仿宋" w:hAnsi="仿宋" w:cs="仿宋" w:hint="eastAsia"/>
            <w:lang w:eastAsia="zh-CN"/>
          </w:rPr>
          <w:t>(一)、产品/服务定位与特点</w:t>
        </w:r>
        <w:r>
          <w:tab/>
        </w:r>
        <w:r>
          <w:fldChar w:fldCharType="begin"/>
        </w:r>
        <w:r>
          <w:instrText xml:space="preserve"> PAGEREF _Toc14126 \h </w:instrText>
        </w:r>
        <w:r>
          <w:fldChar w:fldCharType="separate"/>
        </w:r>
        <w:r>
          <w:t>57</w:t>
        </w:r>
        <w:r>
          <w:fldChar w:fldCharType="end"/>
        </w:r>
      </w:hyperlink>
    </w:p>
    <w:p>
      <w:pPr>
        <w:pStyle w:val="TOC2"/>
        <w:tabs>
          <w:tab w:val="right" w:leader="dot" w:pos="8306"/>
        </w:tabs>
      </w:pPr>
      <w:hyperlink w:anchor="_Toc18169" w:history="1">
        <w:r>
          <w:rPr>
            <w:rFonts w:ascii="仿宋" w:eastAsia="仿宋" w:hAnsi="仿宋" w:cs="仿宋" w:hint="eastAsia"/>
            <w:lang w:eastAsia="zh-CN"/>
          </w:rPr>
          <w:t>(二)、市场定位与竞争分析</w:t>
        </w:r>
        <w:r>
          <w:tab/>
        </w:r>
        <w:r>
          <w:fldChar w:fldCharType="begin"/>
        </w:r>
        <w:r>
          <w:instrText xml:space="preserve"> PAGEREF _Toc18169 \h </w:instrText>
        </w:r>
        <w:r>
          <w:fldChar w:fldCharType="separate"/>
        </w:r>
        <w:r>
          <w:t>59</w:t>
        </w:r>
        <w:r>
          <w:fldChar w:fldCharType="end"/>
        </w:r>
      </w:hyperlink>
    </w:p>
    <w:p>
      <w:pPr>
        <w:pStyle w:val="TOC2"/>
        <w:tabs>
          <w:tab w:val="right" w:leader="dot" w:pos="8306"/>
        </w:tabs>
      </w:pPr>
      <w:hyperlink w:anchor="_Toc32549" w:history="1">
        <w:r>
          <w:rPr>
            <w:rFonts w:ascii="仿宋" w:eastAsia="仿宋" w:hAnsi="仿宋" w:cs="仿宋" w:hint="eastAsia"/>
            <w:lang w:eastAsia="zh-CN"/>
          </w:rPr>
          <w:t>(三)、营销渠道与策略</w:t>
        </w:r>
        <w:r>
          <w:tab/>
        </w:r>
        <w:r>
          <w:fldChar w:fldCharType="begin"/>
        </w:r>
        <w:r>
          <w:instrText xml:space="preserve"> PAGEREF _Toc32549 \h </w:instrText>
        </w:r>
        <w:r>
          <w:fldChar w:fldCharType="separate"/>
        </w:r>
        <w:r>
          <w:t>60</w:t>
        </w:r>
        <w:r>
          <w:fldChar w:fldCharType="end"/>
        </w:r>
      </w:hyperlink>
    </w:p>
    <w:p>
      <w:pPr>
        <w:pStyle w:val="TOC2"/>
        <w:tabs>
          <w:tab w:val="right" w:leader="dot" w:pos="8306"/>
        </w:tabs>
      </w:pPr>
      <w:hyperlink w:anchor="_Toc24548" w:history="1">
        <w:r>
          <w:rPr>
            <w:rFonts w:ascii="仿宋" w:eastAsia="仿宋" w:hAnsi="仿宋" w:cs="仿宋" w:hint="eastAsia"/>
            <w:lang w:eastAsia="zh-CN"/>
          </w:rPr>
          <w:t>(四)、推广与宣传活动</w:t>
        </w:r>
        <w:r>
          <w:tab/>
        </w:r>
        <w:r>
          <w:fldChar w:fldCharType="begin"/>
        </w:r>
        <w:r>
          <w:instrText xml:space="preserve"> PAGEREF _Toc24548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11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114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的技术管理特点体现在其创新导向。通过引入最先进的技术趋势和解决方案，耳鼻喉科手术器械项目致力于提升科技含量、提高质量和效率水平。这意味着我们将采用最新的工具和方法，确保耳鼻喉科手术器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耳鼻喉科手术器械项目技术管理的显著特征。通过整合不同领域的技术资源，我们实现了跨学科的协同工作。这有助于优化技术架构，提高整体效能。此外，整合性策略还促进了不同技术团队之间的紧密沟通和高效合作，确保耳鼻喉科手术器械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耳鼻喉科手术器械项目所采用的技术。通过不断优化技术方案，耳鼻喉科手术器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耳鼻喉科手术器械项目团队将在耳鼻喉科手术器械项目初期识别可能的技术风险，并采取相应的预防和应对措施。通过建立健全的风险评估机制，耳鼻喉科手术器械项目能够在实施过程中及时发现并解决潜在的技术问题，保障耳鼻喉科手术器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耳鼻喉科手术器械项目中，技术将成为耳鼻喉科手术器械项目成功的有力支持。这一深度剖析揭示了技术管理在耳鼻喉科手术器械项目实施中的关键作用，为耳鼻喉科手术器械项目的技术基础奠定了坚实的基础。</w:t>
      </w:r>
    </w:p>
    <w:p>
      <w:pPr>
        <w:pStyle w:val="Heading2"/>
        <w:ind w:firstLine="560" w:firstLineChars="200"/>
        <w:rPr>
          <w:rFonts w:ascii="仿宋" w:eastAsia="仿宋" w:hAnsi="仿宋" w:cs="仿宋" w:hint="eastAsia"/>
          <w:sz w:val="28"/>
          <w:lang w:eastAsia="zh-CN"/>
        </w:rPr>
      </w:pPr>
      <w:bookmarkStart w:id="4" w:name="_Toc1186"/>
      <w:r>
        <w:rPr>
          <w:rFonts w:ascii="仿宋" w:eastAsia="仿宋" w:hAnsi="仿宋" w:cs="仿宋" w:hint="eastAsia"/>
          <w:sz w:val="28"/>
          <w:lang w:eastAsia="zh-CN"/>
        </w:rPr>
        <w:t>(二)、耳鼻喉科手术器械项目工艺技术设计方案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耳鼻喉科手术器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耳鼻喉科手术器械项目将严格按照相关行业规范要求进行组织。通过有效控制产品质量，耳鼻喉科手术器械项目将致力于为顾客提供优质的耳鼻喉科手术器械项目产品和良好的服务。这体现了耳鼻喉科手术器械项目对于生产活动合规性和质量标准的高度重视，为耳鼻喉科手术器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耳鼻喉科手术器械项目注重生态效益和清洁生产原则。耳鼻喉科手术器械项目建设将紧密结合地方特色经济发展，与社会经济发展规划和区域环境保护规划方案相协调一致。通过与当地区域自然生态系统的结合，耳鼻喉科手术器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耳鼻喉科手术器械项目产品具有多样化的客户需求和个性化的特点。因此，耳鼻喉科手术器械项目产品规格品种多样，且单批生产数量较小。为满足这一特点，耳鼻喉科手术器械项目承办单位将建设先进的柔性制造生产线。通过广泛应用柔性制造技术，耳鼻喉科手术器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耳鼻喉科手术器械项目采用的技术具有较高的技术含量和自动化水平，处于国内先进水平。这一技术选用不仅体现了对生产效率、质量和环境友好性的高标准要求，同时为耳鼻喉科手术器械项目的可持续发展奠定了坚实的基础。</w:t>
      </w:r>
    </w:p>
    <w:p>
      <w:pPr>
        <w:pStyle w:val="Heading2"/>
        <w:ind w:firstLine="560" w:firstLineChars="200"/>
        <w:rPr>
          <w:rFonts w:ascii="仿宋" w:eastAsia="仿宋" w:hAnsi="仿宋" w:cs="仿宋" w:hint="eastAsia"/>
          <w:sz w:val="28"/>
          <w:lang w:eastAsia="zh-CN"/>
        </w:rPr>
      </w:pPr>
      <w:bookmarkStart w:id="5" w:name="_Toc1184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为确保耳鼻喉科手术器械项目的高效生产和技术实施，我们制定了一套精心设计的设备选型方案，以满足耳鼻喉科手术器械项目生产、质量和环保的要求。该方案的主要特点如下：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耳鼻喉科手术器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针对耳鼻喉科手术器械项目产品的多样性和小批量生产的特点，我们将建设柔性制造生产线。通过在设备选型中考虑柔性制造技术，可以灵活应对不同产品规格和生产需求，实现生产线的高度灵活性和适应性。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3316"/>
      <w:r>
        <w:rPr>
          <w:rFonts w:ascii="仿宋" w:eastAsia="仿宋" w:hAnsi="仿宋" w:cs="仿宋" w:hint="eastAsia"/>
          <w:sz w:val="28"/>
          <w:lang w:eastAsia="zh-CN"/>
        </w:rPr>
        <w:t>二、耳鼻喉科手术器械项目建设单位说明</w:t>
      </w:r>
      <w:bookmarkEnd w:id="6"/>
    </w:p>
    <w:p>
      <w:pPr>
        <w:pStyle w:val="Heading2"/>
        <w:rPr>
          <w:rFonts w:ascii="仿宋" w:eastAsia="仿宋" w:hAnsi="仿宋" w:cs="仿宋" w:hint="eastAsia"/>
          <w:lang w:eastAsia="zh-CN"/>
        </w:rPr>
      </w:pPr>
      <w:bookmarkStart w:id="7" w:name="_Toc13173"/>
      <w:r>
        <w:rPr>
          <w:rFonts w:ascii="仿宋" w:eastAsia="仿宋" w:hAnsi="仿宋" w:cs="仿宋" w:hint="eastAsia"/>
          <w:lang w:eastAsia="zh-CN"/>
        </w:rPr>
        <w:t>(一)、耳鼻喉科手术器械项目承办单位基本情况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31013"/>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耳鼻喉科手术器械项目承办单位的XXXX，我们着眼于实现可持续的经济效益。通过技术创新和解决方案的提供，公司预计在耳鼻喉科手术器械项目执行期间将获得可观的收入增长。这一收入来源主要包括耳鼻喉科手术器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同时，我们注重成本控制和效率提升，以确保耳鼻喉科手术器械项目的可持续盈利。透过精细的管理和资源优化，公司期望实现耳鼻喉科手术器械项目利润最大化。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耳鼻喉科手术器械项目实施进行全面的投资评估，包括耳鼻喉科手术器械项目启动阶段的资金投入和后续运营成本。通过对耳鼻喉科手术器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耳鼻喉科手术器械项目实施过程中具备足够的资金流动性，公司将进行详尽的现金流分析。这包括资金需求的合理预测、耳鼻喉科手术器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4912"/>
      <w:r>
        <w:rPr>
          <w:rFonts w:ascii="仿宋" w:eastAsia="仿宋" w:hAnsi="仿宋" w:cs="仿宋" w:hint="eastAsia"/>
          <w:sz w:val="28"/>
          <w:lang w:eastAsia="zh-CN"/>
        </w:rPr>
        <w:t>三、耳鼻喉科手术器械项目土建工程</w:t>
      </w:r>
      <w:bookmarkEnd w:id="9"/>
    </w:p>
    <w:p>
      <w:pPr>
        <w:pStyle w:val="Heading2"/>
        <w:rPr>
          <w:rFonts w:ascii="仿宋" w:eastAsia="仿宋" w:hAnsi="仿宋" w:cs="仿宋" w:hint="eastAsia"/>
          <w:lang w:eastAsia="zh-CN"/>
        </w:rPr>
      </w:pPr>
      <w:bookmarkStart w:id="10" w:name="_Toc26079"/>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在耳鼻喉科手术器械项目的建筑工程设计中，我们将秉承一系列重要的设计原则，以确保耳鼻喉科手术器械项目建筑在功能、美观、可持续性等方面达到最佳效果。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首要原则是确保建筑的功能性得到最大化的发挥。我们将充分理解耳鼻喉科手术器械项目的实际需求，合理布局各个功能区域，保证建筑在满足业务需求的同时，提供高效的工作环境。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在建筑设计中，我们将综合考虑建设和运营成本。通过精细的经济效益分析，确保设计方案在高效利用资源的同时，对耳鼻喉科手术器械项目的长期盈利能力有积极的贡献。</w:t>
      </w:r>
    </w:p>
    <w:p>
      <w:pPr>
        <w:pStyle w:val="Heading2"/>
        <w:ind w:firstLine="560" w:firstLineChars="200"/>
        <w:rPr>
          <w:rFonts w:ascii="仿宋" w:eastAsia="仿宋" w:hAnsi="仿宋" w:cs="仿宋" w:hint="eastAsia"/>
          <w:sz w:val="28"/>
          <w:lang w:eastAsia="zh-CN"/>
        </w:rPr>
      </w:pPr>
      <w:bookmarkStart w:id="11" w:name="_Toc11825"/>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耳鼻喉科手术器械项目的土建工程设计中，我们将精准设定设计年限，结合耳鼻喉科手术器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耳鼻喉科手术器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8807"/>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耳鼻喉科手术器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耳鼻喉科手术器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耳鼻喉科手术器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9539"/>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本期工程耳鼻喉科手术器械项目预计总建筑面积XXX平方米，其中：计容建筑面积XXX平方米，计划建筑工程投资XX万元，占耳鼻喉科手术器械项目总投资的XX%。</w:t>
      </w:r>
    </w:p>
    <w:p>
      <w:pPr>
        <w:pStyle w:val="Heading1"/>
        <w:ind w:firstLine="560" w:firstLineChars="200"/>
        <w:rPr>
          <w:rFonts w:ascii="仿宋" w:eastAsia="仿宋" w:hAnsi="仿宋" w:cs="仿宋" w:hint="eastAsia"/>
          <w:sz w:val="28"/>
          <w:lang w:eastAsia="zh-CN"/>
        </w:rPr>
      </w:pPr>
      <w:bookmarkStart w:id="14" w:name="_Toc14614"/>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4729"/>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耳鼻喉科手术器械项目的主要产品是XXXX，预计年产值为XXX万元。这一产品在市场中占据着重要的地位，其广泛的应用范围使得该耳鼻喉科手术器械项目的市场前景非常广阔。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耳鼻喉科手术器械项目的xxx产品作为重要的原材料之一，将在多个领域发挥关键作用。其在建筑、交通、能源等方面的广泛应用将为整个产业链提供强大的支持，形成产业协同效应。耳鼻喉科手术器械项目的年产值XXX万XXX万XXX万万元不仅反映了其在市场上的巨大潜力，更预示着它对国民经济的积极贡献。这种关联度高、涉及面广的产业关系，使得该耳鼻喉科手术器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2217"/>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总征地面积为XXXX平方米，相当于约XX.XX亩，其中净用地面积为XXXX平方米，红线范围内相当于约XX.XX亩。这一用地规模充分考虑了耳鼻喉科手术器械项目的建设需求，保障了耳鼻喉科手术器械项目在合适的空间内得以充分发展。耳鼻喉科手术器械项目规划的总建筑面积为XXXX平方米，其中主体工程建设占XXXX平方米，计容建筑面积达XXXX平方米。预计建筑工程的投资将达到XXXX万元，为耳鼻喉科手术器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计划购置的设备共计XXXX台（套），设备购置费用为XXXX万元。这一设备购置计划充分考虑到耳鼻喉科手术器械项目的生产需求和技术要求，确保了耳鼻喉科手术器械项目在生产运营中具备先进的技术装备和高效的生产能力。设备的合理配置将为耳鼻喉科手术器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耳鼻喉科手术器械项目计划总投资为XXXX万元，预计年实现营业收入为XXXX万元。这一产能规模的设定旨在确保耳鼻喉科手术器械项目能够在投资与回报之间取得平衡，实现长期可持续的发展。耳鼻喉科手术器械项目的总投资充分考虑到各个方面的需求，包括用地建设、设备购置等多个环节，以确保耳鼻喉科手术器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5088"/>
      <w:r>
        <w:rPr>
          <w:rFonts w:ascii="仿宋" w:eastAsia="仿宋" w:hAnsi="仿宋" w:cs="仿宋" w:hint="eastAsia"/>
          <w:sz w:val="28"/>
          <w:lang w:eastAsia="zh-CN"/>
        </w:rPr>
        <w:t>五、耳鼻喉科手术器械项目危机管理</w:t>
      </w:r>
      <w:bookmarkEnd w:id="17"/>
    </w:p>
    <w:p>
      <w:pPr>
        <w:pStyle w:val="Heading2"/>
        <w:rPr>
          <w:rFonts w:ascii="仿宋" w:eastAsia="仿宋" w:hAnsi="仿宋" w:cs="仿宋" w:hint="eastAsia"/>
          <w:lang w:eastAsia="zh-CN"/>
        </w:rPr>
      </w:pPr>
      <w:bookmarkStart w:id="18" w:name="_Toc23123"/>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耳鼻喉科手术器械项目危机管理中，危机预警与识别是确保耳鼻喉科手术器械项目稳健运行的核心步骤。通过建立全面的监测机制，耳鼻喉科手术器械项目团队旨在及时发现和理解潜在的风险和危机因素，以便采取及时的预防和应对措施，确保耳鼻喉科手术器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耳鼻喉科手术器械项目团队全面分析了整个耳鼻喉科手术器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耳鼻喉科手术器械项目团队着重于明确定义耳鼻喉科手术器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耳鼻喉科手术器械项目进展的持续监控，团队能够及时发现潜在问题并作出迅速反应。耳鼻喉科手术器械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在这一阶段，团队的专业素养和反应速度将发挥至关重要的作用，以确保潜在危机能够在初期得到有效的处理，最大程度地减轻负面影响。通过危机预警与识别，耳鼻喉科手术器械项目得以更有序、可控地推进。</w:t>
      </w:r>
    </w:p>
    <w:p>
      <w:pPr>
        <w:pStyle w:val="Heading2"/>
        <w:ind w:firstLine="560" w:firstLineChars="200"/>
        <w:rPr>
          <w:rFonts w:ascii="仿宋" w:eastAsia="仿宋" w:hAnsi="仿宋" w:cs="仿宋" w:hint="eastAsia"/>
          <w:sz w:val="28"/>
          <w:lang w:eastAsia="zh-CN"/>
        </w:rPr>
      </w:pPr>
      <w:bookmarkStart w:id="19" w:name="_Toc6864"/>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在危机发生时，耳鼻喉科手术器械项目团队立即行动，成立了应急小组。该小组的任务是迅速制定并实施紧急应对措施，以最小化潜在损失。以下是采取的主要措施：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暂停耳鼻喉科手术器械项目进度：为遏制危机蔓延，耳鼻喉科手术器械项目暂时停止进行，以便全面评估当前状况。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资源重新分配：重新评估耳鼻喉科手术器械项目资源的分配，确保最大限度地减小损失。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实时沟通：与关键利益相关者建立实时沟通机制，向他们传递耳鼻喉科手术器械项目危机的实际状况，保障耳鼻喉科手术器械项目核心利益。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在紧急应对的同时，耳鼻喉科手术器械项目团队强调了团队协作和有效沟通的重要性。以下是团队协作的关键举措：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信息共享机制：建立了信息共享平台，确保团队成员能够及时获取耳鼻喉科手术器械项目危机的实时信息。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领导者沟通：耳鼻喉科手术器械项目领导者通过定期会议和即时沟通工具，指导团队应对危机，保持团队稳定运行。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随着危机得到初步控制，耳鼻喉科手术器械项目团队转向制定恢复计划，以确保耳鼻喉科手术器械项目能够从中迅速恢复。主要恢复计划包括：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修复受损的进度计划：重新评估耳鼻喉科手术器械项目进度，制定修复计划，确保耳鼻喉科手术器械项目尽快回归正常进程。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重新调整资源分配：优化资源分配，确保耳鼻喉科手术器械项目在有限资源下高效运转。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风险管理机制加强：对耳鼻喉科手术器械项目风险进行全面评估，制定更强化的风险管理策略，以预防未来可能的危机。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6187"/>
      <w:r>
        <w:rPr>
          <w:rFonts w:ascii="仿宋" w:eastAsia="仿宋" w:hAnsi="仿宋" w:cs="仿宋" w:hint="eastAsia"/>
          <w:sz w:val="28"/>
          <w:lang w:eastAsia="zh-CN"/>
        </w:rPr>
        <w:t>六、耳鼻喉科手术器械项目文档管理</w:t>
      </w:r>
      <w:bookmarkEnd w:id="20"/>
    </w:p>
    <w:p>
      <w:pPr>
        <w:pStyle w:val="Heading2"/>
        <w:rPr>
          <w:rFonts w:ascii="仿宋" w:eastAsia="仿宋" w:hAnsi="仿宋" w:cs="仿宋" w:hint="eastAsia"/>
          <w:lang w:eastAsia="zh-CN"/>
        </w:rPr>
      </w:pPr>
      <w:bookmarkStart w:id="21" w:name="_Toc29206"/>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耳鼻喉科手术器械项目高度重视文档的质量和准确性，以支持耳鼻喉科手术器械项目的各项活动和决策。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https://d.book118.com/147060126010006032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A63A97"/>
    <w:rsid w:val="75A63A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7060126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2024-01-15T02:36:00Z</dcterms:created>
  <dcterms:modified xsi:type="dcterms:W3CDTF">2024-01-15T02:36:34Z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9815066A55A04029B9189A2B7F8B958F_11</vt:lpwstr>
  </property>
  <property fmtid="{D5CDD505-2E9C-101B-9397-08002B2CF9AE}" pid="3" name="KSOProductBuildVer">
    <vt:lpwstr>2052-12.1.0.16120</vt:lpwstr>
  </property>
</Properties>
</file>