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超高速切削机床项目计划设计方案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03" w:history="1">
        <w:r>
          <w:rPr>
            <w:rFonts w:ascii="仿宋" w:eastAsia="仿宋" w:hAnsi="仿宋" w:cs="仿宋" w:hint="eastAsia"/>
            <w:lang w:eastAsia="zh-CN"/>
          </w:rPr>
          <w:t>前言</w:t>
        </w:r>
        <w:r>
          <w:tab/>
        </w:r>
        <w:r>
          <w:fldChar w:fldCharType="begin"/>
        </w:r>
        <w:r>
          <w:instrText xml:space="preserve"> PAGEREF _Toc32703 \h </w:instrText>
        </w:r>
        <w:r>
          <w:fldChar w:fldCharType="separate"/>
        </w:r>
        <w:r>
          <w:t>3</w:t>
        </w:r>
        <w:r>
          <w:fldChar w:fldCharType="end"/>
        </w:r>
      </w:hyperlink>
    </w:p>
    <w:p>
      <w:pPr>
        <w:pStyle w:val="TOC1"/>
        <w:tabs>
          <w:tab w:val="right" w:leader="dot" w:pos="8306"/>
        </w:tabs>
      </w:pPr>
      <w:hyperlink w:anchor="_Toc22064" w:history="1">
        <w:r>
          <w:rPr>
            <w:rFonts w:ascii="仿宋" w:eastAsia="仿宋" w:hAnsi="仿宋" w:cs="仿宋" w:hint="eastAsia"/>
            <w:lang w:eastAsia="zh-CN"/>
          </w:rPr>
          <w:t>一、超高速切削机床项目概论</w:t>
        </w:r>
        <w:r>
          <w:tab/>
        </w:r>
        <w:r>
          <w:fldChar w:fldCharType="begin"/>
        </w:r>
        <w:r>
          <w:instrText xml:space="preserve"> PAGEREF _Toc22064 \h </w:instrText>
        </w:r>
        <w:r>
          <w:fldChar w:fldCharType="separate"/>
        </w:r>
        <w:r>
          <w:t>3</w:t>
        </w:r>
        <w:r>
          <w:fldChar w:fldCharType="end"/>
        </w:r>
      </w:hyperlink>
    </w:p>
    <w:p>
      <w:pPr>
        <w:pStyle w:val="TOC2"/>
        <w:tabs>
          <w:tab w:val="right" w:leader="dot" w:pos="8306"/>
        </w:tabs>
      </w:pPr>
      <w:hyperlink w:anchor="_Toc27441" w:history="1">
        <w:r>
          <w:rPr>
            <w:rFonts w:ascii="仿宋" w:eastAsia="仿宋" w:hAnsi="仿宋" w:cs="仿宋" w:hint="eastAsia"/>
            <w:lang w:eastAsia="zh-CN"/>
          </w:rPr>
          <w:t>(一)、超高速切削机床项目概况</w:t>
        </w:r>
        <w:r>
          <w:tab/>
        </w:r>
        <w:r>
          <w:fldChar w:fldCharType="begin"/>
        </w:r>
        <w:r>
          <w:instrText xml:space="preserve"> PAGEREF _Toc27441 \h </w:instrText>
        </w:r>
        <w:r>
          <w:fldChar w:fldCharType="separate"/>
        </w:r>
        <w:r>
          <w:t>3</w:t>
        </w:r>
        <w:r>
          <w:fldChar w:fldCharType="end"/>
        </w:r>
      </w:hyperlink>
    </w:p>
    <w:p>
      <w:pPr>
        <w:pStyle w:val="TOC2"/>
        <w:tabs>
          <w:tab w:val="right" w:leader="dot" w:pos="8306"/>
        </w:tabs>
      </w:pPr>
      <w:hyperlink w:anchor="_Toc4445" w:history="1">
        <w:r>
          <w:rPr>
            <w:rFonts w:ascii="仿宋" w:eastAsia="仿宋" w:hAnsi="仿宋" w:cs="仿宋" w:hint="eastAsia"/>
            <w:lang w:eastAsia="zh-CN"/>
          </w:rPr>
          <w:t>(二)、超高速切削机床项目目标</w:t>
        </w:r>
        <w:r>
          <w:tab/>
        </w:r>
        <w:r>
          <w:fldChar w:fldCharType="begin"/>
        </w:r>
        <w:r>
          <w:instrText xml:space="preserve"> PAGEREF _Toc4445 \h </w:instrText>
        </w:r>
        <w:r>
          <w:fldChar w:fldCharType="separate"/>
        </w:r>
        <w:r>
          <w:t>5</w:t>
        </w:r>
        <w:r>
          <w:fldChar w:fldCharType="end"/>
        </w:r>
      </w:hyperlink>
    </w:p>
    <w:p>
      <w:pPr>
        <w:pStyle w:val="TOC2"/>
        <w:tabs>
          <w:tab w:val="right" w:leader="dot" w:pos="8306"/>
        </w:tabs>
      </w:pPr>
      <w:hyperlink w:anchor="_Toc9405" w:history="1">
        <w:r>
          <w:rPr>
            <w:rFonts w:ascii="仿宋" w:eastAsia="仿宋" w:hAnsi="仿宋" w:cs="仿宋" w:hint="eastAsia"/>
            <w:lang w:eastAsia="zh-CN"/>
          </w:rPr>
          <w:t>(三)、超高速切削机床项目提出的理由</w:t>
        </w:r>
        <w:r>
          <w:tab/>
        </w:r>
        <w:r>
          <w:fldChar w:fldCharType="begin"/>
        </w:r>
        <w:r>
          <w:instrText xml:space="preserve"> PAGEREF _Toc9405 \h </w:instrText>
        </w:r>
        <w:r>
          <w:fldChar w:fldCharType="separate"/>
        </w:r>
        <w:r>
          <w:t>6</w:t>
        </w:r>
        <w:r>
          <w:fldChar w:fldCharType="end"/>
        </w:r>
      </w:hyperlink>
    </w:p>
    <w:p>
      <w:pPr>
        <w:pStyle w:val="TOC2"/>
        <w:tabs>
          <w:tab w:val="right" w:leader="dot" w:pos="8306"/>
        </w:tabs>
      </w:pPr>
      <w:hyperlink w:anchor="_Toc30880" w:history="1">
        <w:r>
          <w:rPr>
            <w:rFonts w:ascii="仿宋" w:eastAsia="仿宋" w:hAnsi="仿宋" w:cs="仿宋" w:hint="eastAsia"/>
            <w:lang w:eastAsia="zh-CN"/>
          </w:rPr>
          <w:t>(四)、超高速切削机床项目意义</w:t>
        </w:r>
        <w:r>
          <w:tab/>
        </w:r>
        <w:r>
          <w:fldChar w:fldCharType="begin"/>
        </w:r>
        <w:r>
          <w:instrText xml:space="preserve"> PAGEREF _Toc30880 \h </w:instrText>
        </w:r>
        <w:r>
          <w:fldChar w:fldCharType="separate"/>
        </w:r>
        <w:r>
          <w:t>8</w:t>
        </w:r>
        <w:r>
          <w:fldChar w:fldCharType="end"/>
        </w:r>
      </w:hyperlink>
    </w:p>
    <w:p>
      <w:pPr>
        <w:pStyle w:val="TOC2"/>
        <w:tabs>
          <w:tab w:val="right" w:leader="dot" w:pos="8306"/>
        </w:tabs>
      </w:pPr>
      <w:hyperlink w:anchor="_Toc13278" w:history="1">
        <w:r>
          <w:rPr>
            <w:rFonts w:ascii="仿宋" w:eastAsia="仿宋" w:hAnsi="仿宋" w:cs="仿宋" w:hint="eastAsia"/>
            <w:lang w:eastAsia="zh-CN"/>
          </w:rPr>
          <w:t>(五)、超高速切削机床项目背景</w:t>
        </w:r>
        <w:r>
          <w:tab/>
        </w:r>
        <w:r>
          <w:fldChar w:fldCharType="begin"/>
        </w:r>
        <w:r>
          <w:instrText xml:space="preserve"> PAGEREF _Toc13278 \h </w:instrText>
        </w:r>
        <w:r>
          <w:fldChar w:fldCharType="separate"/>
        </w:r>
        <w:r>
          <w:t>9</w:t>
        </w:r>
        <w:r>
          <w:fldChar w:fldCharType="end"/>
        </w:r>
      </w:hyperlink>
    </w:p>
    <w:p>
      <w:pPr>
        <w:pStyle w:val="TOC1"/>
        <w:tabs>
          <w:tab w:val="right" w:leader="dot" w:pos="8306"/>
        </w:tabs>
      </w:pPr>
      <w:hyperlink w:anchor="_Toc31395" w:history="1">
        <w:r>
          <w:rPr>
            <w:rFonts w:ascii="仿宋" w:eastAsia="仿宋" w:hAnsi="仿宋" w:cs="仿宋" w:hint="eastAsia"/>
            <w:lang w:eastAsia="zh-CN"/>
          </w:rPr>
          <w:t>二、超高速切削机床项目危机管理</w:t>
        </w:r>
        <w:r>
          <w:tab/>
        </w:r>
        <w:r>
          <w:fldChar w:fldCharType="begin"/>
        </w:r>
        <w:r>
          <w:instrText xml:space="preserve"> PAGEREF _Toc31395 \h </w:instrText>
        </w:r>
        <w:r>
          <w:fldChar w:fldCharType="separate"/>
        </w:r>
        <w:r>
          <w:t>10</w:t>
        </w:r>
        <w:r>
          <w:fldChar w:fldCharType="end"/>
        </w:r>
      </w:hyperlink>
    </w:p>
    <w:p>
      <w:pPr>
        <w:pStyle w:val="TOC2"/>
        <w:tabs>
          <w:tab w:val="right" w:leader="dot" w:pos="8306"/>
        </w:tabs>
      </w:pPr>
      <w:hyperlink w:anchor="_Toc9541" w:history="1">
        <w:r>
          <w:rPr>
            <w:rFonts w:ascii="仿宋" w:eastAsia="仿宋" w:hAnsi="仿宋" w:cs="仿宋" w:hint="eastAsia"/>
            <w:lang w:eastAsia="zh-CN"/>
          </w:rPr>
          <w:t>(一)、危机预警与识别</w:t>
        </w:r>
        <w:r>
          <w:tab/>
        </w:r>
        <w:r>
          <w:fldChar w:fldCharType="begin"/>
        </w:r>
        <w:r>
          <w:instrText xml:space="preserve"> PAGEREF _Toc9541 \h </w:instrText>
        </w:r>
        <w:r>
          <w:fldChar w:fldCharType="separate"/>
        </w:r>
        <w:r>
          <w:t>10</w:t>
        </w:r>
        <w:r>
          <w:fldChar w:fldCharType="end"/>
        </w:r>
      </w:hyperlink>
    </w:p>
    <w:p>
      <w:pPr>
        <w:pStyle w:val="TOC2"/>
        <w:tabs>
          <w:tab w:val="right" w:leader="dot" w:pos="8306"/>
        </w:tabs>
      </w:pPr>
      <w:hyperlink w:anchor="_Toc12090" w:history="1">
        <w:r>
          <w:rPr>
            <w:rFonts w:ascii="仿宋" w:eastAsia="仿宋" w:hAnsi="仿宋" w:cs="仿宋" w:hint="eastAsia"/>
            <w:lang w:eastAsia="zh-CN"/>
          </w:rPr>
          <w:t>(二)、危机应对与恢复</w:t>
        </w:r>
        <w:r>
          <w:tab/>
        </w:r>
        <w:r>
          <w:fldChar w:fldCharType="begin"/>
        </w:r>
        <w:r>
          <w:instrText xml:space="preserve"> PAGEREF _Toc12090 \h </w:instrText>
        </w:r>
        <w:r>
          <w:fldChar w:fldCharType="separate"/>
        </w:r>
        <w:r>
          <w:t>11</w:t>
        </w:r>
        <w:r>
          <w:fldChar w:fldCharType="end"/>
        </w:r>
      </w:hyperlink>
    </w:p>
    <w:p>
      <w:pPr>
        <w:pStyle w:val="TOC1"/>
        <w:tabs>
          <w:tab w:val="right" w:leader="dot" w:pos="8306"/>
        </w:tabs>
      </w:pPr>
      <w:hyperlink w:anchor="_Toc8125" w:history="1">
        <w:r>
          <w:rPr>
            <w:rFonts w:ascii="仿宋" w:eastAsia="仿宋" w:hAnsi="仿宋" w:cs="仿宋" w:hint="eastAsia"/>
            <w:lang w:eastAsia="zh-CN"/>
          </w:rPr>
          <w:t>三、超高速切削机床项目选址可行性分析</w:t>
        </w:r>
        <w:r>
          <w:tab/>
        </w:r>
        <w:r>
          <w:fldChar w:fldCharType="begin"/>
        </w:r>
        <w:r>
          <w:instrText xml:space="preserve"> PAGEREF _Toc8125 \h </w:instrText>
        </w:r>
        <w:r>
          <w:fldChar w:fldCharType="separate"/>
        </w:r>
        <w:r>
          <w:t>12</w:t>
        </w:r>
        <w:r>
          <w:fldChar w:fldCharType="end"/>
        </w:r>
      </w:hyperlink>
    </w:p>
    <w:p>
      <w:pPr>
        <w:pStyle w:val="TOC2"/>
        <w:tabs>
          <w:tab w:val="right" w:leader="dot" w:pos="8306"/>
        </w:tabs>
      </w:pPr>
      <w:hyperlink w:anchor="_Toc24384" w:history="1">
        <w:r>
          <w:rPr>
            <w:rFonts w:ascii="仿宋" w:eastAsia="仿宋" w:hAnsi="仿宋" w:cs="仿宋" w:hint="eastAsia"/>
            <w:lang w:eastAsia="zh-CN"/>
          </w:rPr>
          <w:t>(一)、超高速切削机床项目选址</w:t>
        </w:r>
        <w:r>
          <w:tab/>
        </w:r>
        <w:r>
          <w:fldChar w:fldCharType="begin"/>
        </w:r>
        <w:r>
          <w:instrText xml:space="preserve"> PAGEREF _Toc24384 \h </w:instrText>
        </w:r>
        <w:r>
          <w:fldChar w:fldCharType="separate"/>
        </w:r>
        <w:r>
          <w:t>12</w:t>
        </w:r>
        <w:r>
          <w:fldChar w:fldCharType="end"/>
        </w:r>
      </w:hyperlink>
    </w:p>
    <w:p>
      <w:pPr>
        <w:pStyle w:val="TOC2"/>
        <w:tabs>
          <w:tab w:val="right" w:leader="dot" w:pos="8306"/>
        </w:tabs>
      </w:pPr>
      <w:hyperlink w:anchor="_Toc30980" w:history="1">
        <w:r>
          <w:rPr>
            <w:rFonts w:ascii="仿宋" w:eastAsia="仿宋" w:hAnsi="仿宋" w:cs="仿宋" w:hint="eastAsia"/>
            <w:lang w:eastAsia="zh-CN"/>
          </w:rPr>
          <w:t>(二)、用地控制指标</w:t>
        </w:r>
        <w:r>
          <w:tab/>
        </w:r>
        <w:r>
          <w:fldChar w:fldCharType="begin"/>
        </w:r>
        <w:r>
          <w:instrText xml:space="preserve"> PAGEREF _Toc30980 \h </w:instrText>
        </w:r>
        <w:r>
          <w:fldChar w:fldCharType="separate"/>
        </w:r>
        <w:r>
          <w:t>12</w:t>
        </w:r>
        <w:r>
          <w:fldChar w:fldCharType="end"/>
        </w:r>
      </w:hyperlink>
    </w:p>
    <w:p>
      <w:pPr>
        <w:pStyle w:val="TOC2"/>
        <w:tabs>
          <w:tab w:val="right" w:leader="dot" w:pos="8306"/>
        </w:tabs>
      </w:pPr>
      <w:hyperlink w:anchor="_Toc16516" w:history="1">
        <w:r>
          <w:rPr>
            <w:rFonts w:ascii="仿宋" w:eastAsia="仿宋" w:hAnsi="仿宋" w:cs="仿宋" w:hint="eastAsia"/>
            <w:lang w:eastAsia="zh-CN"/>
          </w:rPr>
          <w:t>(三)、节约用地措施</w:t>
        </w:r>
        <w:r>
          <w:tab/>
        </w:r>
        <w:r>
          <w:fldChar w:fldCharType="begin"/>
        </w:r>
        <w:r>
          <w:instrText xml:space="preserve"> PAGEREF _Toc16516 \h </w:instrText>
        </w:r>
        <w:r>
          <w:fldChar w:fldCharType="separate"/>
        </w:r>
        <w:r>
          <w:t>14</w:t>
        </w:r>
        <w:r>
          <w:fldChar w:fldCharType="end"/>
        </w:r>
      </w:hyperlink>
    </w:p>
    <w:p>
      <w:pPr>
        <w:pStyle w:val="TOC2"/>
        <w:tabs>
          <w:tab w:val="right" w:leader="dot" w:pos="8306"/>
        </w:tabs>
      </w:pPr>
      <w:hyperlink w:anchor="_Toc4750" w:history="1">
        <w:r>
          <w:rPr>
            <w:rFonts w:ascii="仿宋" w:eastAsia="仿宋" w:hAnsi="仿宋" w:cs="仿宋" w:hint="eastAsia"/>
            <w:lang w:eastAsia="zh-CN"/>
          </w:rPr>
          <w:t>(四)、总图布置方案</w:t>
        </w:r>
        <w:r>
          <w:tab/>
        </w:r>
        <w:r>
          <w:fldChar w:fldCharType="begin"/>
        </w:r>
        <w:r>
          <w:instrText xml:space="preserve"> PAGEREF _Toc4750 \h </w:instrText>
        </w:r>
        <w:r>
          <w:fldChar w:fldCharType="separate"/>
        </w:r>
        <w:r>
          <w:t>16</w:t>
        </w:r>
        <w:r>
          <w:fldChar w:fldCharType="end"/>
        </w:r>
      </w:hyperlink>
    </w:p>
    <w:p>
      <w:pPr>
        <w:pStyle w:val="TOC2"/>
        <w:tabs>
          <w:tab w:val="right" w:leader="dot" w:pos="8306"/>
        </w:tabs>
      </w:pPr>
      <w:hyperlink w:anchor="_Toc11780" w:history="1">
        <w:r>
          <w:rPr>
            <w:rFonts w:ascii="仿宋" w:eastAsia="仿宋" w:hAnsi="仿宋" w:cs="仿宋" w:hint="eastAsia"/>
            <w:lang w:eastAsia="zh-CN"/>
          </w:rPr>
          <w:t>(五)、选址综合评价</w:t>
        </w:r>
        <w:r>
          <w:tab/>
        </w:r>
        <w:r>
          <w:fldChar w:fldCharType="begin"/>
        </w:r>
        <w:r>
          <w:instrText xml:space="preserve"> PAGEREF _Toc11780 \h </w:instrText>
        </w:r>
        <w:r>
          <w:fldChar w:fldCharType="separate"/>
        </w:r>
        <w:r>
          <w:t>17</w:t>
        </w:r>
        <w:r>
          <w:fldChar w:fldCharType="end"/>
        </w:r>
      </w:hyperlink>
    </w:p>
    <w:p>
      <w:pPr>
        <w:pStyle w:val="TOC1"/>
        <w:tabs>
          <w:tab w:val="right" w:leader="dot" w:pos="8306"/>
        </w:tabs>
      </w:pPr>
      <w:hyperlink w:anchor="_Toc17747" w:history="1">
        <w:r>
          <w:rPr>
            <w:rFonts w:ascii="仿宋" w:eastAsia="仿宋" w:hAnsi="仿宋" w:cs="仿宋" w:hint="eastAsia"/>
            <w:lang w:eastAsia="zh-CN"/>
          </w:rPr>
          <w:t>四、市场分析、调研</w:t>
        </w:r>
        <w:r>
          <w:tab/>
        </w:r>
        <w:r>
          <w:fldChar w:fldCharType="begin"/>
        </w:r>
        <w:r>
          <w:instrText xml:space="preserve"> PAGEREF _Toc17747 \h </w:instrText>
        </w:r>
        <w:r>
          <w:fldChar w:fldCharType="separate"/>
        </w:r>
        <w:r>
          <w:t>18</w:t>
        </w:r>
        <w:r>
          <w:fldChar w:fldCharType="end"/>
        </w:r>
      </w:hyperlink>
    </w:p>
    <w:p>
      <w:pPr>
        <w:pStyle w:val="TOC2"/>
        <w:tabs>
          <w:tab w:val="right" w:leader="dot" w:pos="8306"/>
        </w:tabs>
      </w:pPr>
      <w:hyperlink w:anchor="_Toc9985" w:history="1">
        <w:r>
          <w:rPr>
            <w:rFonts w:ascii="仿宋" w:eastAsia="仿宋" w:hAnsi="仿宋" w:cs="仿宋" w:hint="eastAsia"/>
            <w:lang w:eastAsia="zh-CN"/>
          </w:rPr>
          <w:t>(一)、超高速切削机床行业分析</w:t>
        </w:r>
        <w:r>
          <w:tab/>
        </w:r>
        <w:r>
          <w:fldChar w:fldCharType="begin"/>
        </w:r>
        <w:r>
          <w:instrText xml:space="preserve"> PAGEREF _Toc9985 \h </w:instrText>
        </w:r>
        <w:r>
          <w:fldChar w:fldCharType="separate"/>
        </w:r>
        <w:r>
          <w:t>18</w:t>
        </w:r>
        <w:r>
          <w:fldChar w:fldCharType="end"/>
        </w:r>
      </w:hyperlink>
    </w:p>
    <w:p>
      <w:pPr>
        <w:pStyle w:val="TOC2"/>
        <w:tabs>
          <w:tab w:val="right" w:leader="dot" w:pos="8306"/>
        </w:tabs>
      </w:pPr>
      <w:hyperlink w:anchor="_Toc7445" w:history="1">
        <w:r>
          <w:rPr>
            <w:rFonts w:ascii="仿宋" w:eastAsia="仿宋" w:hAnsi="仿宋" w:cs="仿宋" w:hint="eastAsia"/>
            <w:lang w:eastAsia="zh-CN"/>
          </w:rPr>
          <w:t>(二)、超高速切削机床市场分析预测</w:t>
        </w:r>
        <w:r>
          <w:tab/>
        </w:r>
        <w:r>
          <w:fldChar w:fldCharType="begin"/>
        </w:r>
        <w:r>
          <w:instrText xml:space="preserve"> PAGEREF _Toc7445 \h </w:instrText>
        </w:r>
        <w:r>
          <w:fldChar w:fldCharType="separate"/>
        </w:r>
        <w:r>
          <w:t>18</w:t>
        </w:r>
        <w:r>
          <w:fldChar w:fldCharType="end"/>
        </w:r>
      </w:hyperlink>
    </w:p>
    <w:p>
      <w:pPr>
        <w:pStyle w:val="TOC1"/>
        <w:tabs>
          <w:tab w:val="right" w:leader="dot" w:pos="8306"/>
        </w:tabs>
      </w:pPr>
      <w:hyperlink w:anchor="_Toc29619" w:history="1">
        <w:r>
          <w:rPr>
            <w:rFonts w:ascii="仿宋" w:eastAsia="仿宋" w:hAnsi="仿宋" w:cs="仿宋" w:hint="eastAsia"/>
            <w:lang w:eastAsia="zh-CN"/>
          </w:rPr>
          <w:t>五、超高速切削机床项目建设单位说明</w:t>
        </w:r>
        <w:r>
          <w:tab/>
        </w:r>
        <w:r>
          <w:fldChar w:fldCharType="begin"/>
        </w:r>
        <w:r>
          <w:instrText xml:space="preserve"> PAGEREF _Toc29619 \h </w:instrText>
        </w:r>
        <w:r>
          <w:fldChar w:fldCharType="separate"/>
        </w:r>
        <w:r>
          <w:t>19</w:t>
        </w:r>
        <w:r>
          <w:fldChar w:fldCharType="end"/>
        </w:r>
      </w:hyperlink>
    </w:p>
    <w:p>
      <w:pPr>
        <w:pStyle w:val="TOC2"/>
        <w:tabs>
          <w:tab w:val="right" w:leader="dot" w:pos="8306"/>
        </w:tabs>
      </w:pPr>
      <w:hyperlink w:anchor="_Toc26300" w:history="1">
        <w:r>
          <w:rPr>
            <w:rFonts w:ascii="仿宋" w:eastAsia="仿宋" w:hAnsi="仿宋" w:cs="仿宋" w:hint="eastAsia"/>
            <w:lang w:eastAsia="zh-CN"/>
          </w:rPr>
          <w:t>(一)、超高速切削机床项目承办单位基本情况</w:t>
        </w:r>
        <w:r>
          <w:tab/>
        </w:r>
        <w:r>
          <w:fldChar w:fldCharType="begin"/>
        </w:r>
        <w:r>
          <w:instrText xml:space="preserve"> PAGEREF _Toc26300 \h </w:instrText>
        </w:r>
        <w:r>
          <w:fldChar w:fldCharType="separate"/>
        </w:r>
        <w:r>
          <w:t>19</w:t>
        </w:r>
        <w:r>
          <w:fldChar w:fldCharType="end"/>
        </w:r>
      </w:hyperlink>
    </w:p>
    <w:p>
      <w:pPr>
        <w:pStyle w:val="TOC2"/>
        <w:tabs>
          <w:tab w:val="right" w:leader="dot" w:pos="8306"/>
        </w:tabs>
      </w:pPr>
      <w:hyperlink w:anchor="_Toc1192" w:history="1">
        <w:r>
          <w:rPr>
            <w:rFonts w:ascii="仿宋" w:eastAsia="仿宋" w:hAnsi="仿宋" w:cs="仿宋" w:hint="eastAsia"/>
            <w:lang w:eastAsia="zh-CN"/>
          </w:rPr>
          <w:t>(二)、公司经济效益分析</w:t>
        </w:r>
        <w:r>
          <w:tab/>
        </w:r>
        <w:r>
          <w:fldChar w:fldCharType="begin"/>
        </w:r>
        <w:r>
          <w:instrText xml:space="preserve"> PAGEREF _Toc1192 \h </w:instrText>
        </w:r>
        <w:r>
          <w:fldChar w:fldCharType="separate"/>
        </w:r>
        <w:r>
          <w:t>20</w:t>
        </w:r>
        <w:r>
          <w:fldChar w:fldCharType="end"/>
        </w:r>
      </w:hyperlink>
    </w:p>
    <w:p>
      <w:pPr>
        <w:pStyle w:val="TOC1"/>
        <w:tabs>
          <w:tab w:val="right" w:leader="dot" w:pos="8306"/>
        </w:tabs>
      </w:pPr>
      <w:hyperlink w:anchor="_Toc29375" w:history="1">
        <w:r>
          <w:rPr>
            <w:rFonts w:ascii="仿宋" w:eastAsia="仿宋" w:hAnsi="仿宋" w:cs="仿宋" w:hint="eastAsia"/>
            <w:lang w:eastAsia="zh-CN"/>
          </w:rPr>
          <w:t>六、超高速切削机床项目可持续发展</w:t>
        </w:r>
        <w:r>
          <w:tab/>
        </w:r>
        <w:r>
          <w:fldChar w:fldCharType="begin"/>
        </w:r>
        <w:r>
          <w:instrText xml:space="preserve"> PAGEREF _Toc29375 \h </w:instrText>
        </w:r>
        <w:r>
          <w:fldChar w:fldCharType="separate"/>
        </w:r>
        <w:r>
          <w:t>21</w:t>
        </w:r>
        <w:r>
          <w:fldChar w:fldCharType="end"/>
        </w:r>
      </w:hyperlink>
    </w:p>
    <w:p>
      <w:pPr>
        <w:pStyle w:val="TOC2"/>
        <w:tabs>
          <w:tab w:val="right" w:leader="dot" w:pos="8306"/>
        </w:tabs>
      </w:pPr>
      <w:hyperlink w:anchor="_Toc2579" w:history="1">
        <w:r>
          <w:rPr>
            <w:rFonts w:ascii="仿宋" w:eastAsia="仿宋" w:hAnsi="仿宋" w:cs="仿宋" w:hint="eastAsia"/>
            <w:lang w:eastAsia="zh-CN"/>
          </w:rPr>
          <w:t>(一)、可持续战略与实践</w:t>
        </w:r>
        <w:r>
          <w:tab/>
        </w:r>
        <w:r>
          <w:fldChar w:fldCharType="begin"/>
        </w:r>
        <w:r>
          <w:instrText xml:space="preserve"> PAGEREF _Toc2579 \h </w:instrText>
        </w:r>
        <w:r>
          <w:fldChar w:fldCharType="separate"/>
        </w:r>
        <w:r>
          <w:t>21</w:t>
        </w:r>
        <w:r>
          <w:fldChar w:fldCharType="end"/>
        </w:r>
      </w:hyperlink>
    </w:p>
    <w:p>
      <w:pPr>
        <w:pStyle w:val="TOC2"/>
        <w:tabs>
          <w:tab w:val="right" w:leader="dot" w:pos="8306"/>
        </w:tabs>
      </w:pPr>
      <w:hyperlink w:anchor="_Toc13241" w:history="1">
        <w:r>
          <w:rPr>
            <w:rFonts w:ascii="仿宋" w:eastAsia="仿宋" w:hAnsi="仿宋" w:cs="仿宋" w:hint="eastAsia"/>
            <w:lang w:eastAsia="zh-CN"/>
          </w:rPr>
          <w:t>(二)、环保与社会责任</w:t>
        </w:r>
        <w:r>
          <w:tab/>
        </w:r>
        <w:r>
          <w:fldChar w:fldCharType="begin"/>
        </w:r>
        <w:r>
          <w:instrText xml:space="preserve"> PAGEREF _Toc13241 \h </w:instrText>
        </w:r>
        <w:r>
          <w:fldChar w:fldCharType="separate"/>
        </w:r>
        <w:r>
          <w:t>22</w:t>
        </w:r>
        <w:r>
          <w:fldChar w:fldCharType="end"/>
        </w:r>
      </w:hyperlink>
    </w:p>
    <w:p>
      <w:pPr>
        <w:pStyle w:val="TOC1"/>
        <w:tabs>
          <w:tab w:val="right" w:leader="dot" w:pos="8306"/>
        </w:tabs>
      </w:pPr>
      <w:hyperlink w:anchor="_Toc27285" w:history="1">
        <w:r>
          <w:rPr>
            <w:rFonts w:ascii="仿宋" w:eastAsia="仿宋" w:hAnsi="仿宋" w:cs="仿宋" w:hint="eastAsia"/>
            <w:lang w:eastAsia="zh-CN"/>
          </w:rPr>
          <w:t>七、超高速切削机床项目风险管理</w:t>
        </w:r>
        <w:r>
          <w:tab/>
        </w:r>
        <w:r>
          <w:fldChar w:fldCharType="begin"/>
        </w:r>
        <w:r>
          <w:instrText xml:space="preserve"> PAGEREF _Toc27285 \h </w:instrText>
        </w:r>
        <w:r>
          <w:fldChar w:fldCharType="separate"/>
        </w:r>
        <w:r>
          <w:t>23</w:t>
        </w:r>
        <w:r>
          <w:fldChar w:fldCharType="end"/>
        </w:r>
      </w:hyperlink>
    </w:p>
    <w:p>
      <w:pPr>
        <w:pStyle w:val="TOC2"/>
        <w:tabs>
          <w:tab w:val="right" w:leader="dot" w:pos="8306"/>
        </w:tabs>
      </w:pPr>
      <w:hyperlink w:anchor="_Toc25225" w:history="1">
        <w:r>
          <w:rPr>
            <w:rFonts w:ascii="仿宋" w:eastAsia="仿宋" w:hAnsi="仿宋" w:cs="仿宋" w:hint="eastAsia"/>
            <w:lang w:eastAsia="zh-CN"/>
          </w:rPr>
          <w:t>(一)、风险识别与评估</w:t>
        </w:r>
        <w:r>
          <w:tab/>
        </w:r>
        <w:r>
          <w:fldChar w:fldCharType="begin"/>
        </w:r>
        <w:r>
          <w:instrText xml:space="preserve"> PAGEREF _Toc25225 \h </w:instrText>
        </w:r>
        <w:r>
          <w:fldChar w:fldCharType="separate"/>
        </w:r>
        <w:r>
          <w:t>23</w:t>
        </w:r>
        <w:r>
          <w:fldChar w:fldCharType="end"/>
        </w:r>
      </w:hyperlink>
    </w:p>
    <w:p>
      <w:pPr>
        <w:pStyle w:val="TOC2"/>
        <w:tabs>
          <w:tab w:val="right" w:leader="dot" w:pos="8306"/>
        </w:tabs>
      </w:pPr>
      <w:hyperlink w:anchor="_Toc15684" w:history="1">
        <w:r>
          <w:rPr>
            <w:rFonts w:ascii="仿宋" w:eastAsia="仿宋" w:hAnsi="仿宋" w:cs="仿宋" w:hint="eastAsia"/>
            <w:lang w:eastAsia="zh-CN"/>
          </w:rPr>
          <w:t>(二)、风险应对策略</w:t>
        </w:r>
        <w:r>
          <w:tab/>
        </w:r>
        <w:r>
          <w:fldChar w:fldCharType="begin"/>
        </w:r>
        <w:r>
          <w:instrText xml:space="preserve"> PAGEREF _Toc15684 \h </w:instrText>
        </w:r>
        <w:r>
          <w:fldChar w:fldCharType="separate"/>
        </w:r>
        <w:r>
          <w:t>24</w:t>
        </w:r>
        <w:r>
          <w:fldChar w:fldCharType="end"/>
        </w:r>
      </w:hyperlink>
    </w:p>
    <w:p>
      <w:pPr>
        <w:pStyle w:val="TOC2"/>
        <w:tabs>
          <w:tab w:val="right" w:leader="dot" w:pos="8306"/>
        </w:tabs>
      </w:pPr>
      <w:hyperlink w:anchor="_Toc23742" w:history="1">
        <w:r>
          <w:rPr>
            <w:rFonts w:ascii="仿宋" w:eastAsia="仿宋" w:hAnsi="仿宋" w:cs="仿宋" w:hint="eastAsia"/>
            <w:lang w:eastAsia="zh-CN"/>
          </w:rPr>
          <w:t>(三)、风险监控与控制</w:t>
        </w:r>
        <w:r>
          <w:tab/>
        </w:r>
        <w:r>
          <w:fldChar w:fldCharType="begin"/>
        </w:r>
        <w:r>
          <w:instrText xml:space="preserve"> PAGEREF _Toc23742 \h </w:instrText>
        </w:r>
        <w:r>
          <w:fldChar w:fldCharType="separate"/>
        </w:r>
        <w:r>
          <w:t>26</w:t>
        </w:r>
        <w:r>
          <w:fldChar w:fldCharType="end"/>
        </w:r>
      </w:hyperlink>
    </w:p>
    <w:p>
      <w:pPr>
        <w:pStyle w:val="TOC1"/>
        <w:tabs>
          <w:tab w:val="right" w:leader="dot" w:pos="8306"/>
        </w:tabs>
      </w:pPr>
      <w:hyperlink w:anchor="_Toc18687" w:history="1">
        <w:r>
          <w:rPr>
            <w:rFonts w:ascii="仿宋" w:eastAsia="仿宋" w:hAnsi="仿宋" w:cs="仿宋" w:hint="eastAsia"/>
            <w:lang w:eastAsia="zh-CN"/>
          </w:rPr>
          <w:t>八、超高速切削机床项目经营效益</w:t>
        </w:r>
        <w:r>
          <w:tab/>
        </w:r>
        <w:r>
          <w:fldChar w:fldCharType="begin"/>
        </w:r>
        <w:r>
          <w:instrText xml:space="preserve"> PAGEREF _Toc18687 \h </w:instrText>
        </w:r>
        <w:r>
          <w:fldChar w:fldCharType="separate"/>
        </w:r>
        <w:r>
          <w:t>27</w:t>
        </w:r>
        <w:r>
          <w:fldChar w:fldCharType="end"/>
        </w:r>
      </w:hyperlink>
    </w:p>
    <w:p>
      <w:pPr>
        <w:pStyle w:val="TOC2"/>
        <w:tabs>
          <w:tab w:val="right" w:leader="dot" w:pos="8306"/>
        </w:tabs>
      </w:pPr>
      <w:hyperlink w:anchor="_Toc22302" w:history="1">
        <w:r>
          <w:rPr>
            <w:rFonts w:ascii="仿宋" w:eastAsia="仿宋" w:hAnsi="仿宋" w:cs="仿宋" w:hint="eastAsia"/>
            <w:lang w:eastAsia="zh-CN"/>
          </w:rPr>
          <w:t>(一)、经济评价财务测算</w:t>
        </w:r>
        <w:r>
          <w:tab/>
        </w:r>
        <w:r>
          <w:fldChar w:fldCharType="begin"/>
        </w:r>
        <w:r>
          <w:instrText xml:space="preserve"> PAGEREF _Toc22302 \h </w:instrText>
        </w:r>
        <w:r>
          <w:fldChar w:fldCharType="separate"/>
        </w:r>
        <w:r>
          <w:t>27</w:t>
        </w:r>
        <w:r>
          <w:fldChar w:fldCharType="end"/>
        </w:r>
      </w:hyperlink>
    </w:p>
    <w:p>
      <w:pPr>
        <w:pStyle w:val="TOC2"/>
        <w:tabs>
          <w:tab w:val="right" w:leader="dot" w:pos="8306"/>
        </w:tabs>
      </w:pPr>
      <w:hyperlink w:anchor="_Toc23376" w:history="1">
        <w:r>
          <w:rPr>
            <w:rFonts w:ascii="仿宋" w:eastAsia="仿宋" w:hAnsi="仿宋" w:cs="仿宋" w:hint="eastAsia"/>
            <w:lang w:eastAsia="zh-CN"/>
          </w:rPr>
          <w:t>(二)、超高速切削机床项目盈利能力分析</w:t>
        </w:r>
        <w:r>
          <w:tab/>
        </w:r>
        <w:r>
          <w:fldChar w:fldCharType="begin"/>
        </w:r>
        <w:r>
          <w:instrText xml:space="preserve"> PAGEREF _Toc23376 \h </w:instrText>
        </w:r>
        <w:r>
          <w:fldChar w:fldCharType="separate"/>
        </w:r>
        <w:r>
          <w:t>28</w:t>
        </w:r>
        <w:r>
          <w:fldChar w:fldCharType="end"/>
        </w:r>
      </w:hyperlink>
    </w:p>
    <w:p>
      <w:pPr>
        <w:pStyle w:val="TOC1"/>
        <w:tabs>
          <w:tab w:val="right" w:leader="dot" w:pos="8306"/>
        </w:tabs>
      </w:pPr>
      <w:hyperlink w:anchor="_Toc3450" w:history="1">
        <w:r>
          <w:rPr>
            <w:rFonts w:ascii="仿宋" w:eastAsia="仿宋" w:hAnsi="仿宋" w:cs="仿宋" w:hint="eastAsia"/>
            <w:lang w:eastAsia="zh-CN"/>
          </w:rPr>
          <w:t>九、超高速切削机床项目环境影响分析</w:t>
        </w:r>
        <w:r>
          <w:tab/>
        </w:r>
        <w:r>
          <w:fldChar w:fldCharType="begin"/>
        </w:r>
        <w:r>
          <w:instrText xml:space="preserve"> PAGEREF _Toc3450 \h </w:instrText>
        </w:r>
        <w:r>
          <w:fldChar w:fldCharType="separate"/>
        </w:r>
        <w:r>
          <w:t>29</w:t>
        </w:r>
        <w:r>
          <w:fldChar w:fldCharType="end"/>
        </w:r>
      </w:hyperlink>
    </w:p>
    <w:p>
      <w:pPr>
        <w:pStyle w:val="TOC2"/>
        <w:tabs>
          <w:tab w:val="right" w:leader="dot" w:pos="8306"/>
        </w:tabs>
      </w:pPr>
      <w:hyperlink w:anchor="_Toc7018" w:history="1">
        <w:r>
          <w:rPr>
            <w:rFonts w:ascii="仿宋" w:eastAsia="仿宋" w:hAnsi="仿宋" w:cs="仿宋" w:hint="eastAsia"/>
            <w:lang w:eastAsia="zh-CN"/>
          </w:rPr>
          <w:t>(一)、建设区域环境质量现状</w:t>
        </w:r>
        <w:r>
          <w:tab/>
        </w:r>
        <w:r>
          <w:fldChar w:fldCharType="begin"/>
        </w:r>
        <w:r>
          <w:instrText xml:space="preserve"> PAGEREF _Toc7018 \h </w:instrText>
        </w:r>
        <w:r>
          <w:fldChar w:fldCharType="separate"/>
        </w:r>
        <w:r>
          <w:t>29</w:t>
        </w:r>
        <w:r>
          <w:fldChar w:fldCharType="end"/>
        </w:r>
      </w:hyperlink>
    </w:p>
    <w:p>
      <w:pPr>
        <w:pStyle w:val="TOC2"/>
        <w:tabs>
          <w:tab w:val="right" w:leader="dot" w:pos="8306"/>
        </w:tabs>
      </w:pPr>
      <w:hyperlink w:anchor="_Toc8767" w:history="1">
        <w:r>
          <w:rPr>
            <w:rFonts w:ascii="仿宋" w:eastAsia="仿宋" w:hAnsi="仿宋" w:cs="仿宋" w:hint="eastAsia"/>
            <w:lang w:eastAsia="zh-CN"/>
          </w:rPr>
          <w:t>(二)、建设期环境保护</w:t>
        </w:r>
        <w:r>
          <w:tab/>
        </w:r>
        <w:r>
          <w:fldChar w:fldCharType="begin"/>
        </w:r>
        <w:r>
          <w:instrText xml:space="preserve"> PAGEREF _Toc8767 \h </w:instrText>
        </w:r>
        <w:r>
          <w:fldChar w:fldCharType="separate"/>
        </w:r>
        <w:r>
          <w:t>30</w:t>
        </w:r>
        <w:r>
          <w:fldChar w:fldCharType="end"/>
        </w:r>
      </w:hyperlink>
    </w:p>
    <w:p>
      <w:pPr>
        <w:pStyle w:val="TOC2"/>
        <w:tabs>
          <w:tab w:val="right" w:leader="dot" w:pos="8306"/>
        </w:tabs>
      </w:pPr>
      <w:hyperlink w:anchor="_Toc25091" w:history="1">
        <w:r>
          <w:rPr>
            <w:rFonts w:ascii="仿宋" w:eastAsia="仿宋" w:hAnsi="仿宋" w:cs="仿宋" w:hint="eastAsia"/>
            <w:lang w:eastAsia="zh-CN"/>
          </w:rPr>
          <w:t>(三)、运营期环境保护</w:t>
        </w:r>
        <w:r>
          <w:tab/>
        </w:r>
        <w:r>
          <w:fldChar w:fldCharType="begin"/>
        </w:r>
        <w:r>
          <w:instrText xml:space="preserve"> PAGEREF _Toc25091 \h </w:instrText>
        </w:r>
        <w:r>
          <w:fldChar w:fldCharType="separate"/>
        </w:r>
        <w:r>
          <w:t>32</w:t>
        </w:r>
        <w:r>
          <w:fldChar w:fldCharType="end"/>
        </w:r>
      </w:hyperlink>
    </w:p>
    <w:p>
      <w:pPr>
        <w:pStyle w:val="TOC2"/>
        <w:tabs>
          <w:tab w:val="right" w:leader="dot" w:pos="8306"/>
        </w:tabs>
      </w:pPr>
      <w:hyperlink w:anchor="_Toc13147" w:history="1">
        <w:r>
          <w:rPr>
            <w:rFonts w:ascii="仿宋" w:eastAsia="仿宋" w:hAnsi="仿宋" w:cs="仿宋" w:hint="eastAsia"/>
            <w:lang w:eastAsia="zh-CN"/>
          </w:rPr>
          <w:t>(四)、超高速切削机床项目建设对区域经济的影响</w:t>
        </w:r>
        <w:r>
          <w:tab/>
        </w:r>
        <w:r>
          <w:fldChar w:fldCharType="begin"/>
        </w:r>
        <w:r>
          <w:instrText xml:space="preserve"> PAGEREF _Toc13147 \h </w:instrText>
        </w:r>
        <w:r>
          <w:fldChar w:fldCharType="separate"/>
        </w:r>
        <w:r>
          <w:t>33</w:t>
        </w:r>
        <w:r>
          <w:fldChar w:fldCharType="end"/>
        </w:r>
      </w:hyperlink>
    </w:p>
    <w:p>
      <w:pPr>
        <w:pStyle w:val="TOC2"/>
        <w:tabs>
          <w:tab w:val="right" w:leader="dot" w:pos="8306"/>
        </w:tabs>
      </w:pPr>
      <w:hyperlink w:anchor="_Toc9501" w:history="1">
        <w:r>
          <w:rPr>
            <w:rFonts w:ascii="仿宋" w:eastAsia="仿宋" w:hAnsi="仿宋" w:cs="仿宋" w:hint="eastAsia"/>
            <w:lang w:eastAsia="zh-CN"/>
          </w:rPr>
          <w:t>(五)、废弃物处理</w:t>
        </w:r>
        <w:r>
          <w:tab/>
        </w:r>
        <w:r>
          <w:fldChar w:fldCharType="begin"/>
        </w:r>
        <w:r>
          <w:instrText xml:space="preserve"> PAGEREF _Toc9501 \h </w:instrText>
        </w:r>
        <w:r>
          <w:fldChar w:fldCharType="separate"/>
        </w:r>
        <w:r>
          <w:t>35</w:t>
        </w:r>
        <w:r>
          <w:fldChar w:fldCharType="end"/>
        </w:r>
      </w:hyperlink>
    </w:p>
    <w:p>
      <w:pPr>
        <w:pStyle w:val="TOC2"/>
        <w:tabs>
          <w:tab w:val="right" w:leader="dot" w:pos="8306"/>
        </w:tabs>
      </w:pPr>
      <w:hyperlink w:anchor="_Toc5992" w:history="1">
        <w:r>
          <w:rPr>
            <w:rFonts w:ascii="仿宋" w:eastAsia="仿宋" w:hAnsi="仿宋" w:cs="仿宋" w:hint="eastAsia"/>
            <w:lang w:eastAsia="zh-CN"/>
          </w:rPr>
          <w:t>(六)、特殊环境影响分析</w:t>
        </w:r>
        <w:r>
          <w:tab/>
        </w:r>
        <w:r>
          <w:fldChar w:fldCharType="begin"/>
        </w:r>
        <w:r>
          <w:instrText xml:space="preserve"> PAGEREF _Toc5992 \h </w:instrText>
        </w:r>
        <w:r>
          <w:fldChar w:fldCharType="separate"/>
        </w:r>
        <w:r>
          <w:t>36</w:t>
        </w:r>
        <w:r>
          <w:fldChar w:fldCharType="end"/>
        </w:r>
      </w:hyperlink>
    </w:p>
    <w:p>
      <w:pPr>
        <w:pStyle w:val="TOC2"/>
        <w:tabs>
          <w:tab w:val="right" w:leader="dot" w:pos="8306"/>
        </w:tabs>
      </w:pPr>
      <w:hyperlink w:anchor="_Toc16125" w:history="1">
        <w:r>
          <w:rPr>
            <w:rFonts w:ascii="仿宋" w:eastAsia="仿宋" w:hAnsi="仿宋" w:cs="仿宋" w:hint="eastAsia"/>
            <w:lang w:eastAsia="zh-CN"/>
          </w:rPr>
          <w:t>(七)、清洁生产</w:t>
        </w:r>
        <w:r>
          <w:tab/>
        </w:r>
        <w:r>
          <w:fldChar w:fldCharType="begin"/>
        </w:r>
        <w:r>
          <w:instrText xml:space="preserve"> PAGEREF _Toc16125 \h </w:instrText>
        </w:r>
        <w:r>
          <w:fldChar w:fldCharType="separate"/>
        </w:r>
        <w:r>
          <w:t>37</w:t>
        </w:r>
        <w:r>
          <w:fldChar w:fldCharType="end"/>
        </w:r>
      </w:hyperlink>
    </w:p>
    <w:p>
      <w:pPr>
        <w:pStyle w:val="TOC2"/>
        <w:tabs>
          <w:tab w:val="right" w:leader="dot" w:pos="8306"/>
        </w:tabs>
      </w:pPr>
      <w:hyperlink w:anchor="_Toc3408" w:history="1">
        <w:r>
          <w:rPr>
            <w:rFonts w:ascii="仿宋" w:eastAsia="仿宋" w:hAnsi="仿宋" w:cs="仿宋" w:hint="eastAsia"/>
            <w:lang w:eastAsia="zh-CN"/>
          </w:rPr>
          <w:t>(八)、环境保护综合评价</w:t>
        </w:r>
        <w:r>
          <w:tab/>
        </w:r>
        <w:r>
          <w:fldChar w:fldCharType="begin"/>
        </w:r>
        <w:r>
          <w:instrText xml:space="preserve"> PAGEREF _Toc3408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1" w:history="1">
        <w:r>
          <w:rPr>
            <w:rFonts w:ascii="仿宋" w:eastAsia="仿宋" w:hAnsi="仿宋" w:cs="仿宋" w:hint="eastAsia"/>
            <w:lang w:eastAsia="zh-CN"/>
          </w:rPr>
          <w:t>十、超高速切削机床项目投资规划</w:t>
        </w:r>
        <w:r>
          <w:tab/>
        </w:r>
        <w:r>
          <w:fldChar w:fldCharType="begin"/>
        </w:r>
        <w:r>
          <w:instrText xml:space="preserve"> PAGEREF _Toc20951 \h </w:instrText>
        </w:r>
        <w:r>
          <w:fldChar w:fldCharType="separate"/>
        </w:r>
        <w:r>
          <w:t>40</w:t>
        </w:r>
        <w:r>
          <w:fldChar w:fldCharType="end"/>
        </w:r>
      </w:hyperlink>
    </w:p>
    <w:p>
      <w:pPr>
        <w:pStyle w:val="TOC2"/>
        <w:tabs>
          <w:tab w:val="right" w:leader="dot" w:pos="8306"/>
        </w:tabs>
      </w:pPr>
      <w:hyperlink w:anchor="_Toc14769" w:history="1">
        <w:r>
          <w:rPr>
            <w:rFonts w:ascii="仿宋" w:eastAsia="仿宋" w:hAnsi="仿宋" w:cs="仿宋" w:hint="eastAsia"/>
            <w:lang w:eastAsia="zh-CN"/>
          </w:rPr>
          <w:t>(一)、超高速切削机床项目总投资估算</w:t>
        </w:r>
        <w:r>
          <w:tab/>
        </w:r>
        <w:r>
          <w:fldChar w:fldCharType="begin"/>
        </w:r>
        <w:r>
          <w:instrText xml:space="preserve"> PAGEREF _Toc14769 \h </w:instrText>
        </w:r>
        <w:r>
          <w:fldChar w:fldCharType="separate"/>
        </w:r>
        <w:r>
          <w:t>40</w:t>
        </w:r>
        <w:r>
          <w:fldChar w:fldCharType="end"/>
        </w:r>
      </w:hyperlink>
    </w:p>
    <w:p>
      <w:pPr>
        <w:pStyle w:val="TOC2"/>
        <w:tabs>
          <w:tab w:val="right" w:leader="dot" w:pos="8306"/>
        </w:tabs>
      </w:pPr>
      <w:hyperlink w:anchor="_Toc22021" w:history="1">
        <w:r>
          <w:rPr>
            <w:rFonts w:ascii="仿宋" w:eastAsia="仿宋" w:hAnsi="仿宋" w:cs="仿宋" w:hint="eastAsia"/>
            <w:lang w:eastAsia="zh-CN"/>
          </w:rPr>
          <w:t>(二)、资金筹措</w:t>
        </w:r>
        <w:r>
          <w:tab/>
        </w:r>
        <w:r>
          <w:fldChar w:fldCharType="begin"/>
        </w:r>
        <w:r>
          <w:instrText xml:space="preserve"> PAGEREF _Toc22021 \h </w:instrText>
        </w:r>
        <w:r>
          <w:fldChar w:fldCharType="separate"/>
        </w:r>
        <w:r>
          <w:t>41</w:t>
        </w:r>
        <w:r>
          <w:fldChar w:fldCharType="end"/>
        </w:r>
      </w:hyperlink>
    </w:p>
    <w:p>
      <w:pPr>
        <w:pStyle w:val="TOC1"/>
        <w:tabs>
          <w:tab w:val="right" w:leader="dot" w:pos="8306"/>
        </w:tabs>
      </w:pPr>
      <w:hyperlink w:anchor="_Toc26834" w:history="1">
        <w:r>
          <w:rPr>
            <w:rFonts w:ascii="仿宋" w:eastAsia="仿宋" w:hAnsi="仿宋" w:cs="仿宋" w:hint="eastAsia"/>
            <w:lang w:eastAsia="zh-CN"/>
          </w:rPr>
          <w:t>十一、超高速切削机床项目人力资源管理</w:t>
        </w:r>
        <w:r>
          <w:tab/>
        </w:r>
        <w:r>
          <w:fldChar w:fldCharType="begin"/>
        </w:r>
        <w:r>
          <w:instrText xml:space="preserve"> PAGEREF _Toc26834 \h </w:instrText>
        </w:r>
        <w:r>
          <w:fldChar w:fldCharType="separate"/>
        </w:r>
        <w:r>
          <w:t>42</w:t>
        </w:r>
        <w:r>
          <w:fldChar w:fldCharType="end"/>
        </w:r>
      </w:hyperlink>
    </w:p>
    <w:p>
      <w:pPr>
        <w:pStyle w:val="TOC2"/>
        <w:tabs>
          <w:tab w:val="right" w:leader="dot" w:pos="8306"/>
        </w:tabs>
      </w:pPr>
      <w:hyperlink w:anchor="_Toc3774" w:history="1">
        <w:r>
          <w:rPr>
            <w:rFonts w:ascii="仿宋" w:eastAsia="仿宋" w:hAnsi="仿宋" w:cs="仿宋" w:hint="eastAsia"/>
            <w:lang w:eastAsia="zh-CN"/>
          </w:rPr>
          <w:t>(一)、建立健全的预算管理制度</w:t>
        </w:r>
        <w:r>
          <w:tab/>
        </w:r>
        <w:r>
          <w:fldChar w:fldCharType="begin"/>
        </w:r>
        <w:r>
          <w:instrText xml:space="preserve"> PAGEREF _Toc3774 \h </w:instrText>
        </w:r>
        <w:r>
          <w:fldChar w:fldCharType="separate"/>
        </w:r>
        <w:r>
          <w:t>42</w:t>
        </w:r>
        <w:r>
          <w:fldChar w:fldCharType="end"/>
        </w:r>
      </w:hyperlink>
    </w:p>
    <w:p>
      <w:pPr>
        <w:pStyle w:val="TOC2"/>
        <w:tabs>
          <w:tab w:val="right" w:leader="dot" w:pos="8306"/>
        </w:tabs>
      </w:pPr>
      <w:hyperlink w:anchor="_Toc242" w:history="1">
        <w:r>
          <w:rPr>
            <w:rFonts w:ascii="仿宋" w:eastAsia="仿宋" w:hAnsi="仿宋" w:cs="仿宋" w:hint="eastAsia"/>
            <w:lang w:eastAsia="zh-CN"/>
          </w:rPr>
          <w:t>(二)、加强资金流动监控</w:t>
        </w:r>
        <w:r>
          <w:tab/>
        </w:r>
        <w:r>
          <w:fldChar w:fldCharType="begin"/>
        </w:r>
        <w:r>
          <w:instrText xml:space="preserve"> PAGEREF _Toc242 \h </w:instrText>
        </w:r>
        <w:r>
          <w:fldChar w:fldCharType="separate"/>
        </w:r>
        <w:r>
          <w:t>43</w:t>
        </w:r>
        <w:r>
          <w:fldChar w:fldCharType="end"/>
        </w:r>
      </w:hyperlink>
    </w:p>
    <w:p>
      <w:pPr>
        <w:pStyle w:val="TOC2"/>
        <w:tabs>
          <w:tab w:val="right" w:leader="dot" w:pos="8306"/>
        </w:tabs>
      </w:pPr>
      <w:hyperlink w:anchor="_Toc16800" w:history="1">
        <w:r>
          <w:rPr>
            <w:rFonts w:ascii="仿宋" w:eastAsia="仿宋" w:hAnsi="仿宋" w:cs="仿宋" w:hint="eastAsia"/>
            <w:lang w:eastAsia="zh-CN"/>
          </w:rPr>
          <w:t>(三)、制定完善的风险控制机制</w:t>
        </w:r>
        <w:r>
          <w:tab/>
        </w:r>
        <w:r>
          <w:fldChar w:fldCharType="begin"/>
        </w:r>
        <w:r>
          <w:instrText xml:space="preserve"> PAGEREF _Toc16800 \h </w:instrText>
        </w:r>
        <w:r>
          <w:fldChar w:fldCharType="separate"/>
        </w:r>
        <w:r>
          <w:t>45</w:t>
        </w:r>
        <w:r>
          <w:fldChar w:fldCharType="end"/>
        </w:r>
      </w:hyperlink>
    </w:p>
    <w:p>
      <w:pPr>
        <w:pStyle w:val="TOC2"/>
        <w:tabs>
          <w:tab w:val="right" w:leader="dot" w:pos="8306"/>
        </w:tabs>
      </w:pPr>
      <w:hyperlink w:anchor="_Toc12325" w:history="1">
        <w:r>
          <w:rPr>
            <w:rFonts w:ascii="仿宋" w:eastAsia="仿宋" w:hAnsi="仿宋" w:cs="仿宋" w:hint="eastAsia"/>
            <w:lang w:eastAsia="zh-CN"/>
          </w:rPr>
          <w:t>(四)、优化成本管理</w:t>
        </w:r>
        <w:r>
          <w:tab/>
        </w:r>
        <w:r>
          <w:fldChar w:fldCharType="begin"/>
        </w:r>
        <w:r>
          <w:instrText xml:space="preserve"> PAGEREF _Toc12325 \h </w:instrText>
        </w:r>
        <w:r>
          <w:fldChar w:fldCharType="separate"/>
        </w:r>
        <w:r>
          <w:t>46</w:t>
        </w:r>
        <w:r>
          <w:fldChar w:fldCharType="end"/>
        </w:r>
      </w:hyperlink>
    </w:p>
    <w:p>
      <w:pPr>
        <w:pStyle w:val="TOC1"/>
        <w:tabs>
          <w:tab w:val="right" w:leader="dot" w:pos="8306"/>
        </w:tabs>
      </w:pPr>
      <w:hyperlink w:anchor="_Toc12184" w:history="1">
        <w:r>
          <w:rPr>
            <w:rFonts w:ascii="仿宋" w:eastAsia="仿宋" w:hAnsi="仿宋" w:cs="仿宋" w:hint="eastAsia"/>
            <w:lang w:eastAsia="zh-CN"/>
          </w:rPr>
          <w:t>十二、生产安全保护</w:t>
        </w:r>
        <w:r>
          <w:tab/>
        </w:r>
        <w:r>
          <w:fldChar w:fldCharType="begin"/>
        </w:r>
        <w:r>
          <w:instrText xml:space="preserve"> PAGEREF _Toc12184 \h </w:instrText>
        </w:r>
        <w:r>
          <w:fldChar w:fldCharType="separate"/>
        </w:r>
        <w:r>
          <w:t>47</w:t>
        </w:r>
        <w:r>
          <w:fldChar w:fldCharType="end"/>
        </w:r>
      </w:hyperlink>
    </w:p>
    <w:p>
      <w:pPr>
        <w:pStyle w:val="TOC2"/>
        <w:tabs>
          <w:tab w:val="right" w:leader="dot" w:pos="8306"/>
        </w:tabs>
      </w:pPr>
      <w:hyperlink w:anchor="_Toc31274" w:history="1">
        <w:r>
          <w:rPr>
            <w:rFonts w:ascii="仿宋" w:eastAsia="仿宋" w:hAnsi="仿宋" w:cs="仿宋" w:hint="eastAsia"/>
            <w:lang w:eastAsia="zh-CN"/>
          </w:rPr>
          <w:t>(一)、消防安全</w:t>
        </w:r>
        <w:r>
          <w:tab/>
        </w:r>
        <w:r>
          <w:fldChar w:fldCharType="begin"/>
        </w:r>
        <w:r>
          <w:instrText xml:space="preserve"> PAGEREF _Toc31274 \h </w:instrText>
        </w:r>
        <w:r>
          <w:fldChar w:fldCharType="separate"/>
        </w:r>
        <w:r>
          <w:t>47</w:t>
        </w:r>
        <w:r>
          <w:fldChar w:fldCharType="end"/>
        </w:r>
      </w:hyperlink>
    </w:p>
    <w:p>
      <w:pPr>
        <w:pStyle w:val="TOC2"/>
        <w:tabs>
          <w:tab w:val="right" w:leader="dot" w:pos="8306"/>
        </w:tabs>
      </w:pPr>
      <w:hyperlink w:anchor="_Toc482" w:history="1">
        <w:r>
          <w:rPr>
            <w:rFonts w:ascii="仿宋" w:eastAsia="仿宋" w:hAnsi="仿宋" w:cs="仿宋" w:hint="eastAsia"/>
            <w:lang w:eastAsia="zh-CN"/>
          </w:rPr>
          <w:t>(二)、防火防爆总图布置措施</w:t>
        </w:r>
        <w:r>
          <w:tab/>
        </w:r>
        <w:r>
          <w:fldChar w:fldCharType="begin"/>
        </w:r>
        <w:r>
          <w:instrText xml:space="preserve"> PAGEREF _Toc482 \h </w:instrText>
        </w:r>
        <w:r>
          <w:fldChar w:fldCharType="separate"/>
        </w:r>
        <w:r>
          <w:t>49</w:t>
        </w:r>
        <w:r>
          <w:fldChar w:fldCharType="end"/>
        </w:r>
      </w:hyperlink>
    </w:p>
    <w:p>
      <w:pPr>
        <w:pStyle w:val="TOC2"/>
        <w:tabs>
          <w:tab w:val="right" w:leader="dot" w:pos="8306"/>
        </w:tabs>
      </w:pPr>
      <w:hyperlink w:anchor="_Toc11739" w:history="1">
        <w:r>
          <w:rPr>
            <w:rFonts w:ascii="仿宋" w:eastAsia="仿宋" w:hAnsi="仿宋" w:cs="仿宋" w:hint="eastAsia"/>
            <w:lang w:eastAsia="zh-CN"/>
          </w:rPr>
          <w:t>(三)、自然灾害防范措施</w:t>
        </w:r>
        <w:r>
          <w:tab/>
        </w:r>
        <w:r>
          <w:fldChar w:fldCharType="begin"/>
        </w:r>
        <w:r>
          <w:instrText xml:space="preserve"> PAGEREF _Toc11739 \h </w:instrText>
        </w:r>
        <w:r>
          <w:fldChar w:fldCharType="separate"/>
        </w:r>
        <w:r>
          <w:t>50</w:t>
        </w:r>
        <w:r>
          <w:fldChar w:fldCharType="end"/>
        </w:r>
      </w:hyperlink>
    </w:p>
    <w:p>
      <w:pPr>
        <w:pStyle w:val="TOC2"/>
        <w:tabs>
          <w:tab w:val="right" w:leader="dot" w:pos="8306"/>
        </w:tabs>
      </w:pPr>
      <w:hyperlink w:anchor="_Toc13373" w:history="1">
        <w:r>
          <w:rPr>
            <w:rFonts w:ascii="仿宋" w:eastAsia="仿宋" w:hAnsi="仿宋" w:cs="仿宋" w:hint="eastAsia"/>
            <w:lang w:eastAsia="zh-CN"/>
          </w:rPr>
          <w:t>(四)、安全色及安全标志使用要求</w:t>
        </w:r>
        <w:r>
          <w:tab/>
        </w:r>
        <w:r>
          <w:fldChar w:fldCharType="begin"/>
        </w:r>
        <w:r>
          <w:instrText xml:space="preserve"> PAGEREF _Toc13373 \h </w:instrText>
        </w:r>
        <w:r>
          <w:fldChar w:fldCharType="separate"/>
        </w:r>
        <w:r>
          <w:t>51</w:t>
        </w:r>
        <w:r>
          <w:fldChar w:fldCharType="end"/>
        </w:r>
      </w:hyperlink>
    </w:p>
    <w:p>
      <w:pPr>
        <w:pStyle w:val="TOC2"/>
        <w:tabs>
          <w:tab w:val="right" w:leader="dot" w:pos="8306"/>
        </w:tabs>
      </w:pPr>
      <w:hyperlink w:anchor="_Toc18210" w:history="1">
        <w:r>
          <w:rPr>
            <w:rFonts w:ascii="仿宋" w:eastAsia="仿宋" w:hAnsi="仿宋" w:cs="仿宋" w:hint="eastAsia"/>
            <w:lang w:eastAsia="zh-CN"/>
          </w:rPr>
          <w:t>(五)、防尘防毒措施</w:t>
        </w:r>
        <w:r>
          <w:tab/>
        </w:r>
        <w:r>
          <w:fldChar w:fldCharType="begin"/>
        </w:r>
        <w:r>
          <w:instrText xml:space="preserve"> PAGEREF _Toc18210 \h </w:instrText>
        </w:r>
        <w:r>
          <w:fldChar w:fldCharType="separate"/>
        </w:r>
        <w:r>
          <w:t>52</w:t>
        </w:r>
        <w:r>
          <w:fldChar w:fldCharType="end"/>
        </w:r>
      </w:hyperlink>
    </w:p>
    <w:p>
      <w:pPr>
        <w:pStyle w:val="TOC2"/>
        <w:tabs>
          <w:tab w:val="right" w:leader="dot" w:pos="8306"/>
        </w:tabs>
      </w:pPr>
      <w:hyperlink w:anchor="_Toc3461" w:history="1">
        <w:r>
          <w:rPr>
            <w:rFonts w:ascii="仿宋" w:eastAsia="仿宋" w:hAnsi="仿宋" w:cs="仿宋" w:hint="eastAsia"/>
            <w:lang w:eastAsia="zh-CN"/>
          </w:rPr>
          <w:t>(六)、防静电、触电防护及防雷措施</w:t>
        </w:r>
        <w:r>
          <w:tab/>
        </w:r>
        <w:r>
          <w:fldChar w:fldCharType="begin"/>
        </w:r>
        <w:r>
          <w:instrText xml:space="preserve"> PAGEREF _Toc3461 \h </w:instrText>
        </w:r>
        <w:r>
          <w:fldChar w:fldCharType="separate"/>
        </w:r>
        <w:r>
          <w:t>53</w:t>
        </w:r>
        <w:r>
          <w:fldChar w:fldCharType="end"/>
        </w:r>
      </w:hyperlink>
    </w:p>
    <w:p>
      <w:pPr>
        <w:pStyle w:val="TOC2"/>
        <w:tabs>
          <w:tab w:val="right" w:leader="dot" w:pos="8306"/>
        </w:tabs>
      </w:pPr>
      <w:hyperlink w:anchor="_Toc10651" w:history="1">
        <w:r>
          <w:rPr>
            <w:rFonts w:ascii="仿宋" w:eastAsia="仿宋" w:hAnsi="仿宋" w:cs="仿宋" w:hint="eastAsia"/>
            <w:lang w:eastAsia="zh-CN"/>
          </w:rPr>
          <w:t>(七)、机械设备安全保障措施</w:t>
        </w:r>
        <w:r>
          <w:tab/>
        </w:r>
        <w:r>
          <w:fldChar w:fldCharType="begin"/>
        </w:r>
        <w:r>
          <w:instrText xml:space="preserve"> PAGEREF _Toc10651 \h </w:instrText>
        </w:r>
        <w:r>
          <w:fldChar w:fldCharType="separate"/>
        </w:r>
        <w:r>
          <w:t>54</w:t>
        </w:r>
        <w:r>
          <w:fldChar w:fldCharType="end"/>
        </w:r>
      </w:hyperlink>
    </w:p>
    <w:p>
      <w:pPr>
        <w:pStyle w:val="TOC1"/>
        <w:tabs>
          <w:tab w:val="right" w:leader="dot" w:pos="8306"/>
        </w:tabs>
      </w:pPr>
      <w:hyperlink w:anchor="_Toc588" w:history="1">
        <w:r>
          <w:rPr>
            <w:rFonts w:ascii="仿宋" w:eastAsia="仿宋" w:hAnsi="仿宋" w:cs="仿宋" w:hint="eastAsia"/>
            <w:lang w:eastAsia="zh-CN"/>
          </w:rPr>
          <w:t>十三、营销与推广策略</w:t>
        </w:r>
        <w:r>
          <w:tab/>
        </w:r>
        <w:r>
          <w:fldChar w:fldCharType="begin"/>
        </w:r>
        <w:r>
          <w:instrText xml:space="preserve"> PAGEREF _Toc588 \h </w:instrText>
        </w:r>
        <w:r>
          <w:fldChar w:fldCharType="separate"/>
        </w:r>
        <w:r>
          <w:t>56</w:t>
        </w:r>
        <w:r>
          <w:fldChar w:fldCharType="end"/>
        </w:r>
      </w:hyperlink>
    </w:p>
    <w:p>
      <w:pPr>
        <w:pStyle w:val="TOC2"/>
        <w:tabs>
          <w:tab w:val="right" w:leader="dot" w:pos="8306"/>
        </w:tabs>
      </w:pPr>
      <w:hyperlink w:anchor="_Toc16717" w:history="1">
        <w:r>
          <w:rPr>
            <w:rFonts w:ascii="仿宋" w:eastAsia="仿宋" w:hAnsi="仿宋" w:cs="仿宋" w:hint="eastAsia"/>
            <w:lang w:eastAsia="zh-CN"/>
          </w:rPr>
          <w:t>(一)、产品/服务定位与特点</w:t>
        </w:r>
        <w:r>
          <w:tab/>
        </w:r>
        <w:r>
          <w:fldChar w:fldCharType="begin"/>
        </w:r>
        <w:r>
          <w:instrText xml:space="preserve"> PAGEREF _Toc16717 \h </w:instrText>
        </w:r>
        <w:r>
          <w:fldChar w:fldCharType="separate"/>
        </w:r>
        <w:r>
          <w:t>56</w:t>
        </w:r>
        <w:r>
          <w:fldChar w:fldCharType="end"/>
        </w:r>
      </w:hyperlink>
    </w:p>
    <w:p>
      <w:pPr>
        <w:pStyle w:val="TOC2"/>
        <w:tabs>
          <w:tab w:val="right" w:leader="dot" w:pos="8306"/>
        </w:tabs>
      </w:pPr>
      <w:hyperlink w:anchor="_Toc31032" w:history="1">
        <w:r>
          <w:rPr>
            <w:rFonts w:ascii="仿宋" w:eastAsia="仿宋" w:hAnsi="仿宋" w:cs="仿宋" w:hint="eastAsia"/>
            <w:lang w:eastAsia="zh-CN"/>
          </w:rPr>
          <w:t>(二)、市场定位与竞争分析</w:t>
        </w:r>
        <w:r>
          <w:tab/>
        </w:r>
        <w:r>
          <w:fldChar w:fldCharType="begin"/>
        </w:r>
        <w:r>
          <w:instrText xml:space="preserve"> PAGEREF _Toc31032 \h </w:instrText>
        </w:r>
        <w:r>
          <w:fldChar w:fldCharType="separate"/>
        </w:r>
        <w:r>
          <w:t>57</w:t>
        </w:r>
        <w:r>
          <w:fldChar w:fldCharType="end"/>
        </w:r>
      </w:hyperlink>
    </w:p>
    <w:p>
      <w:pPr>
        <w:pStyle w:val="TOC2"/>
        <w:tabs>
          <w:tab w:val="right" w:leader="dot" w:pos="8306"/>
        </w:tabs>
      </w:pPr>
      <w:hyperlink w:anchor="_Toc16928" w:history="1">
        <w:r>
          <w:rPr>
            <w:rFonts w:ascii="仿宋" w:eastAsia="仿宋" w:hAnsi="仿宋" w:cs="仿宋" w:hint="eastAsia"/>
            <w:lang w:eastAsia="zh-CN"/>
          </w:rPr>
          <w:t>(三)、营销渠道与策略</w:t>
        </w:r>
        <w:r>
          <w:tab/>
        </w:r>
        <w:r>
          <w:fldChar w:fldCharType="begin"/>
        </w:r>
        <w:r>
          <w:instrText xml:space="preserve"> PAGEREF _Toc16928 \h </w:instrText>
        </w:r>
        <w:r>
          <w:fldChar w:fldCharType="separate"/>
        </w:r>
        <w:r>
          <w:t>58</w:t>
        </w:r>
        <w:r>
          <w:fldChar w:fldCharType="end"/>
        </w:r>
      </w:hyperlink>
    </w:p>
    <w:p>
      <w:pPr>
        <w:pStyle w:val="TOC2"/>
        <w:tabs>
          <w:tab w:val="right" w:leader="dot" w:pos="8306"/>
        </w:tabs>
      </w:pPr>
      <w:hyperlink w:anchor="_Toc26398" w:history="1">
        <w:r>
          <w:rPr>
            <w:rFonts w:ascii="仿宋" w:eastAsia="仿宋" w:hAnsi="仿宋" w:cs="仿宋" w:hint="eastAsia"/>
            <w:lang w:eastAsia="zh-CN"/>
          </w:rPr>
          <w:t>(四)、推广与宣传活动</w:t>
        </w:r>
        <w:r>
          <w:tab/>
        </w:r>
        <w:r>
          <w:fldChar w:fldCharType="begin"/>
        </w:r>
        <w:r>
          <w:instrText xml:space="preserve"> PAGEREF _Toc26398 \h </w:instrText>
        </w:r>
        <w:r>
          <w:fldChar w:fldCharType="separate"/>
        </w:r>
        <w:r>
          <w:t>59</w:t>
        </w:r>
        <w:r>
          <w:fldChar w:fldCharType="end"/>
        </w:r>
      </w:hyperlink>
    </w:p>
    <w:p>
      <w:pPr>
        <w:pStyle w:val="TOC1"/>
        <w:tabs>
          <w:tab w:val="right" w:leader="dot" w:pos="8306"/>
        </w:tabs>
      </w:pPr>
      <w:hyperlink w:anchor="_Toc17395" w:history="1">
        <w:r>
          <w:rPr>
            <w:rFonts w:ascii="仿宋" w:eastAsia="仿宋" w:hAnsi="仿宋" w:cs="仿宋" w:hint="eastAsia"/>
            <w:lang w:eastAsia="zh-CN"/>
          </w:rPr>
          <w:t>十四、超高速切削机床项目变更管理</w:t>
        </w:r>
        <w:r>
          <w:tab/>
        </w:r>
        <w:r>
          <w:fldChar w:fldCharType="begin"/>
        </w:r>
        <w:r>
          <w:instrText xml:space="preserve"> PAGEREF _Toc17395 \h </w:instrText>
        </w:r>
        <w:r>
          <w:fldChar w:fldCharType="separate"/>
        </w:r>
        <w:r>
          <w:t>65</w:t>
        </w:r>
        <w:r>
          <w:fldChar w:fldCharType="end"/>
        </w:r>
      </w:hyperlink>
    </w:p>
    <w:p>
      <w:pPr>
        <w:pStyle w:val="TOC2"/>
        <w:tabs>
          <w:tab w:val="right" w:leader="dot" w:pos="8306"/>
        </w:tabs>
      </w:pPr>
      <w:hyperlink w:anchor="_Toc10553" w:history="1">
        <w:r>
          <w:rPr>
            <w:rFonts w:ascii="仿宋" w:eastAsia="仿宋" w:hAnsi="仿宋" w:cs="仿宋" w:hint="eastAsia"/>
            <w:lang w:eastAsia="zh-CN"/>
          </w:rPr>
          <w:t>(一)、变更申请与评估</w:t>
        </w:r>
        <w:r>
          <w:tab/>
        </w:r>
        <w:r>
          <w:fldChar w:fldCharType="begin"/>
        </w:r>
        <w:r>
          <w:instrText xml:space="preserve"> PAGEREF _Toc10553 \h </w:instrText>
        </w:r>
        <w:r>
          <w:fldChar w:fldCharType="separate"/>
        </w:r>
        <w:r>
          <w:t>65</w:t>
        </w:r>
        <w:r>
          <w:fldChar w:fldCharType="end"/>
        </w:r>
      </w:hyperlink>
    </w:p>
    <w:p>
      <w:pPr>
        <w:pStyle w:val="TOC2"/>
        <w:tabs>
          <w:tab w:val="right" w:leader="dot" w:pos="8306"/>
        </w:tabs>
      </w:pPr>
      <w:hyperlink w:anchor="_Toc10372" w:history="1">
        <w:r>
          <w:rPr>
            <w:rFonts w:ascii="仿宋" w:eastAsia="仿宋" w:hAnsi="仿宋" w:cs="仿宋" w:hint="eastAsia"/>
            <w:lang w:eastAsia="zh-CN"/>
          </w:rPr>
          <w:t>(二)、变更实施与控制</w:t>
        </w:r>
        <w:r>
          <w:tab/>
        </w:r>
        <w:r>
          <w:fldChar w:fldCharType="begin"/>
        </w:r>
        <w:r>
          <w:instrText xml:space="preserve"> PAGEREF _Toc10372 \h </w:instrText>
        </w:r>
        <w:r>
          <w:fldChar w:fldCharType="separate"/>
        </w:r>
        <w:r>
          <w:t>65</w:t>
        </w:r>
        <w:r>
          <w:fldChar w:fldCharType="end"/>
        </w:r>
      </w:hyperlink>
    </w:p>
    <w:p>
      <w:pPr>
        <w:pStyle w:val="TOC1"/>
        <w:tabs>
          <w:tab w:val="right" w:leader="dot" w:pos="8306"/>
        </w:tabs>
      </w:pPr>
      <w:hyperlink w:anchor="_Toc30200" w:history="1">
        <w:r>
          <w:rPr>
            <w:rFonts w:ascii="仿宋" w:eastAsia="仿宋" w:hAnsi="仿宋" w:cs="仿宋" w:hint="eastAsia"/>
            <w:lang w:eastAsia="zh-CN"/>
          </w:rPr>
          <w:t>十五、超高速切削机床项目治理与监督</w:t>
        </w:r>
        <w:r>
          <w:tab/>
        </w:r>
        <w:r>
          <w:fldChar w:fldCharType="begin"/>
        </w:r>
        <w:r>
          <w:instrText xml:space="preserve"> PAGEREF _Toc30200 \h </w:instrText>
        </w:r>
        <w:r>
          <w:fldChar w:fldCharType="separate"/>
        </w:r>
        <w:r>
          <w:t>66</w:t>
        </w:r>
        <w:r>
          <w:fldChar w:fldCharType="end"/>
        </w:r>
      </w:hyperlink>
    </w:p>
    <w:p>
      <w:pPr>
        <w:pStyle w:val="TOC2"/>
        <w:tabs>
          <w:tab w:val="right" w:leader="dot" w:pos="8306"/>
        </w:tabs>
      </w:pPr>
      <w:hyperlink w:anchor="_Toc24974" w:history="1">
        <w:r>
          <w:rPr>
            <w:rFonts w:ascii="仿宋" w:eastAsia="仿宋" w:hAnsi="仿宋" w:cs="仿宋" w:hint="eastAsia"/>
            <w:lang w:eastAsia="zh-CN"/>
          </w:rPr>
          <w:t>(一)、超高速切削机床项目治理结构</w:t>
        </w:r>
        <w:r>
          <w:tab/>
        </w:r>
        <w:r>
          <w:fldChar w:fldCharType="begin"/>
        </w:r>
        <w:r>
          <w:instrText xml:space="preserve"> PAGEREF _Toc24974 \h </w:instrText>
        </w:r>
        <w:r>
          <w:fldChar w:fldCharType="separate"/>
        </w:r>
        <w:r>
          <w:t>66</w:t>
        </w:r>
        <w:r>
          <w:fldChar w:fldCharType="end"/>
        </w:r>
      </w:hyperlink>
    </w:p>
    <w:p>
      <w:pPr>
        <w:pStyle w:val="TOC2"/>
        <w:tabs>
          <w:tab w:val="right" w:leader="dot" w:pos="8306"/>
        </w:tabs>
      </w:pPr>
      <w:hyperlink w:anchor="_Toc16678" w:history="1">
        <w:r>
          <w:rPr>
            <w:rFonts w:ascii="仿宋" w:eastAsia="仿宋" w:hAnsi="仿宋" w:cs="仿宋" w:hint="eastAsia"/>
            <w:lang w:eastAsia="zh-CN"/>
          </w:rPr>
          <w:t>(二)、监督与审计</w:t>
        </w:r>
        <w:r>
          <w:tab/>
        </w:r>
        <w:r>
          <w:fldChar w:fldCharType="begin"/>
        </w:r>
        <w:r>
          <w:instrText xml:space="preserve"> PAGEREF _Toc16678 \h </w:instrText>
        </w:r>
        <w:r>
          <w:fldChar w:fldCharType="separate"/>
        </w:r>
        <w:r>
          <w:t>67</w:t>
        </w:r>
        <w:r>
          <w:fldChar w:fldCharType="end"/>
        </w:r>
      </w:hyperlink>
    </w:p>
    <w:p>
      <w:pPr>
        <w:pStyle w:val="TOC1"/>
        <w:tabs>
          <w:tab w:val="right" w:leader="dot" w:pos="8306"/>
        </w:tabs>
      </w:pPr>
      <w:hyperlink w:anchor="_Toc8383" w:history="1">
        <w:r>
          <w:rPr>
            <w:rFonts w:ascii="仿宋" w:eastAsia="仿宋" w:hAnsi="仿宋" w:cs="仿宋" w:hint="eastAsia"/>
            <w:lang w:eastAsia="zh-CN"/>
          </w:rPr>
          <w:t>十六、供应链管理</w:t>
        </w:r>
        <w:r>
          <w:tab/>
        </w:r>
        <w:r>
          <w:fldChar w:fldCharType="begin"/>
        </w:r>
        <w:r>
          <w:instrText xml:space="preserve"> PAGEREF _Toc8383 \h </w:instrText>
        </w:r>
        <w:r>
          <w:fldChar w:fldCharType="separate"/>
        </w:r>
        <w:r>
          <w:t>69</w:t>
        </w:r>
        <w:r>
          <w:fldChar w:fldCharType="end"/>
        </w:r>
      </w:hyperlink>
    </w:p>
    <w:p>
      <w:pPr>
        <w:pStyle w:val="TOC2"/>
        <w:tabs>
          <w:tab w:val="right" w:leader="dot" w:pos="8306"/>
        </w:tabs>
      </w:pPr>
      <w:hyperlink w:anchor="_Toc5765" w:history="1">
        <w:r>
          <w:rPr>
            <w:rFonts w:ascii="仿宋" w:eastAsia="仿宋" w:hAnsi="仿宋" w:cs="仿宋" w:hint="eastAsia"/>
            <w:lang w:eastAsia="zh-CN"/>
          </w:rPr>
          <w:t>(一)、供应链战略规划</w:t>
        </w:r>
        <w:r>
          <w:tab/>
        </w:r>
        <w:r>
          <w:fldChar w:fldCharType="begin"/>
        </w:r>
        <w:r>
          <w:instrText xml:space="preserve"> PAGEREF _Toc5765 \h </w:instrText>
        </w:r>
        <w:r>
          <w:fldChar w:fldCharType="separate"/>
        </w:r>
        <w:r>
          <w:t>69</w:t>
        </w:r>
        <w:r>
          <w:fldChar w:fldCharType="end"/>
        </w:r>
      </w:hyperlink>
    </w:p>
    <w:p>
      <w:pPr>
        <w:pStyle w:val="TOC2"/>
        <w:tabs>
          <w:tab w:val="right" w:leader="dot" w:pos="8306"/>
        </w:tabs>
      </w:pPr>
      <w:hyperlink w:anchor="_Toc2165" w:history="1">
        <w:r>
          <w:rPr>
            <w:rFonts w:ascii="仿宋" w:eastAsia="仿宋" w:hAnsi="仿宋" w:cs="仿宋" w:hint="eastAsia"/>
            <w:lang w:eastAsia="zh-CN"/>
          </w:rPr>
          <w:t>(二)、供应商选择与合作</w:t>
        </w:r>
        <w:r>
          <w:tab/>
        </w:r>
        <w:r>
          <w:fldChar w:fldCharType="begin"/>
        </w:r>
        <w:r>
          <w:instrText xml:space="preserve"> PAGEREF _Toc2165 \h </w:instrText>
        </w:r>
        <w:r>
          <w:fldChar w:fldCharType="separate"/>
        </w:r>
        <w:r>
          <w:t>70</w:t>
        </w:r>
        <w:r>
          <w:fldChar w:fldCharType="end"/>
        </w:r>
      </w:hyperlink>
    </w:p>
    <w:p>
      <w:pPr>
        <w:pStyle w:val="TOC2"/>
        <w:tabs>
          <w:tab w:val="right" w:leader="dot" w:pos="8306"/>
        </w:tabs>
      </w:pPr>
      <w:hyperlink w:anchor="_Toc17937" w:history="1">
        <w:r>
          <w:rPr>
            <w:rFonts w:ascii="仿宋" w:eastAsia="仿宋" w:hAnsi="仿宋" w:cs="仿宋" w:hint="eastAsia"/>
            <w:lang w:eastAsia="zh-CN"/>
          </w:rPr>
          <w:t>(三)、物流与库存管理</w:t>
        </w:r>
        <w:r>
          <w:tab/>
        </w:r>
        <w:r>
          <w:fldChar w:fldCharType="begin"/>
        </w:r>
        <w:r>
          <w:instrText xml:space="preserve"> PAGEREF _Toc17937 \h </w:instrText>
        </w:r>
        <w:r>
          <w:fldChar w:fldCharType="separate"/>
        </w:r>
        <w:r>
          <w:t>72</w:t>
        </w:r>
        <w:r>
          <w:fldChar w:fldCharType="end"/>
        </w:r>
      </w:hyperlink>
    </w:p>
    <w:p>
      <w:pPr>
        <w:pStyle w:val="TOC1"/>
        <w:tabs>
          <w:tab w:val="right" w:leader="dot" w:pos="8306"/>
        </w:tabs>
      </w:pPr>
      <w:hyperlink w:anchor="_Toc27499" w:history="1">
        <w:r>
          <w:rPr>
            <w:rFonts w:ascii="仿宋" w:eastAsia="仿宋" w:hAnsi="仿宋" w:cs="仿宋" w:hint="eastAsia"/>
            <w:lang w:eastAsia="zh-CN"/>
          </w:rPr>
          <w:t>十七、质量管理体系</w:t>
        </w:r>
        <w:r>
          <w:tab/>
        </w:r>
        <w:r>
          <w:fldChar w:fldCharType="begin"/>
        </w:r>
        <w:r>
          <w:instrText xml:space="preserve"> PAGEREF _Toc27499 \h </w:instrText>
        </w:r>
        <w:r>
          <w:fldChar w:fldCharType="separate"/>
        </w:r>
        <w:r>
          <w:t>73</w:t>
        </w:r>
        <w:r>
          <w:fldChar w:fldCharType="end"/>
        </w:r>
      </w:hyperlink>
    </w:p>
    <w:p>
      <w:pPr>
        <w:pStyle w:val="TOC2"/>
        <w:tabs>
          <w:tab w:val="right" w:leader="dot" w:pos="8306"/>
        </w:tabs>
      </w:pPr>
      <w:hyperlink w:anchor="_Toc22403" w:history="1">
        <w:r>
          <w:rPr>
            <w:rFonts w:ascii="仿宋" w:eastAsia="仿宋" w:hAnsi="仿宋" w:cs="仿宋" w:hint="eastAsia"/>
            <w:lang w:eastAsia="zh-CN"/>
          </w:rPr>
          <w:t>(一)、质量目标与方针</w:t>
        </w:r>
        <w:r>
          <w:tab/>
        </w:r>
        <w:r>
          <w:fldChar w:fldCharType="begin"/>
        </w:r>
        <w:r>
          <w:instrText xml:space="preserve"> PAGEREF _Toc22403 \h </w:instrText>
        </w:r>
        <w:r>
          <w:fldChar w:fldCharType="separate"/>
        </w:r>
        <w:r>
          <w:t>73</w:t>
        </w:r>
        <w:r>
          <w:fldChar w:fldCharType="end"/>
        </w:r>
      </w:hyperlink>
    </w:p>
    <w:p>
      <w:pPr>
        <w:pStyle w:val="TOC2"/>
        <w:tabs>
          <w:tab w:val="right" w:leader="dot" w:pos="8306"/>
        </w:tabs>
      </w:pPr>
      <w:hyperlink w:anchor="_Toc23223" w:history="1">
        <w:r>
          <w:rPr>
            <w:rFonts w:ascii="仿宋" w:eastAsia="仿宋" w:hAnsi="仿宋" w:cs="仿宋" w:hint="eastAsia"/>
            <w:lang w:eastAsia="zh-CN"/>
          </w:rPr>
          <w:t>(二)、质量管理责任</w:t>
        </w:r>
        <w:r>
          <w:tab/>
        </w:r>
        <w:r>
          <w:fldChar w:fldCharType="begin"/>
        </w:r>
        <w:r>
          <w:instrText xml:space="preserve"> PAGEREF _Toc23223 \h </w:instrText>
        </w:r>
        <w:r>
          <w:fldChar w:fldCharType="separate"/>
        </w:r>
        <w:r>
          <w:t>74</w:t>
        </w:r>
        <w:r>
          <w:fldChar w:fldCharType="end"/>
        </w:r>
      </w:hyperlink>
    </w:p>
    <w:p>
      <w:pPr>
        <w:pStyle w:val="TOC2"/>
        <w:tabs>
          <w:tab w:val="right" w:leader="dot" w:pos="8306"/>
        </w:tabs>
      </w:pPr>
      <w:hyperlink w:anchor="_Toc9938" w:history="1">
        <w:r>
          <w:rPr>
            <w:rFonts w:ascii="仿宋" w:eastAsia="仿宋" w:hAnsi="仿宋" w:cs="仿宋" w:hint="eastAsia"/>
            <w:lang w:eastAsia="zh-CN"/>
          </w:rPr>
          <w:t>(三)、质量管理体系文件</w:t>
        </w:r>
        <w:r>
          <w:tab/>
        </w:r>
        <w:r>
          <w:fldChar w:fldCharType="begin"/>
        </w:r>
        <w:r>
          <w:instrText xml:space="preserve"> PAGEREF _Toc9938 \h </w:instrText>
        </w:r>
        <w:r>
          <w:fldChar w:fldCharType="separate"/>
        </w:r>
        <w:r>
          <w:t>75</w:t>
        </w:r>
        <w:r>
          <w:fldChar w:fldCharType="end"/>
        </w:r>
      </w:hyperlink>
    </w:p>
    <w:p>
      <w:pPr>
        <w:pStyle w:val="TOC2"/>
        <w:tabs>
          <w:tab w:val="right" w:leader="dot" w:pos="8306"/>
        </w:tabs>
      </w:pPr>
      <w:hyperlink w:anchor="_Toc31946" w:history="1">
        <w:r>
          <w:rPr>
            <w:rFonts w:ascii="仿宋" w:eastAsia="仿宋" w:hAnsi="仿宋" w:cs="仿宋" w:hint="eastAsia"/>
            <w:lang w:eastAsia="zh-CN"/>
          </w:rPr>
          <w:t>(四)、质量培训与教育</w:t>
        </w:r>
        <w:r>
          <w:tab/>
        </w:r>
        <w:r>
          <w:fldChar w:fldCharType="begin"/>
        </w:r>
        <w:r>
          <w:instrText xml:space="preserve"> PAGEREF _Toc31946 \h </w:instrText>
        </w:r>
        <w:r>
          <w:fldChar w:fldCharType="separate"/>
        </w:r>
        <w:r>
          <w:t>78</w:t>
        </w:r>
        <w:r>
          <w:fldChar w:fldCharType="end"/>
        </w:r>
      </w:hyperlink>
    </w:p>
    <w:p>
      <w:pPr>
        <w:pStyle w:val="TOC2"/>
        <w:tabs>
          <w:tab w:val="right" w:leader="dot" w:pos="8306"/>
        </w:tabs>
      </w:pPr>
      <w:hyperlink w:anchor="_Toc22972" w:history="1">
        <w:r>
          <w:rPr>
            <w:rFonts w:ascii="仿宋" w:eastAsia="仿宋" w:hAnsi="仿宋" w:cs="仿宋" w:hint="eastAsia"/>
            <w:lang w:eastAsia="zh-CN"/>
          </w:rPr>
          <w:t>(五)、质量审核与评价</w:t>
        </w:r>
        <w:r>
          <w:tab/>
        </w:r>
        <w:r>
          <w:fldChar w:fldCharType="begin"/>
        </w:r>
        <w:r>
          <w:instrText xml:space="preserve"> PAGEREF _Toc22972 \h </w:instrText>
        </w:r>
        <w:r>
          <w:fldChar w:fldCharType="separate"/>
        </w:r>
        <w:r>
          <w:t>79</w:t>
        </w:r>
        <w:r>
          <w:fldChar w:fldCharType="end"/>
        </w:r>
      </w:hyperlink>
    </w:p>
    <w:p>
      <w:pPr>
        <w:pStyle w:val="TOC2"/>
        <w:tabs>
          <w:tab w:val="right" w:leader="dot" w:pos="8306"/>
        </w:tabs>
      </w:pPr>
      <w:hyperlink w:anchor="_Toc15690" w:history="1">
        <w:r>
          <w:rPr>
            <w:rFonts w:ascii="仿宋" w:eastAsia="仿宋" w:hAnsi="仿宋" w:cs="仿宋" w:hint="eastAsia"/>
            <w:lang w:eastAsia="zh-CN"/>
          </w:rPr>
          <w:t>(六)、不符合与纠正措施</w:t>
        </w:r>
        <w:r>
          <w:tab/>
        </w:r>
        <w:r>
          <w:fldChar w:fldCharType="begin"/>
        </w:r>
        <w:r>
          <w:instrText xml:space="preserve"> PAGEREF _Toc15690 \h </w:instrText>
        </w:r>
        <w:r>
          <w:fldChar w:fldCharType="separate"/>
        </w:r>
        <w:r>
          <w:t>80</w:t>
        </w:r>
        <w:r>
          <w:fldChar w:fldCharType="end"/>
        </w:r>
      </w:hyperlink>
    </w:p>
    <w:p>
      <w:pPr>
        <w:pStyle w:val="TOC1"/>
        <w:tabs>
          <w:tab w:val="right" w:leader="dot" w:pos="8306"/>
        </w:tabs>
      </w:pPr>
      <w:hyperlink w:anchor="_Toc7841" w:history="1">
        <w:r>
          <w:rPr>
            <w:rFonts w:ascii="仿宋" w:eastAsia="仿宋" w:hAnsi="仿宋" w:cs="仿宋" w:hint="eastAsia"/>
            <w:lang w:eastAsia="zh-CN"/>
          </w:rPr>
          <w:t>十八、风险识别与分类</w:t>
        </w:r>
        <w:r>
          <w:tab/>
        </w:r>
        <w:r>
          <w:fldChar w:fldCharType="begin"/>
        </w:r>
        <w:r>
          <w:instrText xml:space="preserve"> PAGEREF _Toc7841 \h </w:instrText>
        </w:r>
        <w:r>
          <w:fldChar w:fldCharType="separate"/>
        </w:r>
        <w:r>
          <w:t>81</w:t>
        </w:r>
        <w:r>
          <w:fldChar w:fldCharType="end"/>
        </w:r>
      </w:hyperlink>
    </w:p>
    <w:p>
      <w:pPr>
        <w:pStyle w:val="TOC2"/>
        <w:tabs>
          <w:tab w:val="right" w:leader="dot" w:pos="8306"/>
        </w:tabs>
      </w:pPr>
      <w:hyperlink w:anchor="_Toc9481" w:history="1">
        <w:r>
          <w:rPr>
            <w:rFonts w:ascii="仿宋" w:eastAsia="仿宋" w:hAnsi="仿宋" w:cs="仿宋" w:hint="eastAsia"/>
            <w:lang w:eastAsia="zh-CN"/>
          </w:rPr>
          <w:t>(一)、风险识别</w:t>
        </w:r>
        <w:r>
          <w:tab/>
        </w:r>
        <w:r>
          <w:fldChar w:fldCharType="begin"/>
        </w:r>
        <w:r>
          <w:instrText xml:space="preserve"> PAGEREF _Toc9481 \h </w:instrText>
        </w:r>
        <w:r>
          <w:fldChar w:fldCharType="separate"/>
        </w:r>
        <w:r>
          <w:t>81</w:t>
        </w:r>
        <w:r>
          <w:fldChar w:fldCharType="end"/>
        </w:r>
      </w:hyperlink>
    </w:p>
    <w:p>
      <w:pPr>
        <w:pStyle w:val="TOC2"/>
        <w:tabs>
          <w:tab w:val="right" w:leader="dot" w:pos="8306"/>
        </w:tabs>
      </w:pPr>
      <w:hyperlink w:anchor="_Toc26424" w:history="1">
        <w:r>
          <w:rPr>
            <w:rFonts w:ascii="仿宋" w:eastAsia="仿宋" w:hAnsi="仿宋" w:cs="仿宋" w:hint="eastAsia"/>
            <w:lang w:eastAsia="zh-CN"/>
          </w:rPr>
          <w:t>(二)、风险分类</w:t>
        </w:r>
        <w:r>
          <w:tab/>
        </w:r>
        <w:r>
          <w:fldChar w:fldCharType="begin"/>
        </w:r>
        <w:r>
          <w:instrText xml:space="preserve"> PAGEREF _Toc26424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64"/>
      <w:r>
        <w:rPr>
          <w:rFonts w:ascii="仿宋" w:eastAsia="仿宋" w:hAnsi="仿宋" w:cs="仿宋" w:hint="eastAsia"/>
          <w:sz w:val="28"/>
          <w:lang w:eastAsia="zh-CN"/>
        </w:rPr>
        <w:t>一、超高速切削机床项目概论</w:t>
      </w:r>
      <w:bookmarkEnd w:id="2"/>
    </w:p>
    <w:p>
      <w:pPr>
        <w:pStyle w:val="Heading2"/>
        <w:rPr>
          <w:rFonts w:ascii="仿宋" w:eastAsia="仿宋" w:hAnsi="仿宋" w:cs="仿宋" w:hint="eastAsia"/>
          <w:lang w:eastAsia="zh-CN"/>
        </w:rPr>
      </w:pPr>
      <w:bookmarkStart w:id="3" w:name="_Toc27441"/>
      <w:r>
        <w:rPr>
          <w:rFonts w:ascii="仿宋" w:eastAsia="仿宋" w:hAnsi="仿宋" w:cs="仿宋" w:hint="eastAsia"/>
          <w:lang w:eastAsia="zh-CN"/>
        </w:rPr>
        <w:t>(一)、超高速切削机床项目概况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起源追溯至对市场的深入洞察。市场的不断演变与变革为超高速切削机床项目提供了难得的机遇。当前市场存在的需求缺口和变革的大环境共同构成了超高速切削机床项目的背景。这个超高速切削机床项目旨在充分利用市场机遇，填补行业中尚未满足的需求，为客户提供全新的解决方案。市场的变革和需求的增长使得这个超高速切削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超高速切削机床项目名称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超高速切削机床项目正式命名为超高速切削机床。这个名称不仅仅是一个标识，更代表了超高速切削机床项目的核心理念和愿景。它蕴含着超高速切削机床项目所要解决问题的关键字，具有强烈的表达和辨识度，为超高速切削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超高速切削机床项目目标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核心目标是提供一种全新、高效的解决方案，满足客户日益增长的需求。超高速切削机床项目追求的不仅仅是满足市场需求，更是在市场中获得卓越的竞争优势。通过不断提升产品或服务的质量和创新水平，超高速切削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超高速切削机床项目范围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全面涵盖了产品研发、制造、市场推广和售后服务，确保从产品设计到最终用户体验的全方位关注。这一全面的超高速切削机床项目范围是为了确保超高速切削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超高速切削机床项目时间表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超高速切削机床项目计划在未来18个月内完成，包括研发、测试、市场试点和正式推出等不同阶段。这个时间表的合理设计是为了确保超高速切削机床项目各个阶段的顺利推进，以便按时交付高质量的成果。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超高速切削机床项目预算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总预算估算为XX百万美元，主要分配在研发、市场推广、人员培训和运营等方面。这一充足的预算为超高速切削机床项目提供了充足的资源，确保超高速切削机床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超高速切削机床项目风险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可能面临的风险包括市场接受度低、技术难题、竞争激烈等。超高速切削机床项目团队已经制定了相应的风险应对计划，通过前瞻性的风险管理，确保超高速切削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超高速切削机床项目团队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超高速切削机床项目汇聚了一支经验丰富、多领域专业素养的核心团队，确保超高速切削机床项目在各个方面都能拥有高水平的执行力。团队的协同作战是超高速切削机床项目成功的关键因素之一。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超高速切削机床项目背景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超高速切削机床项目的背景根植于市场对更高效、创新产品的渴望，同时也受到科技发展对行业格局的深刻改变的影响。这为超高速切削机床项目提供了广阔的发展空间和市场需求。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超高速切削机床项目现状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截至目前，超高速切削机床项目已完成市场调研和技术验证，取得了初步的成功。这为超高速切削机床项目在未来的发展奠定了坚实的基础，为更远大的目标打下了坚实的基石。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445"/>
      <w:r>
        <w:rPr>
          <w:rFonts w:ascii="仿宋" w:eastAsia="仿宋" w:hAnsi="仿宋" w:cs="仿宋" w:hint="eastAsia"/>
          <w:sz w:val="28"/>
          <w:lang w:eastAsia="zh-CN"/>
        </w:rPr>
        <w:t>(二)、超高速切削机床项目目标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keyword》超高速切削机床项目首要业务目标是在市场中占据有利地位，实现产品/服务的成功推广和销售。通过不断提升产品质量、创新性，超高速切削机床项目追求成为行业中的领导者，赢得更多客户的青睐。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在科技迅速发展的时代，超高速切削机床项目着眼于技术创新。通过持续的研发和技术升级，超高速切削机床项目旨在推出更具创新性的产品或服务，以满足市场对新鲜、先进解决方案的需求。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为了建立可持续的客户关系，超高速切削机床项目设定了客户满意度目标。通过提供卓越的产品质量和优质的客户服务，超高速切削机床项目追求赢得客户的信任和忠诚度，确保他们的满意度达到行业领先水平。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超高速切削机床项目注重社会责任和可持续发展。通过实施环保、社会责任超高速切削机床项目，超高速切削机床项目致力于在经济发展的同时保护环境，促进社会公平，实现可持续经营。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超高速切削机床项目的团队是实现目标的核心驱动力。因此，超高速切削机床项目设定了团队发展目标，包括提升团队成员的专业技能、培养领导力，以及搭建协同高效的团队工作氛围。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05"/>
      <w:r>
        <w:rPr>
          <w:rFonts w:ascii="仿宋" w:eastAsia="仿宋" w:hAnsi="仿宋" w:cs="仿宋" w:hint="eastAsia"/>
          <w:sz w:val="28"/>
          <w:lang w:eastAsia="zh-CN"/>
        </w:rPr>
        <w:t>(三)、超高速切削机床项目提出的理由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超高速切削机床项目提出的理由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提出源于对市场机遇的深刻洞察。当前市场中存在的需求缺口和行业发展趋势表明，有巨大的商业机会等待被开发。通过准确捕捉市场机遇，超高速切削机床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理念基于对技术创新的信仰。通过持续的研发和技术投入，超高速切削机床项目有望推出更具创新性的产品或服务。在科技飞速发展的当下，超高速切削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提出是为了增强企业的行业竞争力。通过提升产品或服务的质量和独特性，超高速切削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响应了消费者需求的变化。随着社会和科技的不断发展，消费者对产品和服务的需求也在发生变化。通过深入了解并及时回应消费者的新需求，超高速切削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提出是企业战略发展规划的一部分。在面对日益激烈的市场竞争和不断变化的商业环境中，超高速切削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提出不仅仅是基于商业考量，还注重社会责任。通过推出环保、社会责任等方面的超高速切削机床项目，超高速切削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超高速切削机床项目的提出反映了对利益相关者期望的关注。包括客户、员工、投资者等利益相关者在企业发展中都有着各自的期望，超高速切削机床项目力求在满足这些期望的同时，取得更大的共赢。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80"/>
      <w:r>
        <w:rPr>
          <w:rFonts w:ascii="仿宋" w:eastAsia="仿宋" w:hAnsi="仿宋" w:cs="仿宋" w:hint="eastAsia"/>
          <w:sz w:val="28"/>
          <w:lang w:eastAsia="zh-CN"/>
        </w:rPr>
        <w:t>(四)、超高速切削机床项目意义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在实施超高速切削机床项目的过程中，我们不仅仅是在追逐商业成功，更是为企业和社会的多个层面创造了深远的意义。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速切削机床项目的首要意义在于提升企业的市场竞争力。通过持续的创新和对产品质量的高标准要求，超高速切削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高速切削机床项目的推进将促使行业技术水平的提升。通过引入先进技术和创新性解决方案，超高速切削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高速切削机床项目不仅创造了大量就业机会，提高了就业水平，还注重社会责任和环保。通过参与社会公益事业和推动环保超高速切削机床项目，超高速切削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综合而言，超高速切削机床项目意义重大，不仅推动了企业的发展，也为行业和社会的进步贡献了积极力量。这是一个全面而深刻的影响，将在未来产生可持续的正面效应。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278"/>
      <w:r>
        <w:rPr>
          <w:rFonts w:ascii="仿宋" w:eastAsia="仿宋" w:hAnsi="仿宋" w:cs="仿宋" w:hint="eastAsia"/>
          <w:sz w:val="28"/>
          <w:lang w:eastAsia="zh-CN"/>
        </w:rPr>
        <w:t>(五)、超高速切削机床项目背景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在当今迅猛发展的商业环境中，超高速切削机床项目的动因根植于对多方面因素的审慎考量。这个超高速切削机床项目的提出并非孤立的决策，而是对企业所处背景深入思考的产物。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高速切削机床项目背后的首要原因。科技的迅速发展和全球市场的快速变化使得企业必须灵活应对。超高速切削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竞争的激烈程度也是超高速切削机床项目背景中不可忽视的一环。企业需要在激烈竞争中脱颖而出，为此，超高速切削机床项目致力于打破常规，提供独特的价值主张，以吸引客户并确保市场份额的增长。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技术的迅速发展为企业带来了机遇与挑战。作为超高速切削机床项目启动的背景之一，对新兴技术的应用将有助于提升企业的技术水平，使其在不断演进的商业环境中保持竞争优势。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此外，社会对企业责任的期望也在逐渐升高。超高速切削机床项目充分融入了社会责任的理念，通过可持续经营和社会公益超高速切削机床项目，企图为社会贡献一份力量，在商业成功的同时关注社会价值。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395"/>
      <w:r>
        <w:rPr>
          <w:rFonts w:ascii="仿宋" w:eastAsia="仿宋" w:hAnsi="仿宋" w:cs="仿宋" w:hint="eastAsia"/>
          <w:sz w:val="28"/>
          <w:lang w:eastAsia="zh-CN"/>
        </w:rPr>
        <w:t>二、超高速切削机床项目危机管理</w:t>
      </w:r>
      <w:bookmarkEnd w:id="8"/>
    </w:p>
    <w:p>
      <w:pPr>
        <w:pStyle w:val="Heading2"/>
        <w:rPr>
          <w:rFonts w:ascii="仿宋" w:eastAsia="仿宋" w:hAnsi="仿宋" w:cs="仿宋" w:hint="eastAsia"/>
          <w:lang w:eastAsia="zh-CN"/>
        </w:rPr>
      </w:pPr>
      <w:bookmarkStart w:id="9" w:name="_Toc95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切削机床项目危机管理中，危机预警与识别是确保超高速切削机床项目稳健运行的核心步骤。通过建立全面的监测机制，超高速切削机床项目团队旨在及时发现和理解潜在的风险和危机因素，以便采取及时的预防和应对措施，确保超高速切削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高速切削机床项目团队全面分析了整个超高速切削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高速切削机床项目团队着重于明确定义超高速切削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高速切削机床项目进展的持续监控，团队能够及时发现潜在问题并作出迅速反应。超高速切削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在这一阶段，团队的专业素养和反应速度将发挥至关重要的作用，以确保潜在危机能够在初期得到有效的处理，最大程度地减轻负面影响。通过危机预警与识别，超高速切削机床项目得以更有序、可控地推进。</w:t>
      </w:r>
    </w:p>
    <w:p>
      <w:pPr>
        <w:pStyle w:val="Heading2"/>
        <w:ind w:firstLine="560" w:firstLineChars="200"/>
        <w:rPr>
          <w:rFonts w:ascii="仿宋" w:eastAsia="仿宋" w:hAnsi="仿宋" w:cs="仿宋" w:hint="eastAsia"/>
          <w:sz w:val="28"/>
          <w:lang w:eastAsia="zh-CN"/>
        </w:rPr>
      </w:pPr>
      <w:bookmarkStart w:id="10" w:name="_Toc1209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在危机发生时，超高速切削机床项目团队立即行动，成立了应急小组。该小组的任务是迅速制定并实施紧急应对措施，以最小化潜在损失。以下是采取的主要措施：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暂停超高速切削机床项目进度：为遏制危机蔓延，超高速切削机床项目暂时停止进行，以便全面评估当前状况。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资源重新分配：重新评估超高速切削机床项目资源的分配，确保最大限度地减小损失。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实时沟通：与关键利益相关者建立实时沟通机制，向他们传递超高速切削机床项目危机的实际状况，保障超高速切削机床项目核心利益。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在紧急应对的同时，超高速切削机床项目团队强调了团队协作和有效沟通的重要性。以下是团队协作的关键举措：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信息共享机制：建立了信息共享平台，确保团队成员能够及时获取超高速切削机床项目危机的实时信息。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领导者沟通：超高速切削机床项目领导者通过定期会议和即时沟通工具，指导团队应对危机，保持团队稳定运行。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随着危机得到初步控制，超高速切削机床项目团队转向制定恢复计划，以确保超高速切削机床项目能够从中迅速恢复。主要恢复计划包括：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修复受损的进度计划：重新评估超高速切削机床项目进度，制定修复计划，确保超高速切削机床项目尽快回归正常进程。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重新调整资源分配：优化资源分配，确保超高速切削机床项目在有限资源下高效运转。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风险管理机制加强：对超高速切削机床项目风险进行全面评估，制定更强化的风险管理策略，以预防未来可能的危机。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125"/>
      <w:r>
        <w:rPr>
          <w:rFonts w:ascii="仿宋" w:eastAsia="仿宋" w:hAnsi="仿宋" w:cs="仿宋" w:hint="eastAsia"/>
          <w:sz w:val="28"/>
          <w:lang w:eastAsia="zh-CN"/>
        </w:rPr>
        <w:t>三、超高速切削机床项目选址可行性分析</w:t>
      </w:r>
      <w:bookmarkEnd w:id="11"/>
    </w:p>
    <w:p>
      <w:pPr>
        <w:pStyle w:val="Heading2"/>
        <w:rPr>
          <w:rFonts w:ascii="仿宋" w:eastAsia="仿宋" w:hAnsi="仿宋" w:cs="仿宋" w:hint="eastAsia"/>
          <w:lang w:eastAsia="zh-CN"/>
        </w:rPr>
      </w:pPr>
      <w:bookmarkStart w:id="12" w:name="_Toc24384"/>
      <w:r>
        <w:rPr>
          <w:rFonts w:ascii="仿宋" w:eastAsia="仿宋" w:hAnsi="仿宋" w:cs="仿宋" w:hint="eastAsia"/>
          <w:lang w:eastAsia="zh-CN"/>
        </w:rPr>
        <w:t>(一)、超高速切削机床项目选址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该超高速切削机床项目选址位于XX省XX市XX区XXX街道</w:t>
      </w:r>
    </w:p>
    <w:p>
      <w:pPr>
        <w:pStyle w:val="Heading2"/>
        <w:ind w:firstLine="560" w:firstLineChars="200"/>
        <w:rPr>
          <w:rFonts w:ascii="仿宋" w:eastAsia="仿宋" w:hAnsi="仿宋" w:cs="仿宋" w:hint="eastAsia"/>
          <w:sz w:val="28"/>
          <w:lang w:eastAsia="zh-CN"/>
        </w:rPr>
      </w:pPr>
      <w:bookmarkStart w:id="13" w:name="_Toc3098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超高速切削机床项目的征地面积将根据超高速切削机床项目的实际规模和需求进行精确规划。具体面积XXX平方米，旨在确保超高速切削机床项目不仅能够满足当前的发展需求，还能够预留空间以适应未来的扩展。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净用地面积是在征地面积基础上去除不可利用面积后的实际可开发用地。具体面积XXX平方米，考虑到环保、交通、安全等多方面因素，以确保超高速切削机床项目在整体利用效率上达到最优。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超高速切削机床项目计划建设的建筑总规模具体面积XXX平方米。这一规模的确定综合考虑了超高速切削机床项目的性质、规模，以及城市规划的相关要求，确保建筑布局与周边环境协调一致。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绿地率是超高速切削机床项目用地中被规划为绿地的比例。具体面积XXX平方米，旨在通过合理规划绿地，改善超高速切削机床项目周边环境，提升居民生活质量，并符合城市整体绿化规划。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容积率是用地上可以建设的建筑总体积与用地面积之比。具体面积XXX，通过合理的容积率规划，确保超高速切削机床项目建筑规模与周边环境和谐共生。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超高速切削机床项目选址与当地城市规划相一致，具体面积XXX平方米。通过与城市规划部门深入沟通，确保超高速切削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高速切削机床项目选址符合当地产业政策，具体面积XXX平方米。这包括超高速切削机床项目对当地经济的促进作用，以及对相关产业的带动效应，确保超高速切削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用地总体要求必须符合环保和可持续发展的原则，具体面积XXX平方米。通过采用绿色建筑设计、节能减排等措施，确保超高速切削机床项目在建设和运营过程中对环境的影响最小化，达到可持续发展的要求。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确保超高速切削机床项目选址具备必要的公共设施配套，具体面积XXX平方米。这包括交通便利性、教育、医疗等基础设施，以提高居民生活品质，使得超高速切削机床项目选址更具吸引力。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考虑用地总体要求对当地社会稳定性的影响，具体面积XXX平方米。通过深入了解当地社区反馈，确保超高速切削机床项目的选址和建设过程对当地社会和谐稳定产生积极作用。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高速切削机床项目选址不仅符合法规和规划，还在实际操作中具有可行性。这一全面规划将为超高速切削机床项目的成功实施提供坚实的基础，确保超高速切削机床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5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速切削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高速切削机床项目的设备规划和空间设计中，我们将采取灵活设备布局的措施。设备布局将根据实际需求进行灵活设计，避免不必要的浪费。通过合理规划设备摆放位置，我们将提高设备的利用率，减少设备间距，以确保超高速切削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超高速切削机床项目内部引入共享设施的概念，例如共享会议室、办公区等。通过这种方式，我们可以减少对资源的重复建设，提高资源共享效率，从而减小超高速切削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75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高速切削机床项目的总图布置中，我们将不同功能区域进行明确的规划，以最大程度满足超高速切削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https://d.book118.com/147061003000006036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超高速切削机床项目计划设计方案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A176C"/>
    <w:rsid w:val="091A17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1003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2024-01-29T10:20:00Z</dcterms:created>
  <dcterms:modified xsi:type="dcterms:W3CDTF">2024-01-29T10:20:50Z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013B7CAEB94E48348FB43631FDA1DC07_11</vt:lpwstr>
  </property>
  <property fmtid="{D5CDD505-2E9C-101B-9397-08002B2CF9AE}" pid="3" name="KSOProductBuildVer">
    <vt:lpwstr>2052-12.1.0.16250</vt:lpwstr>
  </property>
</Properties>
</file>