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室外环境清洁电器项目计划设计方案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30" w:history="1">
        <w:r>
          <w:rPr>
            <w:rFonts w:ascii="仿宋" w:eastAsia="仿宋" w:hAnsi="仿宋" w:cs="仿宋" w:hint="eastAsia"/>
            <w:lang w:eastAsia="zh-CN"/>
          </w:rPr>
          <w:t>序言</w:t>
        </w:r>
        <w:r>
          <w:tab/>
        </w:r>
        <w:r>
          <w:fldChar w:fldCharType="begin"/>
        </w:r>
        <w:r>
          <w:instrText xml:space="preserve"> PAGEREF _Toc11130 \h </w:instrText>
        </w:r>
        <w:r>
          <w:fldChar w:fldCharType="separate"/>
        </w:r>
        <w:r>
          <w:t>3</w:t>
        </w:r>
        <w:r>
          <w:fldChar w:fldCharType="end"/>
        </w:r>
      </w:hyperlink>
    </w:p>
    <w:p>
      <w:pPr>
        <w:pStyle w:val="TOC1"/>
        <w:tabs>
          <w:tab w:val="right" w:leader="dot" w:pos="8306"/>
        </w:tabs>
      </w:pPr>
      <w:hyperlink w:anchor="_Toc10573" w:history="1">
        <w:r>
          <w:rPr>
            <w:rFonts w:ascii="仿宋" w:eastAsia="仿宋" w:hAnsi="仿宋" w:cs="仿宋" w:hint="eastAsia"/>
            <w:lang w:eastAsia="zh-CN"/>
          </w:rPr>
          <w:t>一、室外环境清洁电器项目建设背景及必要性分析</w:t>
        </w:r>
        <w:r>
          <w:tab/>
        </w:r>
        <w:r>
          <w:fldChar w:fldCharType="begin"/>
        </w:r>
        <w:r>
          <w:instrText xml:space="preserve"> PAGEREF _Toc10573 \h </w:instrText>
        </w:r>
        <w:r>
          <w:fldChar w:fldCharType="separate"/>
        </w:r>
        <w:r>
          <w:t>3</w:t>
        </w:r>
        <w:r>
          <w:fldChar w:fldCharType="end"/>
        </w:r>
      </w:hyperlink>
    </w:p>
    <w:p>
      <w:pPr>
        <w:pStyle w:val="TOC2"/>
        <w:tabs>
          <w:tab w:val="right" w:leader="dot" w:pos="8306"/>
        </w:tabs>
      </w:pPr>
      <w:hyperlink w:anchor="_Toc24045" w:history="1">
        <w:r>
          <w:rPr>
            <w:rFonts w:ascii="仿宋" w:eastAsia="仿宋" w:hAnsi="仿宋" w:cs="仿宋" w:hint="eastAsia"/>
            <w:lang w:eastAsia="zh-CN"/>
          </w:rPr>
          <w:t>(一)、室外环境清洁电器项目背景分析</w:t>
        </w:r>
        <w:r>
          <w:tab/>
        </w:r>
        <w:r>
          <w:fldChar w:fldCharType="begin"/>
        </w:r>
        <w:r>
          <w:instrText xml:space="preserve"> PAGEREF _Toc24045 \h </w:instrText>
        </w:r>
        <w:r>
          <w:fldChar w:fldCharType="separate"/>
        </w:r>
        <w:r>
          <w:t>3</w:t>
        </w:r>
        <w:r>
          <w:fldChar w:fldCharType="end"/>
        </w:r>
      </w:hyperlink>
    </w:p>
    <w:p>
      <w:pPr>
        <w:pStyle w:val="TOC2"/>
        <w:tabs>
          <w:tab w:val="right" w:leader="dot" w:pos="8306"/>
        </w:tabs>
      </w:pPr>
      <w:hyperlink w:anchor="_Toc10231" w:history="1">
        <w:r>
          <w:rPr>
            <w:rFonts w:ascii="仿宋" w:eastAsia="仿宋" w:hAnsi="仿宋" w:cs="仿宋" w:hint="eastAsia"/>
            <w:lang w:eastAsia="zh-CN"/>
          </w:rPr>
          <w:t>(二)、室外环境清洁电器项目建设必要性分析</w:t>
        </w:r>
        <w:r>
          <w:tab/>
        </w:r>
        <w:r>
          <w:fldChar w:fldCharType="begin"/>
        </w:r>
        <w:r>
          <w:instrText xml:space="preserve"> PAGEREF _Toc10231 \h </w:instrText>
        </w:r>
        <w:r>
          <w:fldChar w:fldCharType="separate"/>
        </w:r>
        <w:r>
          <w:t>5</w:t>
        </w:r>
        <w:r>
          <w:fldChar w:fldCharType="end"/>
        </w:r>
      </w:hyperlink>
    </w:p>
    <w:p>
      <w:pPr>
        <w:pStyle w:val="TOC1"/>
        <w:tabs>
          <w:tab w:val="right" w:leader="dot" w:pos="8306"/>
        </w:tabs>
      </w:pPr>
      <w:hyperlink w:anchor="_Toc31622" w:history="1">
        <w:r>
          <w:rPr>
            <w:rFonts w:ascii="仿宋" w:eastAsia="仿宋" w:hAnsi="仿宋" w:cs="仿宋" w:hint="eastAsia"/>
            <w:lang w:eastAsia="zh-CN"/>
          </w:rPr>
          <w:t>二、工艺说明</w:t>
        </w:r>
        <w:r>
          <w:tab/>
        </w:r>
        <w:r>
          <w:fldChar w:fldCharType="begin"/>
        </w:r>
        <w:r>
          <w:instrText xml:space="preserve"> PAGEREF _Toc31622 \h </w:instrText>
        </w:r>
        <w:r>
          <w:fldChar w:fldCharType="separate"/>
        </w:r>
        <w:r>
          <w:t>6</w:t>
        </w:r>
        <w:r>
          <w:fldChar w:fldCharType="end"/>
        </w:r>
      </w:hyperlink>
    </w:p>
    <w:p>
      <w:pPr>
        <w:pStyle w:val="TOC2"/>
        <w:tabs>
          <w:tab w:val="right" w:leader="dot" w:pos="8306"/>
        </w:tabs>
      </w:pPr>
      <w:hyperlink w:anchor="_Toc28547" w:history="1">
        <w:r>
          <w:rPr>
            <w:rFonts w:ascii="仿宋" w:eastAsia="仿宋" w:hAnsi="仿宋" w:cs="仿宋" w:hint="eastAsia"/>
            <w:lang w:eastAsia="zh-CN"/>
          </w:rPr>
          <w:t>(一)、技术管理特点</w:t>
        </w:r>
        <w:r>
          <w:tab/>
        </w:r>
        <w:r>
          <w:fldChar w:fldCharType="begin"/>
        </w:r>
        <w:r>
          <w:instrText xml:space="preserve"> PAGEREF _Toc28547 \h </w:instrText>
        </w:r>
        <w:r>
          <w:fldChar w:fldCharType="separate"/>
        </w:r>
        <w:r>
          <w:t>6</w:t>
        </w:r>
        <w:r>
          <w:fldChar w:fldCharType="end"/>
        </w:r>
      </w:hyperlink>
    </w:p>
    <w:p>
      <w:pPr>
        <w:pStyle w:val="TOC2"/>
        <w:tabs>
          <w:tab w:val="right" w:leader="dot" w:pos="8306"/>
        </w:tabs>
      </w:pPr>
      <w:hyperlink w:anchor="_Toc31872" w:history="1">
        <w:r>
          <w:rPr>
            <w:rFonts w:ascii="仿宋" w:eastAsia="仿宋" w:hAnsi="仿宋" w:cs="仿宋" w:hint="eastAsia"/>
            <w:lang w:eastAsia="zh-CN"/>
          </w:rPr>
          <w:t>(二)、室外环境清洁电器项目工艺技术设计方案</w:t>
        </w:r>
        <w:r>
          <w:tab/>
        </w:r>
        <w:r>
          <w:fldChar w:fldCharType="begin"/>
        </w:r>
        <w:r>
          <w:instrText xml:space="preserve"> PAGEREF _Toc31872 \h </w:instrText>
        </w:r>
        <w:r>
          <w:fldChar w:fldCharType="separate"/>
        </w:r>
        <w:r>
          <w:t>7</w:t>
        </w:r>
        <w:r>
          <w:fldChar w:fldCharType="end"/>
        </w:r>
      </w:hyperlink>
    </w:p>
    <w:p>
      <w:pPr>
        <w:pStyle w:val="TOC2"/>
        <w:tabs>
          <w:tab w:val="right" w:leader="dot" w:pos="8306"/>
        </w:tabs>
      </w:pPr>
      <w:hyperlink w:anchor="_Toc15318" w:history="1">
        <w:r>
          <w:rPr>
            <w:rFonts w:ascii="仿宋" w:eastAsia="仿宋" w:hAnsi="仿宋" w:cs="仿宋" w:hint="eastAsia"/>
            <w:lang w:eastAsia="zh-CN"/>
          </w:rPr>
          <w:t>(三)、设备选型方案</w:t>
        </w:r>
        <w:r>
          <w:tab/>
        </w:r>
        <w:r>
          <w:fldChar w:fldCharType="begin"/>
        </w:r>
        <w:r>
          <w:instrText xml:space="preserve"> PAGEREF _Toc15318 \h </w:instrText>
        </w:r>
        <w:r>
          <w:fldChar w:fldCharType="separate"/>
        </w:r>
        <w:r>
          <w:t>9</w:t>
        </w:r>
        <w:r>
          <w:fldChar w:fldCharType="end"/>
        </w:r>
      </w:hyperlink>
    </w:p>
    <w:p>
      <w:pPr>
        <w:pStyle w:val="TOC1"/>
        <w:tabs>
          <w:tab w:val="right" w:leader="dot" w:pos="8306"/>
        </w:tabs>
      </w:pPr>
      <w:hyperlink w:anchor="_Toc10081" w:history="1">
        <w:r>
          <w:rPr>
            <w:rFonts w:ascii="仿宋" w:eastAsia="仿宋" w:hAnsi="仿宋" w:cs="仿宋" w:hint="eastAsia"/>
            <w:lang w:eastAsia="zh-CN"/>
          </w:rPr>
          <w:t>三、室外环境清洁电器项目文档管理</w:t>
        </w:r>
        <w:r>
          <w:tab/>
        </w:r>
        <w:r>
          <w:fldChar w:fldCharType="begin"/>
        </w:r>
        <w:r>
          <w:instrText xml:space="preserve"> PAGEREF _Toc10081 \h </w:instrText>
        </w:r>
        <w:r>
          <w:fldChar w:fldCharType="separate"/>
        </w:r>
        <w:r>
          <w:t>10</w:t>
        </w:r>
        <w:r>
          <w:fldChar w:fldCharType="end"/>
        </w:r>
      </w:hyperlink>
    </w:p>
    <w:p>
      <w:pPr>
        <w:pStyle w:val="TOC2"/>
        <w:tabs>
          <w:tab w:val="right" w:leader="dot" w:pos="8306"/>
        </w:tabs>
      </w:pPr>
      <w:hyperlink w:anchor="_Toc4814" w:history="1">
        <w:r>
          <w:rPr>
            <w:rFonts w:ascii="仿宋" w:eastAsia="仿宋" w:hAnsi="仿宋" w:cs="仿宋" w:hint="eastAsia"/>
            <w:lang w:eastAsia="zh-CN"/>
          </w:rPr>
          <w:t>(一)、文档编制与审查</w:t>
        </w:r>
        <w:r>
          <w:tab/>
        </w:r>
        <w:r>
          <w:fldChar w:fldCharType="begin"/>
        </w:r>
        <w:r>
          <w:instrText xml:space="preserve"> PAGEREF _Toc4814 \h </w:instrText>
        </w:r>
        <w:r>
          <w:fldChar w:fldCharType="separate"/>
        </w:r>
        <w:r>
          <w:t>10</w:t>
        </w:r>
        <w:r>
          <w:fldChar w:fldCharType="end"/>
        </w:r>
      </w:hyperlink>
    </w:p>
    <w:p>
      <w:pPr>
        <w:pStyle w:val="TOC2"/>
        <w:tabs>
          <w:tab w:val="right" w:leader="dot" w:pos="8306"/>
        </w:tabs>
      </w:pPr>
      <w:hyperlink w:anchor="_Toc1609" w:history="1">
        <w:r>
          <w:rPr>
            <w:rFonts w:ascii="仿宋" w:eastAsia="仿宋" w:hAnsi="仿宋" w:cs="仿宋" w:hint="eastAsia"/>
            <w:lang w:eastAsia="zh-CN"/>
          </w:rPr>
          <w:t>(二)、文档发布与分发</w:t>
        </w:r>
        <w:r>
          <w:tab/>
        </w:r>
        <w:r>
          <w:fldChar w:fldCharType="begin"/>
        </w:r>
        <w:r>
          <w:instrText xml:space="preserve"> PAGEREF _Toc1609 \h </w:instrText>
        </w:r>
        <w:r>
          <w:fldChar w:fldCharType="separate"/>
        </w:r>
        <w:r>
          <w:t>11</w:t>
        </w:r>
        <w:r>
          <w:fldChar w:fldCharType="end"/>
        </w:r>
      </w:hyperlink>
    </w:p>
    <w:p>
      <w:pPr>
        <w:pStyle w:val="TOC2"/>
        <w:tabs>
          <w:tab w:val="right" w:leader="dot" w:pos="8306"/>
        </w:tabs>
      </w:pPr>
      <w:hyperlink w:anchor="_Toc2753" w:history="1">
        <w:r>
          <w:rPr>
            <w:rFonts w:ascii="仿宋" w:eastAsia="仿宋" w:hAnsi="仿宋" w:cs="仿宋" w:hint="eastAsia"/>
            <w:lang w:eastAsia="zh-CN"/>
          </w:rPr>
          <w:t>(三)、文档存档与归档</w:t>
        </w:r>
        <w:r>
          <w:tab/>
        </w:r>
        <w:r>
          <w:fldChar w:fldCharType="begin"/>
        </w:r>
        <w:r>
          <w:instrText xml:space="preserve"> PAGEREF _Toc2753 \h </w:instrText>
        </w:r>
        <w:r>
          <w:fldChar w:fldCharType="separate"/>
        </w:r>
        <w:r>
          <w:t>12</w:t>
        </w:r>
        <w:r>
          <w:fldChar w:fldCharType="end"/>
        </w:r>
      </w:hyperlink>
    </w:p>
    <w:p>
      <w:pPr>
        <w:pStyle w:val="TOC1"/>
        <w:tabs>
          <w:tab w:val="right" w:leader="dot" w:pos="8306"/>
        </w:tabs>
      </w:pPr>
      <w:hyperlink w:anchor="_Toc8206" w:history="1">
        <w:r>
          <w:rPr>
            <w:rFonts w:ascii="仿宋" w:eastAsia="仿宋" w:hAnsi="仿宋" w:cs="仿宋" w:hint="eastAsia"/>
            <w:lang w:eastAsia="zh-CN"/>
          </w:rPr>
          <w:t>四、室外环境清洁电器项目可持续发展</w:t>
        </w:r>
        <w:r>
          <w:tab/>
        </w:r>
        <w:r>
          <w:fldChar w:fldCharType="begin"/>
        </w:r>
        <w:r>
          <w:instrText xml:space="preserve"> PAGEREF _Toc8206 \h </w:instrText>
        </w:r>
        <w:r>
          <w:fldChar w:fldCharType="separate"/>
        </w:r>
        <w:r>
          <w:t>13</w:t>
        </w:r>
        <w:r>
          <w:fldChar w:fldCharType="end"/>
        </w:r>
      </w:hyperlink>
    </w:p>
    <w:p>
      <w:pPr>
        <w:pStyle w:val="TOC2"/>
        <w:tabs>
          <w:tab w:val="right" w:leader="dot" w:pos="8306"/>
        </w:tabs>
      </w:pPr>
      <w:hyperlink w:anchor="_Toc31161" w:history="1">
        <w:r>
          <w:rPr>
            <w:rFonts w:ascii="仿宋" w:eastAsia="仿宋" w:hAnsi="仿宋" w:cs="仿宋" w:hint="eastAsia"/>
            <w:lang w:eastAsia="zh-CN"/>
          </w:rPr>
          <w:t>(一)、可持续战略与实践</w:t>
        </w:r>
        <w:r>
          <w:tab/>
        </w:r>
        <w:r>
          <w:fldChar w:fldCharType="begin"/>
        </w:r>
        <w:r>
          <w:instrText xml:space="preserve"> PAGEREF _Toc31161 \h </w:instrText>
        </w:r>
        <w:r>
          <w:fldChar w:fldCharType="separate"/>
        </w:r>
        <w:r>
          <w:t>13</w:t>
        </w:r>
        <w:r>
          <w:fldChar w:fldCharType="end"/>
        </w:r>
      </w:hyperlink>
    </w:p>
    <w:p>
      <w:pPr>
        <w:pStyle w:val="TOC2"/>
        <w:tabs>
          <w:tab w:val="right" w:leader="dot" w:pos="8306"/>
        </w:tabs>
      </w:pPr>
      <w:hyperlink w:anchor="_Toc23281" w:history="1">
        <w:r>
          <w:rPr>
            <w:rFonts w:ascii="仿宋" w:eastAsia="仿宋" w:hAnsi="仿宋" w:cs="仿宋" w:hint="eastAsia"/>
            <w:lang w:eastAsia="zh-CN"/>
          </w:rPr>
          <w:t>(二)、环保与社会责任</w:t>
        </w:r>
        <w:r>
          <w:tab/>
        </w:r>
        <w:r>
          <w:fldChar w:fldCharType="begin"/>
        </w:r>
        <w:r>
          <w:instrText xml:space="preserve"> PAGEREF _Toc23281 \h </w:instrText>
        </w:r>
        <w:r>
          <w:fldChar w:fldCharType="separate"/>
        </w:r>
        <w:r>
          <w:t>14</w:t>
        </w:r>
        <w:r>
          <w:fldChar w:fldCharType="end"/>
        </w:r>
      </w:hyperlink>
    </w:p>
    <w:p>
      <w:pPr>
        <w:pStyle w:val="TOC1"/>
        <w:tabs>
          <w:tab w:val="right" w:leader="dot" w:pos="8306"/>
        </w:tabs>
      </w:pPr>
      <w:hyperlink w:anchor="_Toc31691" w:history="1">
        <w:r>
          <w:rPr>
            <w:rFonts w:ascii="仿宋" w:eastAsia="仿宋" w:hAnsi="仿宋" w:cs="仿宋" w:hint="eastAsia"/>
            <w:lang w:eastAsia="zh-CN"/>
          </w:rPr>
          <w:t>五、室外环境清洁电器项目绩效评估</w:t>
        </w:r>
        <w:r>
          <w:tab/>
        </w:r>
        <w:r>
          <w:fldChar w:fldCharType="begin"/>
        </w:r>
        <w:r>
          <w:instrText xml:space="preserve"> PAGEREF _Toc31691 \h </w:instrText>
        </w:r>
        <w:r>
          <w:fldChar w:fldCharType="separate"/>
        </w:r>
        <w:r>
          <w:t>15</w:t>
        </w:r>
        <w:r>
          <w:fldChar w:fldCharType="end"/>
        </w:r>
      </w:hyperlink>
    </w:p>
    <w:p>
      <w:pPr>
        <w:pStyle w:val="TOC2"/>
        <w:tabs>
          <w:tab w:val="right" w:leader="dot" w:pos="8306"/>
        </w:tabs>
      </w:pPr>
      <w:hyperlink w:anchor="_Toc24105" w:history="1">
        <w:r>
          <w:rPr>
            <w:rFonts w:ascii="仿宋" w:eastAsia="仿宋" w:hAnsi="仿宋" w:cs="仿宋" w:hint="eastAsia"/>
            <w:lang w:eastAsia="zh-CN"/>
          </w:rPr>
          <w:t>(一)、绩效评估指标</w:t>
        </w:r>
        <w:r>
          <w:tab/>
        </w:r>
        <w:r>
          <w:fldChar w:fldCharType="begin"/>
        </w:r>
        <w:r>
          <w:instrText xml:space="preserve"> PAGEREF _Toc24105 \h </w:instrText>
        </w:r>
        <w:r>
          <w:fldChar w:fldCharType="separate"/>
        </w:r>
        <w:r>
          <w:t>15</w:t>
        </w:r>
        <w:r>
          <w:fldChar w:fldCharType="end"/>
        </w:r>
      </w:hyperlink>
    </w:p>
    <w:p>
      <w:pPr>
        <w:pStyle w:val="TOC2"/>
        <w:tabs>
          <w:tab w:val="right" w:leader="dot" w:pos="8306"/>
        </w:tabs>
      </w:pPr>
      <w:hyperlink w:anchor="_Toc28928" w:history="1">
        <w:r>
          <w:rPr>
            <w:rFonts w:ascii="仿宋" w:eastAsia="仿宋" w:hAnsi="仿宋" w:cs="仿宋" w:hint="eastAsia"/>
            <w:lang w:eastAsia="zh-CN"/>
          </w:rPr>
          <w:t>(二)、绩效评估方法</w:t>
        </w:r>
        <w:r>
          <w:tab/>
        </w:r>
        <w:r>
          <w:fldChar w:fldCharType="begin"/>
        </w:r>
        <w:r>
          <w:instrText xml:space="preserve"> PAGEREF _Toc28928 \h </w:instrText>
        </w:r>
        <w:r>
          <w:fldChar w:fldCharType="separate"/>
        </w:r>
        <w:r>
          <w:t>16</w:t>
        </w:r>
        <w:r>
          <w:fldChar w:fldCharType="end"/>
        </w:r>
      </w:hyperlink>
    </w:p>
    <w:p>
      <w:pPr>
        <w:pStyle w:val="TOC2"/>
        <w:tabs>
          <w:tab w:val="right" w:leader="dot" w:pos="8306"/>
        </w:tabs>
      </w:pPr>
      <w:hyperlink w:anchor="_Toc12441" w:history="1">
        <w:r>
          <w:rPr>
            <w:rFonts w:ascii="仿宋" w:eastAsia="仿宋" w:hAnsi="仿宋" w:cs="仿宋" w:hint="eastAsia"/>
            <w:lang w:eastAsia="zh-CN"/>
          </w:rPr>
          <w:t>(三)、绩效评估周期</w:t>
        </w:r>
        <w:r>
          <w:tab/>
        </w:r>
        <w:r>
          <w:fldChar w:fldCharType="begin"/>
        </w:r>
        <w:r>
          <w:instrText xml:space="preserve"> PAGEREF _Toc12441 \h </w:instrText>
        </w:r>
        <w:r>
          <w:fldChar w:fldCharType="separate"/>
        </w:r>
        <w:r>
          <w:t>17</w:t>
        </w:r>
        <w:r>
          <w:fldChar w:fldCharType="end"/>
        </w:r>
      </w:hyperlink>
    </w:p>
    <w:p>
      <w:pPr>
        <w:pStyle w:val="TOC1"/>
        <w:tabs>
          <w:tab w:val="right" w:leader="dot" w:pos="8306"/>
        </w:tabs>
      </w:pPr>
      <w:hyperlink w:anchor="_Toc22437" w:history="1">
        <w:r>
          <w:rPr>
            <w:rFonts w:ascii="仿宋" w:eastAsia="仿宋" w:hAnsi="仿宋" w:cs="仿宋" w:hint="eastAsia"/>
            <w:lang w:eastAsia="zh-CN"/>
          </w:rPr>
          <w:t>六、市场分析、调研</w:t>
        </w:r>
        <w:r>
          <w:tab/>
        </w:r>
        <w:r>
          <w:fldChar w:fldCharType="begin"/>
        </w:r>
        <w:r>
          <w:instrText xml:space="preserve"> PAGEREF _Toc22437 \h </w:instrText>
        </w:r>
        <w:r>
          <w:fldChar w:fldCharType="separate"/>
        </w:r>
        <w:r>
          <w:t>19</w:t>
        </w:r>
        <w:r>
          <w:fldChar w:fldCharType="end"/>
        </w:r>
      </w:hyperlink>
    </w:p>
    <w:p>
      <w:pPr>
        <w:pStyle w:val="TOC2"/>
        <w:tabs>
          <w:tab w:val="right" w:leader="dot" w:pos="8306"/>
        </w:tabs>
      </w:pPr>
      <w:hyperlink w:anchor="_Toc1645" w:history="1">
        <w:r>
          <w:rPr>
            <w:rFonts w:ascii="仿宋" w:eastAsia="仿宋" w:hAnsi="仿宋" w:cs="仿宋" w:hint="eastAsia"/>
            <w:lang w:eastAsia="zh-CN"/>
          </w:rPr>
          <w:t>(一)、室外环境清洁电器行业分析</w:t>
        </w:r>
        <w:r>
          <w:tab/>
        </w:r>
        <w:r>
          <w:fldChar w:fldCharType="begin"/>
        </w:r>
        <w:r>
          <w:instrText xml:space="preserve"> PAGEREF _Toc1645 \h </w:instrText>
        </w:r>
        <w:r>
          <w:fldChar w:fldCharType="separate"/>
        </w:r>
        <w:r>
          <w:t>19</w:t>
        </w:r>
        <w:r>
          <w:fldChar w:fldCharType="end"/>
        </w:r>
      </w:hyperlink>
    </w:p>
    <w:p>
      <w:pPr>
        <w:pStyle w:val="TOC2"/>
        <w:tabs>
          <w:tab w:val="right" w:leader="dot" w:pos="8306"/>
        </w:tabs>
      </w:pPr>
      <w:hyperlink w:anchor="_Toc19967" w:history="1">
        <w:r>
          <w:rPr>
            <w:rFonts w:ascii="仿宋" w:eastAsia="仿宋" w:hAnsi="仿宋" w:cs="仿宋" w:hint="eastAsia"/>
            <w:lang w:eastAsia="zh-CN"/>
          </w:rPr>
          <w:t>(二)、室外环境清洁电器市场分析预测</w:t>
        </w:r>
        <w:r>
          <w:tab/>
        </w:r>
        <w:r>
          <w:fldChar w:fldCharType="begin"/>
        </w:r>
        <w:r>
          <w:instrText xml:space="preserve"> PAGEREF _Toc19967 \h </w:instrText>
        </w:r>
        <w:r>
          <w:fldChar w:fldCharType="separate"/>
        </w:r>
        <w:r>
          <w:t>19</w:t>
        </w:r>
        <w:r>
          <w:fldChar w:fldCharType="end"/>
        </w:r>
      </w:hyperlink>
    </w:p>
    <w:p>
      <w:pPr>
        <w:pStyle w:val="TOC1"/>
        <w:tabs>
          <w:tab w:val="right" w:leader="dot" w:pos="8306"/>
        </w:tabs>
      </w:pPr>
      <w:hyperlink w:anchor="_Toc31864" w:history="1">
        <w:r>
          <w:rPr>
            <w:rFonts w:ascii="仿宋" w:eastAsia="仿宋" w:hAnsi="仿宋" w:cs="仿宋" w:hint="eastAsia"/>
            <w:lang w:eastAsia="zh-CN"/>
          </w:rPr>
          <w:t>七、室外环境清洁电器项目创新与研发</w:t>
        </w:r>
        <w:r>
          <w:tab/>
        </w:r>
        <w:r>
          <w:fldChar w:fldCharType="begin"/>
        </w:r>
        <w:r>
          <w:instrText xml:space="preserve"> PAGEREF _Toc31864 \h </w:instrText>
        </w:r>
        <w:r>
          <w:fldChar w:fldCharType="separate"/>
        </w:r>
        <w:r>
          <w:t>20</w:t>
        </w:r>
        <w:r>
          <w:fldChar w:fldCharType="end"/>
        </w:r>
      </w:hyperlink>
    </w:p>
    <w:p>
      <w:pPr>
        <w:pStyle w:val="TOC2"/>
        <w:tabs>
          <w:tab w:val="right" w:leader="dot" w:pos="8306"/>
        </w:tabs>
      </w:pPr>
      <w:hyperlink w:anchor="_Toc7860" w:history="1">
        <w:r>
          <w:rPr>
            <w:rFonts w:ascii="仿宋" w:eastAsia="仿宋" w:hAnsi="仿宋" w:cs="仿宋" w:hint="eastAsia"/>
            <w:lang w:eastAsia="zh-CN"/>
          </w:rPr>
          <w:t>(一)、创新策略与方向</w:t>
        </w:r>
        <w:r>
          <w:tab/>
        </w:r>
        <w:r>
          <w:fldChar w:fldCharType="begin"/>
        </w:r>
        <w:r>
          <w:instrText xml:space="preserve"> PAGEREF _Toc7860 \h </w:instrText>
        </w:r>
        <w:r>
          <w:fldChar w:fldCharType="separate"/>
        </w:r>
        <w:r>
          <w:t>20</w:t>
        </w:r>
        <w:r>
          <w:fldChar w:fldCharType="end"/>
        </w:r>
      </w:hyperlink>
    </w:p>
    <w:p>
      <w:pPr>
        <w:pStyle w:val="TOC2"/>
        <w:tabs>
          <w:tab w:val="right" w:leader="dot" w:pos="8306"/>
        </w:tabs>
      </w:pPr>
      <w:hyperlink w:anchor="_Toc14202" w:history="1">
        <w:r>
          <w:rPr>
            <w:rFonts w:ascii="仿宋" w:eastAsia="仿宋" w:hAnsi="仿宋" w:cs="仿宋" w:hint="eastAsia"/>
            <w:lang w:eastAsia="zh-CN"/>
          </w:rPr>
          <w:t>(二)、研发规划与投入</w:t>
        </w:r>
        <w:r>
          <w:tab/>
        </w:r>
        <w:r>
          <w:fldChar w:fldCharType="begin"/>
        </w:r>
        <w:r>
          <w:instrText xml:space="preserve"> PAGEREF _Toc14202 \h </w:instrText>
        </w:r>
        <w:r>
          <w:fldChar w:fldCharType="separate"/>
        </w:r>
        <w:r>
          <w:t>22</w:t>
        </w:r>
        <w:r>
          <w:fldChar w:fldCharType="end"/>
        </w:r>
      </w:hyperlink>
    </w:p>
    <w:p>
      <w:pPr>
        <w:pStyle w:val="TOC1"/>
        <w:tabs>
          <w:tab w:val="right" w:leader="dot" w:pos="8306"/>
        </w:tabs>
      </w:pPr>
      <w:hyperlink w:anchor="_Toc5481" w:history="1">
        <w:r>
          <w:rPr>
            <w:rFonts w:ascii="仿宋" w:eastAsia="仿宋" w:hAnsi="仿宋" w:cs="仿宋" w:hint="eastAsia"/>
            <w:lang w:eastAsia="zh-CN"/>
          </w:rPr>
          <w:t>八、室外环境清洁电器项目人力资源培养与发展</w:t>
        </w:r>
        <w:r>
          <w:tab/>
        </w:r>
        <w:r>
          <w:fldChar w:fldCharType="begin"/>
        </w:r>
        <w:r>
          <w:instrText xml:space="preserve"> PAGEREF _Toc5481 \h </w:instrText>
        </w:r>
        <w:r>
          <w:fldChar w:fldCharType="separate"/>
        </w:r>
        <w:r>
          <w:t>23</w:t>
        </w:r>
        <w:r>
          <w:fldChar w:fldCharType="end"/>
        </w:r>
      </w:hyperlink>
    </w:p>
    <w:p>
      <w:pPr>
        <w:pStyle w:val="TOC2"/>
        <w:tabs>
          <w:tab w:val="right" w:leader="dot" w:pos="8306"/>
        </w:tabs>
      </w:pPr>
      <w:hyperlink w:anchor="_Toc20165" w:history="1">
        <w:r>
          <w:rPr>
            <w:rFonts w:ascii="仿宋" w:eastAsia="仿宋" w:hAnsi="仿宋" w:cs="仿宋" w:hint="eastAsia"/>
            <w:lang w:eastAsia="zh-CN"/>
          </w:rPr>
          <w:t>(一)、人才需求与规划</w:t>
        </w:r>
        <w:r>
          <w:tab/>
        </w:r>
        <w:r>
          <w:fldChar w:fldCharType="begin"/>
        </w:r>
        <w:r>
          <w:instrText xml:space="preserve"> PAGEREF _Toc20165 \h </w:instrText>
        </w:r>
        <w:r>
          <w:fldChar w:fldCharType="separate"/>
        </w:r>
        <w:r>
          <w:t>23</w:t>
        </w:r>
        <w:r>
          <w:fldChar w:fldCharType="end"/>
        </w:r>
      </w:hyperlink>
    </w:p>
    <w:p>
      <w:pPr>
        <w:pStyle w:val="TOC2"/>
        <w:tabs>
          <w:tab w:val="right" w:leader="dot" w:pos="8306"/>
        </w:tabs>
      </w:pPr>
      <w:hyperlink w:anchor="_Toc1382" w:history="1">
        <w:r>
          <w:rPr>
            <w:rFonts w:ascii="仿宋" w:eastAsia="仿宋" w:hAnsi="仿宋" w:cs="仿宋" w:hint="eastAsia"/>
            <w:lang w:eastAsia="zh-CN"/>
          </w:rPr>
          <w:t>(二)、培训与发展计划</w:t>
        </w:r>
        <w:r>
          <w:tab/>
        </w:r>
        <w:r>
          <w:fldChar w:fldCharType="begin"/>
        </w:r>
        <w:r>
          <w:instrText xml:space="preserve"> PAGEREF _Toc1382 \h </w:instrText>
        </w:r>
        <w:r>
          <w:fldChar w:fldCharType="separate"/>
        </w:r>
        <w:r>
          <w:t>24</w:t>
        </w:r>
        <w:r>
          <w:fldChar w:fldCharType="end"/>
        </w:r>
      </w:hyperlink>
    </w:p>
    <w:p>
      <w:pPr>
        <w:pStyle w:val="TOC1"/>
        <w:tabs>
          <w:tab w:val="right" w:leader="dot" w:pos="8306"/>
        </w:tabs>
      </w:pPr>
      <w:hyperlink w:anchor="_Toc25813" w:history="1">
        <w:r>
          <w:rPr>
            <w:rFonts w:ascii="仿宋" w:eastAsia="仿宋" w:hAnsi="仿宋" w:cs="仿宋" w:hint="eastAsia"/>
            <w:lang w:eastAsia="zh-CN"/>
          </w:rPr>
          <w:t>九、室外环境清洁电器项目投资规划</w:t>
        </w:r>
        <w:r>
          <w:tab/>
        </w:r>
        <w:r>
          <w:fldChar w:fldCharType="begin"/>
        </w:r>
        <w:r>
          <w:instrText xml:space="preserve"> PAGEREF _Toc25813 \h </w:instrText>
        </w:r>
        <w:r>
          <w:fldChar w:fldCharType="separate"/>
        </w:r>
        <w:r>
          <w:t>25</w:t>
        </w:r>
        <w:r>
          <w:fldChar w:fldCharType="end"/>
        </w:r>
      </w:hyperlink>
    </w:p>
    <w:p>
      <w:pPr>
        <w:pStyle w:val="TOC2"/>
        <w:tabs>
          <w:tab w:val="right" w:leader="dot" w:pos="8306"/>
        </w:tabs>
      </w:pPr>
      <w:hyperlink w:anchor="_Toc31293" w:history="1">
        <w:r>
          <w:rPr>
            <w:rFonts w:ascii="仿宋" w:eastAsia="仿宋" w:hAnsi="仿宋" w:cs="仿宋" w:hint="eastAsia"/>
            <w:lang w:eastAsia="zh-CN"/>
          </w:rPr>
          <w:t>(一)、室外环境清洁电器项目总投资估算</w:t>
        </w:r>
        <w:r>
          <w:tab/>
        </w:r>
        <w:r>
          <w:fldChar w:fldCharType="begin"/>
        </w:r>
        <w:r>
          <w:instrText xml:space="preserve"> PAGEREF _Toc31293 \h </w:instrText>
        </w:r>
        <w:r>
          <w:fldChar w:fldCharType="separate"/>
        </w:r>
        <w:r>
          <w:t>25</w:t>
        </w:r>
        <w:r>
          <w:fldChar w:fldCharType="end"/>
        </w:r>
      </w:hyperlink>
    </w:p>
    <w:p>
      <w:pPr>
        <w:pStyle w:val="TOC2"/>
        <w:tabs>
          <w:tab w:val="right" w:leader="dot" w:pos="8306"/>
        </w:tabs>
      </w:pPr>
      <w:hyperlink w:anchor="_Toc9687" w:history="1">
        <w:r>
          <w:rPr>
            <w:rFonts w:ascii="仿宋" w:eastAsia="仿宋" w:hAnsi="仿宋" w:cs="仿宋" w:hint="eastAsia"/>
            <w:lang w:eastAsia="zh-CN"/>
          </w:rPr>
          <w:t>(二)、资金筹措</w:t>
        </w:r>
        <w:r>
          <w:tab/>
        </w:r>
        <w:r>
          <w:fldChar w:fldCharType="begin"/>
        </w:r>
        <w:r>
          <w:instrText xml:space="preserve"> PAGEREF _Toc9687 \h </w:instrText>
        </w:r>
        <w:r>
          <w:fldChar w:fldCharType="separate"/>
        </w:r>
        <w:r>
          <w:t>26</w:t>
        </w:r>
        <w:r>
          <w:fldChar w:fldCharType="end"/>
        </w:r>
      </w:hyperlink>
    </w:p>
    <w:p>
      <w:pPr>
        <w:pStyle w:val="TOC1"/>
        <w:tabs>
          <w:tab w:val="right" w:leader="dot" w:pos="8306"/>
        </w:tabs>
      </w:pPr>
      <w:hyperlink w:anchor="_Toc2759" w:history="1">
        <w:r>
          <w:rPr>
            <w:rFonts w:ascii="仿宋" w:eastAsia="仿宋" w:hAnsi="仿宋" w:cs="仿宋" w:hint="eastAsia"/>
            <w:lang w:eastAsia="zh-CN"/>
          </w:rPr>
          <w:t>十、室外环境清洁电器项目环境影响分析</w:t>
        </w:r>
        <w:r>
          <w:tab/>
        </w:r>
        <w:r>
          <w:fldChar w:fldCharType="begin"/>
        </w:r>
        <w:r>
          <w:instrText xml:space="preserve"> PAGEREF _Toc2759 \h </w:instrText>
        </w:r>
        <w:r>
          <w:fldChar w:fldCharType="separate"/>
        </w:r>
        <w:r>
          <w:t>27</w:t>
        </w:r>
        <w:r>
          <w:fldChar w:fldCharType="end"/>
        </w:r>
      </w:hyperlink>
    </w:p>
    <w:p>
      <w:pPr>
        <w:pStyle w:val="TOC2"/>
        <w:tabs>
          <w:tab w:val="right" w:leader="dot" w:pos="8306"/>
        </w:tabs>
      </w:pPr>
      <w:hyperlink w:anchor="_Toc25393" w:history="1">
        <w:r>
          <w:rPr>
            <w:rFonts w:ascii="仿宋" w:eastAsia="仿宋" w:hAnsi="仿宋" w:cs="仿宋" w:hint="eastAsia"/>
            <w:lang w:eastAsia="zh-CN"/>
          </w:rPr>
          <w:t>(一)、建设区域环境质量现状</w:t>
        </w:r>
        <w:r>
          <w:tab/>
        </w:r>
        <w:r>
          <w:fldChar w:fldCharType="begin"/>
        </w:r>
        <w:r>
          <w:instrText xml:space="preserve"> PAGEREF _Toc25393 \h </w:instrText>
        </w:r>
        <w:r>
          <w:fldChar w:fldCharType="separate"/>
        </w:r>
        <w:r>
          <w:t>27</w:t>
        </w:r>
        <w:r>
          <w:fldChar w:fldCharType="end"/>
        </w:r>
      </w:hyperlink>
    </w:p>
    <w:p>
      <w:pPr>
        <w:pStyle w:val="TOC2"/>
        <w:tabs>
          <w:tab w:val="right" w:leader="dot" w:pos="8306"/>
        </w:tabs>
      </w:pPr>
      <w:hyperlink w:anchor="_Toc18678" w:history="1">
        <w:r>
          <w:rPr>
            <w:rFonts w:ascii="仿宋" w:eastAsia="仿宋" w:hAnsi="仿宋" w:cs="仿宋" w:hint="eastAsia"/>
            <w:lang w:eastAsia="zh-CN"/>
          </w:rPr>
          <w:t>(二)、建设期环境保护</w:t>
        </w:r>
        <w:r>
          <w:tab/>
        </w:r>
        <w:r>
          <w:fldChar w:fldCharType="begin"/>
        </w:r>
        <w:r>
          <w:instrText xml:space="preserve"> PAGEREF _Toc18678 \h </w:instrText>
        </w:r>
        <w:r>
          <w:fldChar w:fldCharType="separate"/>
        </w:r>
        <w:r>
          <w:t>28</w:t>
        </w:r>
        <w:r>
          <w:fldChar w:fldCharType="end"/>
        </w:r>
      </w:hyperlink>
    </w:p>
    <w:p>
      <w:pPr>
        <w:pStyle w:val="TOC2"/>
        <w:tabs>
          <w:tab w:val="right" w:leader="dot" w:pos="8306"/>
        </w:tabs>
      </w:pPr>
      <w:hyperlink w:anchor="_Toc31883" w:history="1">
        <w:r>
          <w:rPr>
            <w:rFonts w:ascii="仿宋" w:eastAsia="仿宋" w:hAnsi="仿宋" w:cs="仿宋" w:hint="eastAsia"/>
            <w:lang w:eastAsia="zh-CN"/>
          </w:rPr>
          <w:t>(三)、运营期环境保护</w:t>
        </w:r>
        <w:r>
          <w:tab/>
        </w:r>
        <w:r>
          <w:fldChar w:fldCharType="begin"/>
        </w:r>
        <w:r>
          <w:instrText xml:space="preserve"> PAGEREF _Toc31883 \h </w:instrText>
        </w:r>
        <w:r>
          <w:fldChar w:fldCharType="separate"/>
        </w:r>
        <w:r>
          <w:t>29</w:t>
        </w:r>
        <w:r>
          <w:fldChar w:fldCharType="end"/>
        </w:r>
      </w:hyperlink>
    </w:p>
    <w:p>
      <w:pPr>
        <w:pStyle w:val="TOC2"/>
        <w:tabs>
          <w:tab w:val="right" w:leader="dot" w:pos="8306"/>
        </w:tabs>
      </w:pPr>
      <w:hyperlink w:anchor="_Toc23887" w:history="1">
        <w:r>
          <w:rPr>
            <w:rFonts w:ascii="仿宋" w:eastAsia="仿宋" w:hAnsi="仿宋" w:cs="仿宋" w:hint="eastAsia"/>
            <w:lang w:eastAsia="zh-CN"/>
          </w:rPr>
          <w:t>(四)、室外环境清洁电器项目建设对区域经济的影响</w:t>
        </w:r>
        <w:r>
          <w:tab/>
        </w:r>
        <w:r>
          <w:fldChar w:fldCharType="begin"/>
        </w:r>
        <w:r>
          <w:instrText xml:space="preserve"> PAGEREF _Toc23887 \h </w:instrText>
        </w:r>
        <w:r>
          <w:fldChar w:fldCharType="separate"/>
        </w:r>
        <w:r>
          <w:t>31</w:t>
        </w:r>
        <w:r>
          <w:fldChar w:fldCharType="end"/>
        </w:r>
      </w:hyperlink>
    </w:p>
    <w:p>
      <w:pPr>
        <w:pStyle w:val="TOC2"/>
        <w:tabs>
          <w:tab w:val="right" w:leader="dot" w:pos="8306"/>
        </w:tabs>
      </w:pPr>
      <w:hyperlink w:anchor="_Toc2541" w:history="1">
        <w:r>
          <w:rPr>
            <w:rFonts w:ascii="仿宋" w:eastAsia="仿宋" w:hAnsi="仿宋" w:cs="仿宋" w:hint="eastAsia"/>
            <w:lang w:eastAsia="zh-CN"/>
          </w:rPr>
          <w:t>(五)、废弃物处理</w:t>
        </w:r>
        <w:r>
          <w:tab/>
        </w:r>
        <w:r>
          <w:fldChar w:fldCharType="begin"/>
        </w:r>
        <w:r>
          <w:instrText xml:space="preserve"> PAGEREF _Toc2541 \h </w:instrText>
        </w:r>
        <w:r>
          <w:fldChar w:fldCharType="separate"/>
        </w:r>
        <w:r>
          <w:t>33</w:t>
        </w:r>
        <w:r>
          <w:fldChar w:fldCharType="end"/>
        </w:r>
      </w:hyperlink>
    </w:p>
    <w:p>
      <w:pPr>
        <w:pStyle w:val="TOC2"/>
        <w:tabs>
          <w:tab w:val="right" w:leader="dot" w:pos="8306"/>
        </w:tabs>
      </w:pPr>
      <w:hyperlink w:anchor="_Toc4867" w:history="1">
        <w:r>
          <w:rPr>
            <w:rFonts w:ascii="仿宋" w:eastAsia="仿宋" w:hAnsi="仿宋" w:cs="仿宋" w:hint="eastAsia"/>
            <w:lang w:eastAsia="zh-CN"/>
          </w:rPr>
          <w:t>(六)、特殊环境影响分析</w:t>
        </w:r>
        <w:r>
          <w:tab/>
        </w:r>
        <w:r>
          <w:fldChar w:fldCharType="begin"/>
        </w:r>
        <w:r>
          <w:instrText xml:space="preserve"> PAGEREF _Toc4867 \h </w:instrText>
        </w:r>
        <w:r>
          <w:fldChar w:fldCharType="separate"/>
        </w:r>
        <w:r>
          <w:t>34</w:t>
        </w:r>
        <w:r>
          <w:fldChar w:fldCharType="end"/>
        </w:r>
      </w:hyperlink>
    </w:p>
    <w:p>
      <w:pPr>
        <w:pStyle w:val="TOC2"/>
        <w:tabs>
          <w:tab w:val="right" w:leader="dot" w:pos="8306"/>
        </w:tabs>
      </w:pPr>
      <w:hyperlink w:anchor="_Toc6118" w:history="1">
        <w:r>
          <w:rPr>
            <w:rFonts w:ascii="仿宋" w:eastAsia="仿宋" w:hAnsi="仿宋" w:cs="仿宋" w:hint="eastAsia"/>
            <w:lang w:eastAsia="zh-CN"/>
          </w:rPr>
          <w:t>(七)、清洁生产</w:t>
        </w:r>
        <w:r>
          <w:tab/>
        </w:r>
        <w:r>
          <w:fldChar w:fldCharType="begin"/>
        </w:r>
        <w:r>
          <w:instrText xml:space="preserve"> PAGEREF _Toc6118 \h </w:instrText>
        </w:r>
        <w:r>
          <w:fldChar w:fldCharType="separate"/>
        </w:r>
        <w:r>
          <w:t>35</w:t>
        </w:r>
        <w:r>
          <w:fldChar w:fldCharType="end"/>
        </w:r>
      </w:hyperlink>
    </w:p>
    <w:p>
      <w:pPr>
        <w:pStyle w:val="TOC2"/>
        <w:tabs>
          <w:tab w:val="right" w:leader="dot" w:pos="8306"/>
        </w:tabs>
      </w:pPr>
      <w:hyperlink w:anchor="_Toc510" w:history="1">
        <w:r>
          <w:rPr>
            <w:rFonts w:ascii="仿宋" w:eastAsia="仿宋" w:hAnsi="仿宋" w:cs="仿宋" w:hint="eastAsia"/>
            <w:lang w:eastAsia="zh-CN"/>
          </w:rPr>
          <w:t>(八)、环境保护综合评价</w:t>
        </w:r>
        <w:r>
          <w:tab/>
        </w:r>
        <w:r>
          <w:fldChar w:fldCharType="begin"/>
        </w:r>
        <w:r>
          <w:instrText xml:space="preserve"> PAGEREF _Toc510 \h </w:instrText>
        </w:r>
        <w:r>
          <w:fldChar w:fldCharType="separate"/>
        </w:r>
        <w:r>
          <w:t>36</w:t>
        </w:r>
        <w:r>
          <w:fldChar w:fldCharType="end"/>
        </w:r>
      </w:hyperlink>
    </w:p>
    <w:p>
      <w:pPr>
        <w:pStyle w:val="TOC1"/>
        <w:tabs>
          <w:tab w:val="right" w:leader="dot" w:pos="8306"/>
        </w:tabs>
      </w:pPr>
      <w:hyperlink w:anchor="_Toc3549" w:history="1">
        <w:r>
          <w:rPr>
            <w:rFonts w:ascii="仿宋" w:eastAsia="仿宋" w:hAnsi="仿宋" w:cs="仿宋" w:hint="eastAsia"/>
            <w:lang w:eastAsia="zh-CN"/>
          </w:rPr>
          <w:t>十一、室外环境清洁电器项目人力资源管理</w:t>
        </w:r>
        <w:r>
          <w:tab/>
        </w:r>
        <w:r>
          <w:fldChar w:fldCharType="begin"/>
        </w:r>
        <w:r>
          <w:instrText xml:space="preserve"> PAGEREF _Toc3549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94" w:history="1">
        <w:r>
          <w:rPr>
            <w:rFonts w:ascii="仿宋" w:eastAsia="仿宋" w:hAnsi="仿宋" w:cs="仿宋" w:hint="eastAsia"/>
            <w:lang w:eastAsia="zh-CN"/>
          </w:rPr>
          <w:t>(一)、建立健全的预算管理制度</w:t>
        </w:r>
        <w:r>
          <w:tab/>
        </w:r>
        <w:r>
          <w:fldChar w:fldCharType="begin"/>
        </w:r>
        <w:r>
          <w:instrText xml:space="preserve"> PAGEREF _Toc11894 \h </w:instrText>
        </w:r>
        <w:r>
          <w:fldChar w:fldCharType="separate"/>
        </w:r>
        <w:r>
          <w:t>38</w:t>
        </w:r>
        <w:r>
          <w:fldChar w:fldCharType="end"/>
        </w:r>
      </w:hyperlink>
    </w:p>
    <w:p>
      <w:pPr>
        <w:pStyle w:val="TOC2"/>
        <w:tabs>
          <w:tab w:val="right" w:leader="dot" w:pos="8306"/>
        </w:tabs>
      </w:pPr>
      <w:hyperlink w:anchor="_Toc22523" w:history="1">
        <w:r>
          <w:rPr>
            <w:rFonts w:ascii="仿宋" w:eastAsia="仿宋" w:hAnsi="仿宋" w:cs="仿宋" w:hint="eastAsia"/>
            <w:lang w:eastAsia="zh-CN"/>
          </w:rPr>
          <w:t>(二)、加强资金流动监控</w:t>
        </w:r>
        <w:r>
          <w:tab/>
        </w:r>
        <w:r>
          <w:fldChar w:fldCharType="begin"/>
        </w:r>
        <w:r>
          <w:instrText xml:space="preserve"> PAGEREF _Toc22523 \h </w:instrText>
        </w:r>
        <w:r>
          <w:fldChar w:fldCharType="separate"/>
        </w:r>
        <w:r>
          <w:t>40</w:t>
        </w:r>
        <w:r>
          <w:fldChar w:fldCharType="end"/>
        </w:r>
      </w:hyperlink>
    </w:p>
    <w:p>
      <w:pPr>
        <w:pStyle w:val="TOC2"/>
        <w:tabs>
          <w:tab w:val="right" w:leader="dot" w:pos="8306"/>
        </w:tabs>
      </w:pPr>
      <w:hyperlink w:anchor="_Toc29100" w:history="1">
        <w:r>
          <w:rPr>
            <w:rFonts w:ascii="仿宋" w:eastAsia="仿宋" w:hAnsi="仿宋" w:cs="仿宋" w:hint="eastAsia"/>
            <w:lang w:eastAsia="zh-CN"/>
          </w:rPr>
          <w:t>(三)、制定完善的风险控制机制</w:t>
        </w:r>
        <w:r>
          <w:tab/>
        </w:r>
        <w:r>
          <w:fldChar w:fldCharType="begin"/>
        </w:r>
        <w:r>
          <w:instrText xml:space="preserve"> PAGEREF _Toc29100 \h </w:instrText>
        </w:r>
        <w:r>
          <w:fldChar w:fldCharType="separate"/>
        </w:r>
        <w:r>
          <w:t>41</w:t>
        </w:r>
        <w:r>
          <w:fldChar w:fldCharType="end"/>
        </w:r>
      </w:hyperlink>
    </w:p>
    <w:p>
      <w:pPr>
        <w:pStyle w:val="TOC2"/>
        <w:tabs>
          <w:tab w:val="right" w:leader="dot" w:pos="8306"/>
        </w:tabs>
      </w:pPr>
      <w:hyperlink w:anchor="_Toc31053" w:history="1">
        <w:r>
          <w:rPr>
            <w:rFonts w:ascii="仿宋" w:eastAsia="仿宋" w:hAnsi="仿宋" w:cs="仿宋" w:hint="eastAsia"/>
            <w:lang w:eastAsia="zh-CN"/>
          </w:rPr>
          <w:t>(四)、优化成本管理</w:t>
        </w:r>
        <w:r>
          <w:tab/>
        </w:r>
        <w:r>
          <w:fldChar w:fldCharType="begin"/>
        </w:r>
        <w:r>
          <w:instrText xml:space="preserve"> PAGEREF _Toc31053 \h </w:instrText>
        </w:r>
        <w:r>
          <w:fldChar w:fldCharType="separate"/>
        </w:r>
        <w:r>
          <w:t>42</w:t>
        </w:r>
        <w:r>
          <w:fldChar w:fldCharType="end"/>
        </w:r>
      </w:hyperlink>
    </w:p>
    <w:p>
      <w:pPr>
        <w:pStyle w:val="TOC1"/>
        <w:tabs>
          <w:tab w:val="right" w:leader="dot" w:pos="8306"/>
        </w:tabs>
      </w:pPr>
      <w:hyperlink w:anchor="_Toc24064" w:history="1">
        <w:r>
          <w:rPr>
            <w:rFonts w:ascii="仿宋" w:eastAsia="仿宋" w:hAnsi="仿宋" w:cs="仿宋" w:hint="eastAsia"/>
            <w:lang w:eastAsia="zh-CN"/>
          </w:rPr>
          <w:t>十二、室外环境清洁电器项目经营效益</w:t>
        </w:r>
        <w:r>
          <w:tab/>
        </w:r>
        <w:r>
          <w:fldChar w:fldCharType="begin"/>
        </w:r>
        <w:r>
          <w:instrText xml:space="preserve"> PAGEREF _Toc24064 \h </w:instrText>
        </w:r>
        <w:r>
          <w:fldChar w:fldCharType="separate"/>
        </w:r>
        <w:r>
          <w:t>44</w:t>
        </w:r>
        <w:r>
          <w:fldChar w:fldCharType="end"/>
        </w:r>
      </w:hyperlink>
    </w:p>
    <w:p>
      <w:pPr>
        <w:pStyle w:val="TOC2"/>
        <w:tabs>
          <w:tab w:val="right" w:leader="dot" w:pos="8306"/>
        </w:tabs>
      </w:pPr>
      <w:hyperlink w:anchor="_Toc4111" w:history="1">
        <w:r>
          <w:rPr>
            <w:rFonts w:ascii="仿宋" w:eastAsia="仿宋" w:hAnsi="仿宋" w:cs="仿宋" w:hint="eastAsia"/>
            <w:lang w:eastAsia="zh-CN"/>
          </w:rPr>
          <w:t>(一)、经济评价财务测算</w:t>
        </w:r>
        <w:r>
          <w:tab/>
        </w:r>
        <w:r>
          <w:fldChar w:fldCharType="begin"/>
        </w:r>
        <w:r>
          <w:instrText xml:space="preserve"> PAGEREF _Toc4111 \h </w:instrText>
        </w:r>
        <w:r>
          <w:fldChar w:fldCharType="separate"/>
        </w:r>
        <w:r>
          <w:t>44</w:t>
        </w:r>
        <w:r>
          <w:fldChar w:fldCharType="end"/>
        </w:r>
      </w:hyperlink>
    </w:p>
    <w:p>
      <w:pPr>
        <w:pStyle w:val="TOC2"/>
        <w:tabs>
          <w:tab w:val="right" w:leader="dot" w:pos="8306"/>
        </w:tabs>
      </w:pPr>
      <w:hyperlink w:anchor="_Toc8346" w:history="1">
        <w:r>
          <w:rPr>
            <w:rFonts w:ascii="仿宋" w:eastAsia="仿宋" w:hAnsi="仿宋" w:cs="仿宋" w:hint="eastAsia"/>
            <w:lang w:eastAsia="zh-CN"/>
          </w:rPr>
          <w:t>(二)、室外环境清洁电器项目盈利能力分析</w:t>
        </w:r>
        <w:r>
          <w:tab/>
        </w:r>
        <w:r>
          <w:fldChar w:fldCharType="begin"/>
        </w:r>
        <w:r>
          <w:instrText xml:space="preserve"> PAGEREF _Toc8346 \h </w:instrText>
        </w:r>
        <w:r>
          <w:fldChar w:fldCharType="separate"/>
        </w:r>
        <w:r>
          <w:t>45</w:t>
        </w:r>
        <w:r>
          <w:fldChar w:fldCharType="end"/>
        </w:r>
      </w:hyperlink>
    </w:p>
    <w:p>
      <w:pPr>
        <w:pStyle w:val="TOC1"/>
        <w:tabs>
          <w:tab w:val="right" w:leader="dot" w:pos="8306"/>
        </w:tabs>
      </w:pPr>
      <w:hyperlink w:anchor="_Toc25923" w:history="1">
        <w:r>
          <w:rPr>
            <w:rFonts w:ascii="仿宋" w:eastAsia="仿宋" w:hAnsi="仿宋" w:cs="仿宋" w:hint="eastAsia"/>
            <w:lang w:eastAsia="zh-CN"/>
          </w:rPr>
          <w:t>十三、室外环境清洁电器项目治理与监督</w:t>
        </w:r>
        <w:r>
          <w:tab/>
        </w:r>
        <w:r>
          <w:fldChar w:fldCharType="begin"/>
        </w:r>
        <w:r>
          <w:instrText xml:space="preserve"> PAGEREF _Toc25923 \h </w:instrText>
        </w:r>
        <w:r>
          <w:fldChar w:fldCharType="separate"/>
        </w:r>
        <w:r>
          <w:t>46</w:t>
        </w:r>
        <w:r>
          <w:fldChar w:fldCharType="end"/>
        </w:r>
      </w:hyperlink>
    </w:p>
    <w:p>
      <w:pPr>
        <w:pStyle w:val="TOC2"/>
        <w:tabs>
          <w:tab w:val="right" w:leader="dot" w:pos="8306"/>
        </w:tabs>
      </w:pPr>
      <w:hyperlink w:anchor="_Toc13597" w:history="1">
        <w:r>
          <w:rPr>
            <w:rFonts w:ascii="仿宋" w:eastAsia="仿宋" w:hAnsi="仿宋" w:cs="仿宋" w:hint="eastAsia"/>
            <w:lang w:eastAsia="zh-CN"/>
          </w:rPr>
          <w:t>(一)、室外环境清洁电器项目治理结构</w:t>
        </w:r>
        <w:r>
          <w:tab/>
        </w:r>
        <w:r>
          <w:fldChar w:fldCharType="begin"/>
        </w:r>
        <w:r>
          <w:instrText xml:space="preserve"> PAGEREF _Toc13597 \h </w:instrText>
        </w:r>
        <w:r>
          <w:fldChar w:fldCharType="separate"/>
        </w:r>
        <w:r>
          <w:t>46</w:t>
        </w:r>
        <w:r>
          <w:fldChar w:fldCharType="end"/>
        </w:r>
      </w:hyperlink>
    </w:p>
    <w:p>
      <w:pPr>
        <w:pStyle w:val="TOC2"/>
        <w:tabs>
          <w:tab w:val="right" w:leader="dot" w:pos="8306"/>
        </w:tabs>
      </w:pPr>
      <w:hyperlink w:anchor="_Toc10748" w:history="1">
        <w:r>
          <w:rPr>
            <w:rFonts w:ascii="仿宋" w:eastAsia="仿宋" w:hAnsi="仿宋" w:cs="仿宋" w:hint="eastAsia"/>
            <w:lang w:eastAsia="zh-CN"/>
          </w:rPr>
          <w:t>(二)、监督与审计</w:t>
        </w:r>
        <w:r>
          <w:tab/>
        </w:r>
        <w:r>
          <w:fldChar w:fldCharType="begin"/>
        </w:r>
        <w:r>
          <w:instrText xml:space="preserve"> PAGEREF _Toc10748 \h </w:instrText>
        </w:r>
        <w:r>
          <w:fldChar w:fldCharType="separate"/>
        </w:r>
        <w:r>
          <w:t>47</w:t>
        </w:r>
        <w:r>
          <w:fldChar w:fldCharType="end"/>
        </w:r>
      </w:hyperlink>
    </w:p>
    <w:p>
      <w:pPr>
        <w:pStyle w:val="TOC1"/>
        <w:tabs>
          <w:tab w:val="right" w:leader="dot" w:pos="8306"/>
        </w:tabs>
      </w:pPr>
      <w:hyperlink w:anchor="_Toc9292" w:history="1">
        <w:r>
          <w:rPr>
            <w:rFonts w:ascii="仿宋" w:eastAsia="仿宋" w:hAnsi="仿宋" w:cs="仿宋" w:hint="eastAsia"/>
            <w:lang w:eastAsia="zh-CN"/>
          </w:rPr>
          <w:t>十四、风险识别与分类</w:t>
        </w:r>
        <w:r>
          <w:tab/>
        </w:r>
        <w:r>
          <w:fldChar w:fldCharType="begin"/>
        </w:r>
        <w:r>
          <w:instrText xml:space="preserve"> PAGEREF _Toc9292 \h </w:instrText>
        </w:r>
        <w:r>
          <w:fldChar w:fldCharType="separate"/>
        </w:r>
        <w:r>
          <w:t>49</w:t>
        </w:r>
        <w:r>
          <w:fldChar w:fldCharType="end"/>
        </w:r>
      </w:hyperlink>
    </w:p>
    <w:p>
      <w:pPr>
        <w:pStyle w:val="TOC2"/>
        <w:tabs>
          <w:tab w:val="right" w:leader="dot" w:pos="8306"/>
        </w:tabs>
      </w:pPr>
      <w:hyperlink w:anchor="_Toc22533" w:history="1">
        <w:r>
          <w:rPr>
            <w:rFonts w:ascii="仿宋" w:eastAsia="仿宋" w:hAnsi="仿宋" w:cs="仿宋" w:hint="eastAsia"/>
            <w:lang w:eastAsia="zh-CN"/>
          </w:rPr>
          <w:t>(一)、风险识别</w:t>
        </w:r>
        <w:r>
          <w:tab/>
        </w:r>
        <w:r>
          <w:fldChar w:fldCharType="begin"/>
        </w:r>
        <w:r>
          <w:instrText xml:space="preserve"> PAGEREF _Toc22533 \h </w:instrText>
        </w:r>
        <w:r>
          <w:fldChar w:fldCharType="separate"/>
        </w:r>
        <w:r>
          <w:t>49</w:t>
        </w:r>
        <w:r>
          <w:fldChar w:fldCharType="end"/>
        </w:r>
      </w:hyperlink>
    </w:p>
    <w:p>
      <w:pPr>
        <w:pStyle w:val="TOC2"/>
        <w:tabs>
          <w:tab w:val="right" w:leader="dot" w:pos="8306"/>
        </w:tabs>
      </w:pPr>
      <w:hyperlink w:anchor="_Toc3212" w:history="1">
        <w:r>
          <w:rPr>
            <w:rFonts w:ascii="仿宋" w:eastAsia="仿宋" w:hAnsi="仿宋" w:cs="仿宋" w:hint="eastAsia"/>
            <w:lang w:eastAsia="zh-CN"/>
          </w:rPr>
          <w:t>(二)、风险分类</w:t>
        </w:r>
        <w:r>
          <w:tab/>
        </w:r>
        <w:r>
          <w:fldChar w:fldCharType="begin"/>
        </w:r>
        <w:r>
          <w:instrText xml:space="preserve"> PAGEREF _Toc3212 \h </w:instrText>
        </w:r>
        <w:r>
          <w:fldChar w:fldCharType="separate"/>
        </w:r>
        <w:r>
          <w:t>50</w:t>
        </w:r>
        <w:r>
          <w:fldChar w:fldCharType="end"/>
        </w:r>
      </w:hyperlink>
    </w:p>
    <w:p>
      <w:pPr>
        <w:pStyle w:val="TOC1"/>
        <w:tabs>
          <w:tab w:val="right" w:leader="dot" w:pos="8306"/>
        </w:tabs>
      </w:pPr>
      <w:hyperlink w:anchor="_Toc6355" w:history="1">
        <w:r>
          <w:rPr>
            <w:rFonts w:ascii="仿宋" w:eastAsia="仿宋" w:hAnsi="仿宋" w:cs="仿宋" w:hint="eastAsia"/>
            <w:lang w:eastAsia="zh-CN"/>
          </w:rPr>
          <w:t>十五、室外环境清洁电器项目实施时间节点</w:t>
        </w:r>
        <w:r>
          <w:tab/>
        </w:r>
        <w:r>
          <w:fldChar w:fldCharType="begin"/>
        </w:r>
        <w:r>
          <w:instrText xml:space="preserve"> PAGEREF _Toc6355 \h </w:instrText>
        </w:r>
        <w:r>
          <w:fldChar w:fldCharType="separate"/>
        </w:r>
        <w:r>
          <w:t>52</w:t>
        </w:r>
        <w:r>
          <w:fldChar w:fldCharType="end"/>
        </w:r>
      </w:hyperlink>
    </w:p>
    <w:p>
      <w:pPr>
        <w:pStyle w:val="TOC2"/>
        <w:tabs>
          <w:tab w:val="right" w:leader="dot" w:pos="8306"/>
        </w:tabs>
      </w:pPr>
      <w:hyperlink w:anchor="_Toc27547" w:history="1">
        <w:r>
          <w:rPr>
            <w:rFonts w:ascii="仿宋" w:eastAsia="仿宋" w:hAnsi="仿宋" w:cs="仿宋" w:hint="eastAsia"/>
            <w:lang w:eastAsia="zh-CN"/>
          </w:rPr>
          <w:t>(一)、室外环境清洁电器项目启动阶段时间节点</w:t>
        </w:r>
        <w:r>
          <w:tab/>
        </w:r>
        <w:r>
          <w:fldChar w:fldCharType="begin"/>
        </w:r>
        <w:r>
          <w:instrText xml:space="preserve"> PAGEREF _Toc27547 \h </w:instrText>
        </w:r>
        <w:r>
          <w:fldChar w:fldCharType="separate"/>
        </w:r>
        <w:r>
          <w:t>52</w:t>
        </w:r>
        <w:r>
          <w:fldChar w:fldCharType="end"/>
        </w:r>
      </w:hyperlink>
    </w:p>
    <w:p>
      <w:pPr>
        <w:pStyle w:val="TOC2"/>
        <w:tabs>
          <w:tab w:val="right" w:leader="dot" w:pos="8306"/>
        </w:tabs>
      </w:pPr>
      <w:hyperlink w:anchor="_Toc27867" w:history="1">
        <w:r>
          <w:rPr>
            <w:rFonts w:ascii="仿宋" w:eastAsia="仿宋" w:hAnsi="仿宋" w:cs="仿宋" w:hint="eastAsia"/>
            <w:lang w:eastAsia="zh-CN"/>
          </w:rPr>
          <w:t>(二)、室外环境清洁电器项目执行阶段时间节点</w:t>
        </w:r>
        <w:r>
          <w:tab/>
        </w:r>
        <w:r>
          <w:fldChar w:fldCharType="begin"/>
        </w:r>
        <w:r>
          <w:instrText xml:space="preserve"> PAGEREF _Toc27867 \h </w:instrText>
        </w:r>
        <w:r>
          <w:fldChar w:fldCharType="separate"/>
        </w:r>
        <w:r>
          <w:t>53</w:t>
        </w:r>
        <w:r>
          <w:fldChar w:fldCharType="end"/>
        </w:r>
      </w:hyperlink>
    </w:p>
    <w:p>
      <w:pPr>
        <w:pStyle w:val="TOC2"/>
        <w:tabs>
          <w:tab w:val="right" w:leader="dot" w:pos="8306"/>
        </w:tabs>
      </w:pPr>
      <w:hyperlink w:anchor="_Toc6914" w:history="1">
        <w:r>
          <w:rPr>
            <w:rFonts w:ascii="仿宋" w:eastAsia="仿宋" w:hAnsi="仿宋" w:cs="仿宋" w:hint="eastAsia"/>
            <w:lang w:eastAsia="zh-CN"/>
          </w:rPr>
          <w:t>(三)、室外环境清洁电器项目完成阶段时间节点</w:t>
        </w:r>
        <w:r>
          <w:tab/>
        </w:r>
        <w:r>
          <w:fldChar w:fldCharType="begin"/>
        </w:r>
        <w:r>
          <w:instrText xml:space="preserve"> PAGEREF _Toc6914 \h </w:instrText>
        </w:r>
        <w:r>
          <w:fldChar w:fldCharType="separate"/>
        </w:r>
        <w:r>
          <w:t>54</w:t>
        </w:r>
        <w:r>
          <w:fldChar w:fldCharType="end"/>
        </w:r>
      </w:hyperlink>
    </w:p>
    <w:p>
      <w:pPr>
        <w:pStyle w:val="TOC1"/>
        <w:tabs>
          <w:tab w:val="right" w:leader="dot" w:pos="8306"/>
        </w:tabs>
      </w:pPr>
      <w:hyperlink w:anchor="_Toc24261" w:history="1">
        <w:r>
          <w:rPr>
            <w:rFonts w:ascii="仿宋" w:eastAsia="仿宋" w:hAnsi="仿宋" w:cs="仿宋" w:hint="eastAsia"/>
            <w:lang w:eastAsia="zh-CN"/>
          </w:rPr>
          <w:t>十六、室外环境清洁电器项目工程方案分析</w:t>
        </w:r>
        <w:r>
          <w:tab/>
        </w:r>
        <w:r>
          <w:fldChar w:fldCharType="begin"/>
        </w:r>
        <w:r>
          <w:instrText xml:space="preserve"> PAGEREF _Toc24261 \h </w:instrText>
        </w:r>
        <w:r>
          <w:fldChar w:fldCharType="separate"/>
        </w:r>
        <w:r>
          <w:t>55</w:t>
        </w:r>
        <w:r>
          <w:fldChar w:fldCharType="end"/>
        </w:r>
      </w:hyperlink>
    </w:p>
    <w:p>
      <w:pPr>
        <w:pStyle w:val="TOC2"/>
        <w:tabs>
          <w:tab w:val="right" w:leader="dot" w:pos="8306"/>
        </w:tabs>
      </w:pPr>
      <w:hyperlink w:anchor="_Toc15622" w:history="1">
        <w:r>
          <w:rPr>
            <w:rFonts w:ascii="仿宋" w:eastAsia="仿宋" w:hAnsi="仿宋" w:cs="仿宋" w:hint="eastAsia"/>
            <w:lang w:eastAsia="zh-CN"/>
          </w:rPr>
          <w:t>(一)、建筑工程设计原则</w:t>
        </w:r>
        <w:r>
          <w:tab/>
        </w:r>
        <w:r>
          <w:fldChar w:fldCharType="begin"/>
        </w:r>
        <w:r>
          <w:instrText xml:space="preserve"> PAGEREF _Toc15622 \h </w:instrText>
        </w:r>
        <w:r>
          <w:fldChar w:fldCharType="separate"/>
        </w:r>
        <w:r>
          <w:t>55</w:t>
        </w:r>
        <w:r>
          <w:fldChar w:fldCharType="end"/>
        </w:r>
      </w:hyperlink>
    </w:p>
    <w:p>
      <w:pPr>
        <w:pStyle w:val="TOC2"/>
        <w:tabs>
          <w:tab w:val="right" w:leader="dot" w:pos="8306"/>
        </w:tabs>
      </w:pPr>
      <w:hyperlink w:anchor="_Toc10518" w:history="1">
        <w:r>
          <w:rPr>
            <w:rFonts w:ascii="仿宋" w:eastAsia="仿宋" w:hAnsi="仿宋" w:cs="仿宋" w:hint="eastAsia"/>
            <w:lang w:eastAsia="zh-CN"/>
          </w:rPr>
          <w:t>(二)、土建工程建设指标</w:t>
        </w:r>
        <w:r>
          <w:tab/>
        </w:r>
        <w:r>
          <w:fldChar w:fldCharType="begin"/>
        </w:r>
        <w:r>
          <w:instrText xml:space="preserve"> PAGEREF _Toc10518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573"/>
      <w:r>
        <w:rPr>
          <w:rFonts w:ascii="仿宋" w:eastAsia="仿宋" w:hAnsi="仿宋" w:cs="仿宋" w:hint="eastAsia"/>
          <w:sz w:val="28"/>
          <w:lang w:eastAsia="zh-CN"/>
        </w:rPr>
        <w:t>一、室外环境清洁电器项目建设背景及必要性分析</w:t>
      </w:r>
      <w:bookmarkEnd w:id="2"/>
    </w:p>
    <w:p>
      <w:pPr>
        <w:pStyle w:val="Heading2"/>
        <w:rPr>
          <w:rFonts w:ascii="仿宋" w:eastAsia="仿宋" w:hAnsi="仿宋" w:cs="仿宋" w:hint="eastAsia"/>
          <w:lang w:eastAsia="zh-CN"/>
        </w:rPr>
      </w:pPr>
      <w:bookmarkStart w:id="3" w:name="_Toc24045"/>
      <w:r>
        <w:rPr>
          <w:rFonts w:ascii="仿宋" w:eastAsia="仿宋" w:hAnsi="仿宋" w:cs="仿宋" w:hint="eastAsia"/>
          <w:lang w:eastAsia="zh-CN"/>
        </w:rPr>
        <w:t>(一)、室外环境清洁电器项目背景分析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室外环境清洁电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室外环境清洁电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室外环境清洁电器项目在这个潮流中的定位。同时，我们将关注行业内涌现的新兴机遇，以便室外环境清洁电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室外环境清洁电器项目提供了强大的发展动力。我们将聚焦于行业内最新的技术发展趋势，包括但不限于人工智能、大数据分析、物联网等领域。通过深度的技术研究，我们将确保室外环境清洁电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室外环境清洁电器项目发展的源泉。我们将投入更多的精力对市场需求进行深入剖析，超越表面的需求，深入挖掘潜在的市场痛点和机遇。通过对市场需求的细致了解，室外环境清洁电器项目将更有针对性地设计解决方案，满足市场的多样化需求，从而更好地促进室外环境清洁电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室外环境清洁电器项目战略至关重要。我们将对竞争态势进行更为深入的分析，包括但不限于市场份额、产品特点、客户满意度等多个维度。通过深度的竞争分析，室外环境清洁电器项目将能够更准确地把握市场脉搏，制定具有竞争力的室外环境清洁电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室外环境清洁电器项目的发展具有直接的影响。我们将进行更为全面的法规和政策分析，了解行业发展中的潜在法律风险和合规挑战。通过充分了解和遵守相关法规，室外环境清洁电器项目将确保在法律框架内合法合规运营，为室外环境清洁电器项目的稳健发展提供有力支持。</w:t>
      </w:r>
    </w:p>
    <w:p>
      <w:pPr>
        <w:pStyle w:val="Heading2"/>
        <w:ind w:firstLine="560" w:firstLineChars="200"/>
        <w:rPr>
          <w:rFonts w:ascii="仿宋" w:eastAsia="仿宋" w:hAnsi="仿宋" w:cs="仿宋" w:hint="eastAsia"/>
          <w:sz w:val="28"/>
          <w:lang w:eastAsia="zh-CN"/>
        </w:rPr>
      </w:pPr>
      <w:bookmarkStart w:id="4" w:name="_Toc10231"/>
      <w:r>
        <w:rPr>
          <w:rFonts w:ascii="仿宋" w:eastAsia="仿宋" w:hAnsi="仿宋" w:cs="仿宋" w:hint="eastAsia"/>
          <w:sz w:val="28"/>
          <w:lang w:eastAsia="zh-CN"/>
        </w:rPr>
        <w:t>(二)、室外环境清洁电器项目建设必要性分析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室外环境清洁电器项目建设的迫切性源于对行业发展趋势的深刻洞察。我们正处于一个行业变革的时代，科技创新、数字化转型成为企业发展的关键动力。室外环境清洁电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室外环境清洁电器项目建设不仅仅是为了跟上潮流，更是为了通过技术创新推动企业的持续发展。通过引入先进的技术和解决方案，室外环境清洁电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室外环境清洁电器项目的建设成为必然选择，通过提高产品质量、拓展服务领域，从而在竞争中获得更多的机会。室外环境清洁电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室外环境清洁电器项目建设的必要性体现在对客户需求更精准的满足。通过室外环境清洁电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室外环境清洁电器项目建设的背后是对企业持续创新的追求。只有通过不断创新，企业才能在竞争中立于不败之地。室外环境清洁电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162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54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室外环境清洁电器项目的技术管理特点体现在其创新导向。通过引入最先进的技术趋势和解决方案，室外环境清洁电器项目致力于提升科技含量、提高质量和效率水平。这意味着我们将采用最新的工具和方法，确保室外环境清洁电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整合性策略是室外环境清洁电器项目技术管理的显著特征。通过整合不同领域的技术资源，我们实现了跨学科的协同工作。这有助于优化技术架构，提高整体效能。此外，整合性策略还促进了不同技术团队之间的紧密沟通和高效合作，确保室外环境清洁电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室外环境清洁电器项目所采用的技术。通过不断优化技术方案，室外环境清洁电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室外环境清洁电器项目团队将在室外环境清洁电器项目初期识别可能的技术风险，并采取相应的预防和应对措施。通过建立健全的风险评估机制，室外环境清洁电器项目能够在实施过程中及时发现并解决潜在的技术问题，保障室外环境清洁电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室外环境清洁电器项目中，技术将成为室外环境清洁电器项目成功的有力支持。这一深度剖析揭示了技术管理在室外环境清洁电器项目实施中的关键作用，为室外环境清洁电器项目的技术基础奠定了坚实的基础。</w:t>
      </w:r>
    </w:p>
    <w:p>
      <w:pPr>
        <w:pStyle w:val="Heading2"/>
        <w:ind w:firstLine="560" w:firstLineChars="200"/>
        <w:rPr>
          <w:rFonts w:ascii="仿宋" w:eastAsia="仿宋" w:hAnsi="仿宋" w:cs="仿宋" w:hint="eastAsia"/>
          <w:sz w:val="28"/>
          <w:lang w:eastAsia="zh-CN"/>
        </w:rPr>
      </w:pPr>
      <w:bookmarkStart w:id="7" w:name="_Toc31872"/>
      <w:r>
        <w:rPr>
          <w:rFonts w:ascii="仿宋" w:eastAsia="仿宋" w:hAnsi="仿宋" w:cs="仿宋" w:hint="eastAsia"/>
          <w:sz w:val="28"/>
          <w:lang w:eastAsia="zh-CN"/>
        </w:rPr>
        <w:t>(二)、室外环境清洁电器项目工艺技术设计方案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室外环境清洁电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室外环境清洁电器项目将严格按照相关行业规范要求进行组织。通过有效控制产品质量，室外环境清洁电器项目将致力于为顾客提供优质的室外环境清洁电器项目产品和良好的服务。这体现了室外环境清洁电器项目对于生产活动合规性和质量标准的高度重视，为室外环境清洁电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室外环境清洁电器项目注重生态效益和清洁生产原则。室外环境清洁电器项目建设将紧密结合地方特色经济发展，与社会经济发展规划和区域环境保护规划方案相协调一致。通过与当地区域自然生态系统的结合，室外环境清洁电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室外环境清洁电器项目产品具有多样化的客户需求和个性化的特点。因此，室外环境清洁电器项目产品规格品种多样，且单批生产数量较小。为满足这一特点，室外环境清洁电器项目承办单位将建设先进的柔性制造生产线。通过广泛应用柔性制造技术，室外环境清洁电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室外环境清洁电器项目采用的技术具有较高的技术含量和自动化水平，处于国内先进水平。这一技术选用不仅体现了对生产效率、质量和环境友好性的高标准要求，同时为室外环境清洁电器项目的可持续发展奠定了坚实的基础。</w:t>
      </w:r>
    </w:p>
    <w:p>
      <w:pPr>
        <w:pStyle w:val="Heading2"/>
        <w:ind w:firstLine="560" w:firstLineChars="200"/>
        <w:rPr>
          <w:rFonts w:ascii="仿宋" w:eastAsia="仿宋" w:hAnsi="仿宋" w:cs="仿宋" w:hint="eastAsia"/>
          <w:sz w:val="28"/>
          <w:lang w:eastAsia="zh-CN"/>
        </w:rPr>
      </w:pPr>
      <w:bookmarkStart w:id="8" w:name="_Toc1531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为确保室外环境清洁电器项目的高效生产和技术实施，我们制定了一套精心设计的设备选型方案，以满足室外环境清洁电器项目生产、质量和环保的要求。该方案的主要特点如下：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室外环境清洁电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针对室外环境清洁电器项目产品的多样性和小批量生产的特点，我们将建设柔性制造生产线。通过在设备选型中考虑柔性制造技术，可以灵活应对不同产品规格和生产需求，实现生产线的高度灵活性和适应性。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0081"/>
      <w:r>
        <w:rPr>
          <w:rFonts w:ascii="仿宋" w:eastAsia="仿宋" w:hAnsi="仿宋" w:cs="仿宋" w:hint="eastAsia"/>
          <w:sz w:val="28"/>
          <w:lang w:eastAsia="zh-CN"/>
        </w:rPr>
        <w:t>三、室外环境清洁电器项目文档管理</w:t>
      </w:r>
      <w:bookmarkEnd w:id="9"/>
    </w:p>
    <w:p>
      <w:pPr>
        <w:pStyle w:val="Heading2"/>
        <w:rPr>
          <w:rFonts w:ascii="仿宋" w:eastAsia="仿宋" w:hAnsi="仿宋" w:cs="仿宋" w:hint="eastAsia"/>
          <w:lang w:eastAsia="zh-CN"/>
        </w:rPr>
      </w:pPr>
      <w:bookmarkStart w:id="10" w:name="_Toc4814"/>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室外环境清洁电器项目高度重视文档的质量和准确性，以支持室外环境清洁电器项目的各项活动和决策。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室外环境清洁电器项目文档的编制始于室外环境清洁电器项目计划的初期，我们制定了详细的文档编制计划，明确了每个文档的内容、格式和编写责任人。在室外环境清洁电器项目启动阶段，我们首先编制了室外环境清洁电器项目章程，明确定义了室外环境清洁电器项目的目标、范围、风险等关键要素。随后，室外环境清洁电器项目团队根据计划陆续编制了需求文档、设计文档、测试文档等各类文档，确保室外环境清洁电器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室外环境清洁电器项目管理中的重要环节，旨在确保室外环境清洁电器项目文档符合质量标准和室外环境清洁电器项目需求。在室外环境清洁电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室外环境清洁电器项目相关利益方和专业领域的专家对文档进行独立审查。这有助于获取更全面、客观的反馈，确保室外环境清洁电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室外环境清洁电器项目在文档编制与审查方面建立了严格的管理机制，通过规范的流程和多维度的审查，确保室外环境清洁电器项目文档的质量、准确性和可靠性，为室外环境清洁电器项目的顺利推进提供了有力支持。</w:t>
      </w:r>
    </w:p>
    <w:p>
      <w:pPr>
        <w:pStyle w:val="Heading2"/>
        <w:ind w:firstLine="560" w:firstLineChars="200"/>
        <w:rPr>
          <w:rFonts w:ascii="仿宋" w:eastAsia="仿宋" w:hAnsi="仿宋" w:cs="仿宋" w:hint="eastAsia"/>
          <w:sz w:val="28"/>
          <w:lang w:eastAsia="zh-CN"/>
        </w:rPr>
      </w:pPr>
      <w:bookmarkStart w:id="11" w:name="_Toc1609"/>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在室外环境清洁电器项目中，我们致力于优化文档发布与分发过程，以确保信息的高效传递和团队间协作的顺畅进行。以下是我们采取的关键优化策略：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我们通过多渠道发布文档，包括电子邮件、室外环境清洁电器项目管理平台、内部网站等，以满足不同团队成员的偏好和需求。多渠道发布确保了信息的全面覆盖。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我们采用了精细的权限控制，确保只有授权人员可以访问敏感信息。这种安全措施保护了室外环境清洁电器项目文档的机密性，防止了未经授权的信息泄露。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753"/>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室外环境清洁电器项目生命周期中一个至关重要的环节，直接关系到室外环境清洁电器项目信息的长期保存和历史记录的完整性。在室外环境清洁电器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8206"/>
      <w:r>
        <w:rPr>
          <w:rFonts w:ascii="仿宋" w:eastAsia="仿宋" w:hAnsi="仿宋" w:cs="仿宋" w:hint="eastAsia"/>
          <w:sz w:val="28"/>
          <w:lang w:eastAsia="zh-CN"/>
        </w:rPr>
        <w:t>四、室外环境清洁电器项目可持续发展</w:t>
      </w:r>
      <w:bookmarkEnd w:id="13"/>
    </w:p>
    <w:p>
      <w:pPr>
        <w:pStyle w:val="Heading2"/>
        <w:rPr>
          <w:rFonts w:ascii="仿宋" w:eastAsia="仿宋" w:hAnsi="仿宋" w:cs="仿宋" w:hint="eastAsia"/>
          <w:lang w:eastAsia="zh-CN"/>
        </w:rPr>
      </w:pPr>
      <w:bookmarkStart w:id="14" w:name="_Toc31161"/>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室外环境清洁电器项目中，室外环境清洁电器项目团队着眼于未来，明确了可持续发展的战略方向。制定的具体可持续发展目标包括降低资源使用、采用环保技术、最大化社会效益等。这一步骤不仅有助于室外环境清洁电器项目在环保和社会责任方面达到最高标准，也为未来提供了明确的指引，确保室外环境清洁电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可持续实践的融入室外环境清洁电器项目管理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室外环境清洁电器项目管理周期。从室外环境清洁电器项目规划开始，室外环境清洁电器项目团队就考虑了环境和社会的因素。在执行阶段，室外环境清洁电器项目团队积极推动绿色技术的应用，优化资源利用。此外，关注员工的社会责任，通过培训和沟通活动提高员工对可持续发展的认知，使他们能够在日常工作中践行可持续实践。这些举措不仅为室外环境清洁电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3281"/>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室外环境清洁电器项目的可持续发展理念，我们深信环保与社会责任是室外环境清洁电器项目成功的关键支柱。在室外环境清洁电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外环境清洁电器项目团队通过引入先进的环保技术、建立高效的废物处理系统以及推动能源节约措施，积极履行环保责任。定期的环保监测和评估确保室外环境清洁电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室外环境清洁电器项目不仅致力于自身可持续发展，还注重对社会的回馈。通过支持社区室外环境清洁电器项目、参与慈善事业、提供培训机会等方式，室外环境清洁电器项目积极履行社会责任。与当地社区建立积极互动，关注员工的工作与生活平衡，以及员工的身心健康，是室外环境清洁电器项目在社会责任层面的关键举措。这样的实践不仅增强了室外环境清洁电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1691"/>
      <w:r>
        <w:rPr>
          <w:rFonts w:ascii="仿宋" w:eastAsia="仿宋" w:hAnsi="仿宋" w:cs="仿宋" w:hint="eastAsia"/>
          <w:sz w:val="28"/>
          <w:lang w:eastAsia="zh-CN"/>
        </w:rPr>
        <w:t>五、室外环境清洁电器项目绩效评估</w:t>
      </w:r>
      <w:bookmarkEnd w:id="16"/>
    </w:p>
    <w:p>
      <w:pPr>
        <w:pStyle w:val="Heading2"/>
        <w:rPr>
          <w:rFonts w:ascii="仿宋" w:eastAsia="仿宋" w:hAnsi="仿宋" w:cs="仿宋" w:hint="eastAsia"/>
          <w:lang w:eastAsia="zh-CN"/>
        </w:rPr>
      </w:pPr>
      <w:bookmarkStart w:id="17" w:name="_Toc2410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室外环境清洁电器项目中，我们设计了一套全面的绩效评估指标，以确保室外环境清洁电器项目的可控和成功交付。这些指标跨足室外环境清洁电器项目目标、成本、进度和质量等多个维度，为我们提供了全面洞察室外环境清洁电器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外环境清洁电器项目目标达成率是我们关注的首要指标。我们设定了明确的目标，并通过定期监测和评估，迅速发现并应对潜在的目标偏差。这为室外环境清洁电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成本绩效是另一个核心关注点。通过实际成本与预算成本的对比分析，我们深入了解成本差异的原因，及时调整资源分配，保持室外环境清洁电器项目在经济效益方面的合理水平。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室外环境清洁电器项目进度作为关键的绩效指标之一，得到了精心的关注。我们制定了详细的室外环境清洁电器项目进度计划，并设立了进度符合度指标，确保实际进度与计划进度保持一致。这使我们能够快速发现和解决潜在的进度问题，保持室外环境清洁电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室外环境清洁电器项目绩效的不可或缺的一环。我们引入了一系列的质量标准和客户满意度指标，以确保室外环境清洁电器项目交付的成果在质量上达到或超越预期水平。通过持续监测这些指标，我们努力提升室外环境清洁电器项目整体质量水平，为室外环境清洁电器项目的成功交付提供有力保障。通过这些科学且全面的绩效评估，我们能够更好地引导室外环境清洁电器项目的持续改进，确保室外环境清洁电器项目目标的顺利达成。</w:t>
      </w:r>
    </w:p>
    <w:p>
      <w:pPr>
        <w:pStyle w:val="Heading2"/>
        <w:ind w:firstLine="560" w:firstLineChars="200"/>
        <w:rPr>
          <w:rFonts w:ascii="仿宋" w:eastAsia="仿宋" w:hAnsi="仿宋" w:cs="仿宋" w:hint="eastAsia"/>
          <w:sz w:val="28"/>
          <w:lang w:eastAsia="zh-CN"/>
        </w:rPr>
      </w:pPr>
      <w:bookmarkStart w:id="18" w:name="_Toc28928"/>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绩效评估是室外环境清洁电器项目中的关键环节，为确保室外环境清洁电器项目达到预期目标，我们采用了多层次、多维度的绩效评估方法。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https://d.book118.com/147101056132006051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AA1057"/>
    <w:rsid w:val="2FAA10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710105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2024-03-01T12:35:00Z</dcterms:created>
  <dcterms:modified xsi:type="dcterms:W3CDTF">2024-03-01T12:35:58Z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86FAF237A2164D6688FD45240CEEE4DE_11</vt:lpwstr>
  </property>
  <property fmtid="{D5CDD505-2E9C-101B-9397-08002B2CF9AE}" pid="3" name="KSOProductBuildVer">
    <vt:lpwstr>2052-12.1.0.16388</vt:lpwstr>
  </property>
</Properties>
</file>