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精细化工中间体项目计划设计方案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51" w:history="1">
        <w:r>
          <w:rPr>
            <w:rFonts w:ascii="仿宋" w:eastAsia="仿宋" w:hAnsi="仿宋" w:cs="仿宋" w:hint="eastAsia"/>
            <w:lang w:eastAsia="zh-CN"/>
          </w:rPr>
          <w:t>概论</w:t>
        </w:r>
        <w:r>
          <w:tab/>
        </w:r>
        <w:r>
          <w:fldChar w:fldCharType="begin"/>
        </w:r>
        <w:r>
          <w:instrText xml:space="preserve"> PAGEREF _Toc31151 \h </w:instrText>
        </w:r>
        <w:r>
          <w:fldChar w:fldCharType="separate"/>
        </w:r>
        <w:r>
          <w:t>3</w:t>
        </w:r>
        <w:r>
          <w:fldChar w:fldCharType="end"/>
        </w:r>
      </w:hyperlink>
    </w:p>
    <w:p>
      <w:pPr>
        <w:pStyle w:val="TOC1"/>
        <w:tabs>
          <w:tab w:val="right" w:leader="dot" w:pos="8306"/>
        </w:tabs>
      </w:pPr>
      <w:hyperlink w:anchor="_Toc20650" w:history="1">
        <w:r>
          <w:rPr>
            <w:rFonts w:ascii="仿宋" w:eastAsia="仿宋" w:hAnsi="仿宋" w:cs="仿宋" w:hint="eastAsia"/>
            <w:lang w:eastAsia="zh-CN"/>
          </w:rPr>
          <w:t>一、市场分析、调研</w:t>
        </w:r>
        <w:r>
          <w:tab/>
        </w:r>
        <w:r>
          <w:fldChar w:fldCharType="begin"/>
        </w:r>
        <w:r>
          <w:instrText xml:space="preserve"> PAGEREF _Toc20650 \h </w:instrText>
        </w:r>
        <w:r>
          <w:fldChar w:fldCharType="separate"/>
        </w:r>
        <w:r>
          <w:t>3</w:t>
        </w:r>
        <w:r>
          <w:fldChar w:fldCharType="end"/>
        </w:r>
      </w:hyperlink>
    </w:p>
    <w:p>
      <w:pPr>
        <w:pStyle w:val="TOC2"/>
        <w:tabs>
          <w:tab w:val="right" w:leader="dot" w:pos="8306"/>
        </w:tabs>
      </w:pPr>
      <w:hyperlink w:anchor="_Toc15362" w:history="1">
        <w:r>
          <w:rPr>
            <w:rFonts w:ascii="仿宋" w:eastAsia="仿宋" w:hAnsi="仿宋" w:cs="仿宋" w:hint="eastAsia"/>
            <w:lang w:eastAsia="zh-CN"/>
          </w:rPr>
          <w:t>(一)、精细化工中间体行业分析</w:t>
        </w:r>
        <w:r>
          <w:tab/>
        </w:r>
        <w:r>
          <w:fldChar w:fldCharType="begin"/>
        </w:r>
        <w:r>
          <w:instrText xml:space="preserve"> PAGEREF _Toc15362 \h </w:instrText>
        </w:r>
        <w:r>
          <w:fldChar w:fldCharType="separate"/>
        </w:r>
        <w:r>
          <w:t>3</w:t>
        </w:r>
        <w:r>
          <w:fldChar w:fldCharType="end"/>
        </w:r>
      </w:hyperlink>
    </w:p>
    <w:p>
      <w:pPr>
        <w:pStyle w:val="TOC2"/>
        <w:tabs>
          <w:tab w:val="right" w:leader="dot" w:pos="8306"/>
        </w:tabs>
      </w:pPr>
      <w:hyperlink w:anchor="_Toc29397" w:history="1">
        <w:r>
          <w:rPr>
            <w:rFonts w:ascii="仿宋" w:eastAsia="仿宋" w:hAnsi="仿宋" w:cs="仿宋" w:hint="eastAsia"/>
            <w:lang w:eastAsia="zh-CN"/>
          </w:rPr>
          <w:t>(二)、精细化工中间体市场分析预测</w:t>
        </w:r>
        <w:r>
          <w:tab/>
        </w:r>
        <w:r>
          <w:fldChar w:fldCharType="begin"/>
        </w:r>
        <w:r>
          <w:instrText xml:space="preserve"> PAGEREF _Toc29397 \h </w:instrText>
        </w:r>
        <w:r>
          <w:fldChar w:fldCharType="separate"/>
        </w:r>
        <w:r>
          <w:t>4</w:t>
        </w:r>
        <w:r>
          <w:fldChar w:fldCharType="end"/>
        </w:r>
      </w:hyperlink>
    </w:p>
    <w:p>
      <w:pPr>
        <w:pStyle w:val="TOC1"/>
        <w:tabs>
          <w:tab w:val="right" w:leader="dot" w:pos="8306"/>
        </w:tabs>
      </w:pPr>
      <w:hyperlink w:anchor="_Toc18103" w:history="1">
        <w:r>
          <w:rPr>
            <w:rFonts w:ascii="仿宋" w:eastAsia="仿宋" w:hAnsi="仿宋" w:cs="仿宋" w:hint="eastAsia"/>
            <w:lang w:eastAsia="zh-CN"/>
          </w:rPr>
          <w:t>二、精细化工中间体项目危机管理</w:t>
        </w:r>
        <w:r>
          <w:tab/>
        </w:r>
        <w:r>
          <w:fldChar w:fldCharType="begin"/>
        </w:r>
        <w:r>
          <w:instrText xml:space="preserve"> PAGEREF _Toc18103 \h </w:instrText>
        </w:r>
        <w:r>
          <w:fldChar w:fldCharType="separate"/>
        </w:r>
        <w:r>
          <w:t>5</w:t>
        </w:r>
        <w:r>
          <w:fldChar w:fldCharType="end"/>
        </w:r>
      </w:hyperlink>
    </w:p>
    <w:p>
      <w:pPr>
        <w:pStyle w:val="TOC2"/>
        <w:tabs>
          <w:tab w:val="right" w:leader="dot" w:pos="8306"/>
        </w:tabs>
      </w:pPr>
      <w:hyperlink w:anchor="_Toc31022" w:history="1">
        <w:r>
          <w:rPr>
            <w:rFonts w:ascii="仿宋" w:eastAsia="仿宋" w:hAnsi="仿宋" w:cs="仿宋" w:hint="eastAsia"/>
            <w:lang w:eastAsia="zh-CN"/>
          </w:rPr>
          <w:t>(一)、危机预警与识别</w:t>
        </w:r>
        <w:r>
          <w:tab/>
        </w:r>
        <w:r>
          <w:fldChar w:fldCharType="begin"/>
        </w:r>
        <w:r>
          <w:instrText xml:space="preserve"> PAGEREF _Toc31022 \h </w:instrText>
        </w:r>
        <w:r>
          <w:fldChar w:fldCharType="separate"/>
        </w:r>
        <w:r>
          <w:t>5</w:t>
        </w:r>
        <w:r>
          <w:fldChar w:fldCharType="end"/>
        </w:r>
      </w:hyperlink>
    </w:p>
    <w:p>
      <w:pPr>
        <w:pStyle w:val="TOC2"/>
        <w:tabs>
          <w:tab w:val="right" w:leader="dot" w:pos="8306"/>
        </w:tabs>
      </w:pPr>
      <w:hyperlink w:anchor="_Toc20966" w:history="1">
        <w:r>
          <w:rPr>
            <w:rFonts w:ascii="仿宋" w:eastAsia="仿宋" w:hAnsi="仿宋" w:cs="仿宋" w:hint="eastAsia"/>
            <w:lang w:eastAsia="zh-CN"/>
          </w:rPr>
          <w:t>(二)、危机应对与恢复</w:t>
        </w:r>
        <w:r>
          <w:tab/>
        </w:r>
        <w:r>
          <w:fldChar w:fldCharType="begin"/>
        </w:r>
        <w:r>
          <w:instrText xml:space="preserve"> PAGEREF _Toc20966 \h </w:instrText>
        </w:r>
        <w:r>
          <w:fldChar w:fldCharType="separate"/>
        </w:r>
        <w:r>
          <w:t>6</w:t>
        </w:r>
        <w:r>
          <w:fldChar w:fldCharType="end"/>
        </w:r>
      </w:hyperlink>
    </w:p>
    <w:p>
      <w:pPr>
        <w:pStyle w:val="TOC1"/>
        <w:tabs>
          <w:tab w:val="right" w:leader="dot" w:pos="8306"/>
        </w:tabs>
      </w:pPr>
      <w:hyperlink w:anchor="_Toc18455" w:history="1">
        <w:r>
          <w:rPr>
            <w:rFonts w:ascii="仿宋" w:eastAsia="仿宋" w:hAnsi="仿宋" w:cs="仿宋" w:hint="eastAsia"/>
            <w:lang w:eastAsia="zh-CN"/>
          </w:rPr>
          <w:t>三、精细化工中间体项目文档管理</w:t>
        </w:r>
        <w:r>
          <w:tab/>
        </w:r>
        <w:r>
          <w:fldChar w:fldCharType="begin"/>
        </w:r>
        <w:r>
          <w:instrText xml:space="preserve"> PAGEREF _Toc18455 \h </w:instrText>
        </w:r>
        <w:r>
          <w:fldChar w:fldCharType="separate"/>
        </w:r>
        <w:r>
          <w:t>7</w:t>
        </w:r>
        <w:r>
          <w:fldChar w:fldCharType="end"/>
        </w:r>
      </w:hyperlink>
    </w:p>
    <w:p>
      <w:pPr>
        <w:pStyle w:val="TOC2"/>
        <w:tabs>
          <w:tab w:val="right" w:leader="dot" w:pos="8306"/>
        </w:tabs>
      </w:pPr>
      <w:hyperlink w:anchor="_Toc12899" w:history="1">
        <w:r>
          <w:rPr>
            <w:rFonts w:ascii="仿宋" w:eastAsia="仿宋" w:hAnsi="仿宋" w:cs="仿宋" w:hint="eastAsia"/>
            <w:lang w:eastAsia="zh-CN"/>
          </w:rPr>
          <w:t>(一)、文档编制与审查</w:t>
        </w:r>
        <w:r>
          <w:tab/>
        </w:r>
        <w:r>
          <w:fldChar w:fldCharType="begin"/>
        </w:r>
        <w:r>
          <w:instrText xml:space="preserve"> PAGEREF _Toc12899 \h </w:instrText>
        </w:r>
        <w:r>
          <w:fldChar w:fldCharType="separate"/>
        </w:r>
        <w:r>
          <w:t>7</w:t>
        </w:r>
        <w:r>
          <w:fldChar w:fldCharType="end"/>
        </w:r>
      </w:hyperlink>
    </w:p>
    <w:p>
      <w:pPr>
        <w:pStyle w:val="TOC2"/>
        <w:tabs>
          <w:tab w:val="right" w:leader="dot" w:pos="8306"/>
        </w:tabs>
      </w:pPr>
      <w:hyperlink w:anchor="_Toc25360" w:history="1">
        <w:r>
          <w:rPr>
            <w:rFonts w:ascii="仿宋" w:eastAsia="仿宋" w:hAnsi="仿宋" w:cs="仿宋" w:hint="eastAsia"/>
            <w:lang w:eastAsia="zh-CN"/>
          </w:rPr>
          <w:t>(二)、文档发布与分发</w:t>
        </w:r>
        <w:r>
          <w:tab/>
        </w:r>
        <w:r>
          <w:fldChar w:fldCharType="begin"/>
        </w:r>
        <w:r>
          <w:instrText xml:space="preserve"> PAGEREF _Toc25360 \h </w:instrText>
        </w:r>
        <w:r>
          <w:fldChar w:fldCharType="separate"/>
        </w:r>
        <w:r>
          <w:t>9</w:t>
        </w:r>
        <w:r>
          <w:fldChar w:fldCharType="end"/>
        </w:r>
      </w:hyperlink>
    </w:p>
    <w:p>
      <w:pPr>
        <w:pStyle w:val="TOC2"/>
        <w:tabs>
          <w:tab w:val="right" w:leader="dot" w:pos="8306"/>
        </w:tabs>
      </w:pPr>
      <w:hyperlink w:anchor="_Toc16329" w:history="1">
        <w:r>
          <w:rPr>
            <w:rFonts w:ascii="仿宋" w:eastAsia="仿宋" w:hAnsi="仿宋" w:cs="仿宋" w:hint="eastAsia"/>
            <w:lang w:eastAsia="zh-CN"/>
          </w:rPr>
          <w:t>(三)、文档存档与归档</w:t>
        </w:r>
        <w:r>
          <w:tab/>
        </w:r>
        <w:r>
          <w:fldChar w:fldCharType="begin"/>
        </w:r>
        <w:r>
          <w:instrText xml:space="preserve"> PAGEREF _Toc16329 \h </w:instrText>
        </w:r>
        <w:r>
          <w:fldChar w:fldCharType="separate"/>
        </w:r>
        <w:r>
          <w:t>9</w:t>
        </w:r>
        <w:r>
          <w:fldChar w:fldCharType="end"/>
        </w:r>
      </w:hyperlink>
    </w:p>
    <w:p>
      <w:pPr>
        <w:pStyle w:val="TOC1"/>
        <w:tabs>
          <w:tab w:val="right" w:leader="dot" w:pos="8306"/>
        </w:tabs>
      </w:pPr>
      <w:hyperlink w:anchor="_Toc25875" w:history="1">
        <w:r>
          <w:rPr>
            <w:rFonts w:ascii="仿宋" w:eastAsia="仿宋" w:hAnsi="仿宋" w:cs="仿宋" w:hint="eastAsia"/>
            <w:lang w:eastAsia="zh-CN"/>
          </w:rPr>
          <w:t>四、精细化工中间体项目可持续发展</w:t>
        </w:r>
        <w:r>
          <w:tab/>
        </w:r>
        <w:r>
          <w:fldChar w:fldCharType="begin"/>
        </w:r>
        <w:r>
          <w:instrText xml:space="preserve"> PAGEREF _Toc25875 \h </w:instrText>
        </w:r>
        <w:r>
          <w:fldChar w:fldCharType="separate"/>
        </w:r>
        <w:r>
          <w:t>11</w:t>
        </w:r>
        <w:r>
          <w:fldChar w:fldCharType="end"/>
        </w:r>
      </w:hyperlink>
    </w:p>
    <w:p>
      <w:pPr>
        <w:pStyle w:val="TOC2"/>
        <w:tabs>
          <w:tab w:val="right" w:leader="dot" w:pos="8306"/>
        </w:tabs>
      </w:pPr>
      <w:hyperlink w:anchor="_Toc27588" w:history="1">
        <w:r>
          <w:rPr>
            <w:rFonts w:ascii="仿宋" w:eastAsia="仿宋" w:hAnsi="仿宋" w:cs="仿宋" w:hint="eastAsia"/>
            <w:lang w:eastAsia="zh-CN"/>
          </w:rPr>
          <w:t>(一)、可持续战略与实践</w:t>
        </w:r>
        <w:r>
          <w:tab/>
        </w:r>
        <w:r>
          <w:fldChar w:fldCharType="begin"/>
        </w:r>
        <w:r>
          <w:instrText xml:space="preserve"> PAGEREF _Toc27588 \h </w:instrText>
        </w:r>
        <w:r>
          <w:fldChar w:fldCharType="separate"/>
        </w:r>
        <w:r>
          <w:t>11</w:t>
        </w:r>
        <w:r>
          <w:fldChar w:fldCharType="end"/>
        </w:r>
      </w:hyperlink>
    </w:p>
    <w:p>
      <w:pPr>
        <w:pStyle w:val="TOC2"/>
        <w:tabs>
          <w:tab w:val="right" w:leader="dot" w:pos="8306"/>
        </w:tabs>
      </w:pPr>
      <w:hyperlink w:anchor="_Toc14644" w:history="1">
        <w:r>
          <w:rPr>
            <w:rFonts w:ascii="仿宋" w:eastAsia="仿宋" w:hAnsi="仿宋" w:cs="仿宋" w:hint="eastAsia"/>
            <w:lang w:eastAsia="zh-CN"/>
          </w:rPr>
          <w:t>(二)、环保与社会责任</w:t>
        </w:r>
        <w:r>
          <w:tab/>
        </w:r>
        <w:r>
          <w:fldChar w:fldCharType="begin"/>
        </w:r>
        <w:r>
          <w:instrText xml:space="preserve"> PAGEREF _Toc14644 \h </w:instrText>
        </w:r>
        <w:r>
          <w:fldChar w:fldCharType="separate"/>
        </w:r>
        <w:r>
          <w:t>11</w:t>
        </w:r>
        <w:r>
          <w:fldChar w:fldCharType="end"/>
        </w:r>
      </w:hyperlink>
    </w:p>
    <w:p>
      <w:pPr>
        <w:pStyle w:val="TOC1"/>
        <w:tabs>
          <w:tab w:val="right" w:leader="dot" w:pos="8306"/>
        </w:tabs>
      </w:pPr>
      <w:hyperlink w:anchor="_Toc7375" w:history="1">
        <w:r>
          <w:rPr>
            <w:rFonts w:ascii="仿宋" w:eastAsia="仿宋" w:hAnsi="仿宋" w:cs="仿宋" w:hint="eastAsia"/>
            <w:lang w:eastAsia="zh-CN"/>
          </w:rPr>
          <w:t>五、精细化工中间体项目土建工程</w:t>
        </w:r>
        <w:r>
          <w:tab/>
        </w:r>
        <w:r>
          <w:fldChar w:fldCharType="begin"/>
        </w:r>
        <w:r>
          <w:instrText xml:space="preserve"> PAGEREF _Toc7375 \h </w:instrText>
        </w:r>
        <w:r>
          <w:fldChar w:fldCharType="separate"/>
        </w:r>
        <w:r>
          <w:t>12</w:t>
        </w:r>
        <w:r>
          <w:fldChar w:fldCharType="end"/>
        </w:r>
      </w:hyperlink>
    </w:p>
    <w:p>
      <w:pPr>
        <w:pStyle w:val="TOC2"/>
        <w:tabs>
          <w:tab w:val="right" w:leader="dot" w:pos="8306"/>
        </w:tabs>
      </w:pPr>
      <w:hyperlink w:anchor="_Toc31978" w:history="1">
        <w:r>
          <w:rPr>
            <w:rFonts w:ascii="仿宋" w:eastAsia="仿宋" w:hAnsi="仿宋" w:cs="仿宋" w:hint="eastAsia"/>
            <w:lang w:eastAsia="zh-CN"/>
          </w:rPr>
          <w:t>(一)、建筑工程设计原则</w:t>
        </w:r>
        <w:r>
          <w:tab/>
        </w:r>
        <w:r>
          <w:fldChar w:fldCharType="begin"/>
        </w:r>
        <w:r>
          <w:instrText xml:space="preserve"> PAGEREF _Toc31978 \h </w:instrText>
        </w:r>
        <w:r>
          <w:fldChar w:fldCharType="separate"/>
        </w:r>
        <w:r>
          <w:t>12</w:t>
        </w:r>
        <w:r>
          <w:fldChar w:fldCharType="end"/>
        </w:r>
      </w:hyperlink>
    </w:p>
    <w:p>
      <w:pPr>
        <w:pStyle w:val="TOC2"/>
        <w:tabs>
          <w:tab w:val="right" w:leader="dot" w:pos="8306"/>
        </w:tabs>
      </w:pPr>
      <w:hyperlink w:anchor="_Toc12228" w:history="1">
        <w:r>
          <w:rPr>
            <w:rFonts w:ascii="仿宋" w:eastAsia="仿宋" w:hAnsi="仿宋" w:cs="仿宋" w:hint="eastAsia"/>
            <w:lang w:eastAsia="zh-CN"/>
          </w:rPr>
          <w:t>(二)、土建工程设计年限及安全等级</w:t>
        </w:r>
        <w:r>
          <w:tab/>
        </w:r>
        <w:r>
          <w:fldChar w:fldCharType="begin"/>
        </w:r>
        <w:r>
          <w:instrText xml:space="preserve"> PAGEREF _Toc12228 \h </w:instrText>
        </w:r>
        <w:r>
          <w:fldChar w:fldCharType="separate"/>
        </w:r>
        <w:r>
          <w:t>14</w:t>
        </w:r>
        <w:r>
          <w:fldChar w:fldCharType="end"/>
        </w:r>
      </w:hyperlink>
    </w:p>
    <w:p>
      <w:pPr>
        <w:pStyle w:val="TOC2"/>
        <w:tabs>
          <w:tab w:val="right" w:leader="dot" w:pos="8306"/>
        </w:tabs>
      </w:pPr>
      <w:hyperlink w:anchor="_Toc486" w:history="1">
        <w:r>
          <w:rPr>
            <w:rFonts w:ascii="仿宋" w:eastAsia="仿宋" w:hAnsi="仿宋" w:cs="仿宋" w:hint="eastAsia"/>
            <w:lang w:eastAsia="zh-CN"/>
          </w:rPr>
          <w:t>(三)、建筑工程设计总体要求</w:t>
        </w:r>
        <w:r>
          <w:tab/>
        </w:r>
        <w:r>
          <w:fldChar w:fldCharType="begin"/>
        </w:r>
        <w:r>
          <w:instrText xml:space="preserve"> PAGEREF _Toc486 \h </w:instrText>
        </w:r>
        <w:r>
          <w:fldChar w:fldCharType="separate"/>
        </w:r>
        <w:r>
          <w:t>15</w:t>
        </w:r>
        <w:r>
          <w:fldChar w:fldCharType="end"/>
        </w:r>
      </w:hyperlink>
    </w:p>
    <w:p>
      <w:pPr>
        <w:pStyle w:val="TOC2"/>
        <w:tabs>
          <w:tab w:val="right" w:leader="dot" w:pos="8306"/>
        </w:tabs>
      </w:pPr>
      <w:hyperlink w:anchor="_Toc24292" w:history="1">
        <w:r>
          <w:rPr>
            <w:rFonts w:ascii="仿宋" w:eastAsia="仿宋" w:hAnsi="仿宋" w:cs="仿宋" w:hint="eastAsia"/>
            <w:lang w:eastAsia="zh-CN"/>
          </w:rPr>
          <w:t>(四)、土建工程建设指标</w:t>
        </w:r>
        <w:r>
          <w:tab/>
        </w:r>
        <w:r>
          <w:fldChar w:fldCharType="begin"/>
        </w:r>
        <w:r>
          <w:instrText xml:space="preserve"> PAGEREF _Toc24292 \h </w:instrText>
        </w:r>
        <w:r>
          <w:fldChar w:fldCharType="separate"/>
        </w:r>
        <w:r>
          <w:t>15</w:t>
        </w:r>
        <w:r>
          <w:fldChar w:fldCharType="end"/>
        </w:r>
      </w:hyperlink>
    </w:p>
    <w:p>
      <w:pPr>
        <w:pStyle w:val="TOC1"/>
        <w:tabs>
          <w:tab w:val="right" w:leader="dot" w:pos="8306"/>
        </w:tabs>
      </w:pPr>
      <w:hyperlink w:anchor="_Toc21352" w:history="1">
        <w:r>
          <w:rPr>
            <w:rFonts w:ascii="仿宋" w:eastAsia="仿宋" w:hAnsi="仿宋" w:cs="仿宋" w:hint="eastAsia"/>
            <w:lang w:eastAsia="zh-CN"/>
          </w:rPr>
          <w:t>六、精细化工中间体项目选址可行性分析</w:t>
        </w:r>
        <w:r>
          <w:tab/>
        </w:r>
        <w:r>
          <w:fldChar w:fldCharType="begin"/>
        </w:r>
        <w:r>
          <w:instrText xml:space="preserve"> PAGEREF _Toc21352 \h </w:instrText>
        </w:r>
        <w:r>
          <w:fldChar w:fldCharType="separate"/>
        </w:r>
        <w:r>
          <w:t>16</w:t>
        </w:r>
        <w:r>
          <w:fldChar w:fldCharType="end"/>
        </w:r>
      </w:hyperlink>
    </w:p>
    <w:p>
      <w:pPr>
        <w:pStyle w:val="TOC2"/>
        <w:tabs>
          <w:tab w:val="right" w:leader="dot" w:pos="8306"/>
        </w:tabs>
      </w:pPr>
      <w:hyperlink w:anchor="_Toc592" w:history="1">
        <w:r>
          <w:rPr>
            <w:rFonts w:ascii="仿宋" w:eastAsia="仿宋" w:hAnsi="仿宋" w:cs="仿宋" w:hint="eastAsia"/>
            <w:lang w:eastAsia="zh-CN"/>
          </w:rPr>
          <w:t>(一)、精细化工中间体项目选址</w:t>
        </w:r>
        <w:r>
          <w:tab/>
        </w:r>
        <w:r>
          <w:fldChar w:fldCharType="begin"/>
        </w:r>
        <w:r>
          <w:instrText xml:space="preserve"> PAGEREF _Toc592 \h </w:instrText>
        </w:r>
        <w:r>
          <w:fldChar w:fldCharType="separate"/>
        </w:r>
        <w:r>
          <w:t>16</w:t>
        </w:r>
        <w:r>
          <w:fldChar w:fldCharType="end"/>
        </w:r>
      </w:hyperlink>
    </w:p>
    <w:p>
      <w:pPr>
        <w:pStyle w:val="TOC2"/>
        <w:tabs>
          <w:tab w:val="right" w:leader="dot" w:pos="8306"/>
        </w:tabs>
      </w:pPr>
      <w:hyperlink w:anchor="_Toc878" w:history="1">
        <w:r>
          <w:rPr>
            <w:rFonts w:ascii="仿宋" w:eastAsia="仿宋" w:hAnsi="仿宋" w:cs="仿宋" w:hint="eastAsia"/>
            <w:lang w:eastAsia="zh-CN"/>
          </w:rPr>
          <w:t>(二)、用地控制指标</w:t>
        </w:r>
        <w:r>
          <w:tab/>
        </w:r>
        <w:r>
          <w:fldChar w:fldCharType="begin"/>
        </w:r>
        <w:r>
          <w:instrText xml:space="preserve"> PAGEREF _Toc878 \h </w:instrText>
        </w:r>
        <w:r>
          <w:fldChar w:fldCharType="separate"/>
        </w:r>
        <w:r>
          <w:t>16</w:t>
        </w:r>
        <w:r>
          <w:fldChar w:fldCharType="end"/>
        </w:r>
      </w:hyperlink>
    </w:p>
    <w:p>
      <w:pPr>
        <w:pStyle w:val="TOC2"/>
        <w:tabs>
          <w:tab w:val="right" w:leader="dot" w:pos="8306"/>
        </w:tabs>
      </w:pPr>
      <w:hyperlink w:anchor="_Toc32001" w:history="1">
        <w:r>
          <w:rPr>
            <w:rFonts w:ascii="仿宋" w:eastAsia="仿宋" w:hAnsi="仿宋" w:cs="仿宋" w:hint="eastAsia"/>
            <w:lang w:eastAsia="zh-CN"/>
          </w:rPr>
          <w:t>(三)、节约用地措施</w:t>
        </w:r>
        <w:r>
          <w:tab/>
        </w:r>
        <w:r>
          <w:fldChar w:fldCharType="begin"/>
        </w:r>
        <w:r>
          <w:instrText xml:space="preserve"> PAGEREF _Toc32001 \h </w:instrText>
        </w:r>
        <w:r>
          <w:fldChar w:fldCharType="separate"/>
        </w:r>
        <w:r>
          <w:t>18</w:t>
        </w:r>
        <w:r>
          <w:fldChar w:fldCharType="end"/>
        </w:r>
      </w:hyperlink>
    </w:p>
    <w:p>
      <w:pPr>
        <w:pStyle w:val="TOC2"/>
        <w:tabs>
          <w:tab w:val="right" w:leader="dot" w:pos="8306"/>
        </w:tabs>
      </w:pPr>
      <w:hyperlink w:anchor="_Toc26166" w:history="1">
        <w:r>
          <w:rPr>
            <w:rFonts w:ascii="仿宋" w:eastAsia="仿宋" w:hAnsi="仿宋" w:cs="仿宋" w:hint="eastAsia"/>
            <w:lang w:eastAsia="zh-CN"/>
          </w:rPr>
          <w:t>(四)、总图布置方案</w:t>
        </w:r>
        <w:r>
          <w:tab/>
        </w:r>
        <w:r>
          <w:fldChar w:fldCharType="begin"/>
        </w:r>
        <w:r>
          <w:instrText xml:space="preserve"> PAGEREF _Toc26166 \h </w:instrText>
        </w:r>
        <w:r>
          <w:fldChar w:fldCharType="separate"/>
        </w:r>
        <w:r>
          <w:t>19</w:t>
        </w:r>
        <w:r>
          <w:fldChar w:fldCharType="end"/>
        </w:r>
      </w:hyperlink>
    </w:p>
    <w:p>
      <w:pPr>
        <w:pStyle w:val="TOC2"/>
        <w:tabs>
          <w:tab w:val="right" w:leader="dot" w:pos="8306"/>
        </w:tabs>
      </w:pPr>
      <w:hyperlink w:anchor="_Toc701" w:history="1">
        <w:r>
          <w:rPr>
            <w:rFonts w:ascii="仿宋" w:eastAsia="仿宋" w:hAnsi="仿宋" w:cs="仿宋" w:hint="eastAsia"/>
            <w:lang w:eastAsia="zh-CN"/>
          </w:rPr>
          <w:t>(五)、选址综合评价</w:t>
        </w:r>
        <w:r>
          <w:tab/>
        </w:r>
        <w:r>
          <w:fldChar w:fldCharType="begin"/>
        </w:r>
        <w:r>
          <w:instrText xml:space="preserve"> PAGEREF _Toc701 \h </w:instrText>
        </w:r>
        <w:r>
          <w:fldChar w:fldCharType="separate"/>
        </w:r>
        <w:r>
          <w:t>20</w:t>
        </w:r>
        <w:r>
          <w:fldChar w:fldCharType="end"/>
        </w:r>
      </w:hyperlink>
    </w:p>
    <w:p>
      <w:pPr>
        <w:pStyle w:val="TOC1"/>
        <w:tabs>
          <w:tab w:val="right" w:leader="dot" w:pos="8306"/>
        </w:tabs>
      </w:pPr>
      <w:hyperlink w:anchor="_Toc22244" w:history="1">
        <w:r>
          <w:rPr>
            <w:rFonts w:ascii="仿宋" w:eastAsia="仿宋" w:hAnsi="仿宋" w:cs="仿宋" w:hint="eastAsia"/>
            <w:lang w:eastAsia="zh-CN"/>
          </w:rPr>
          <w:t>七、精细化工中间体项目经营效益</w:t>
        </w:r>
        <w:r>
          <w:tab/>
        </w:r>
        <w:r>
          <w:fldChar w:fldCharType="begin"/>
        </w:r>
        <w:r>
          <w:instrText xml:space="preserve"> PAGEREF _Toc22244 \h </w:instrText>
        </w:r>
        <w:r>
          <w:fldChar w:fldCharType="separate"/>
        </w:r>
        <w:r>
          <w:t>21</w:t>
        </w:r>
        <w:r>
          <w:fldChar w:fldCharType="end"/>
        </w:r>
      </w:hyperlink>
    </w:p>
    <w:p>
      <w:pPr>
        <w:pStyle w:val="TOC2"/>
        <w:tabs>
          <w:tab w:val="right" w:leader="dot" w:pos="8306"/>
        </w:tabs>
      </w:pPr>
      <w:hyperlink w:anchor="_Toc1706" w:history="1">
        <w:r>
          <w:rPr>
            <w:rFonts w:ascii="仿宋" w:eastAsia="仿宋" w:hAnsi="仿宋" w:cs="仿宋" w:hint="eastAsia"/>
            <w:lang w:eastAsia="zh-CN"/>
          </w:rPr>
          <w:t>(一)、经济评价财务测算</w:t>
        </w:r>
        <w:r>
          <w:tab/>
        </w:r>
        <w:r>
          <w:fldChar w:fldCharType="begin"/>
        </w:r>
        <w:r>
          <w:instrText xml:space="preserve"> PAGEREF _Toc1706 \h </w:instrText>
        </w:r>
        <w:r>
          <w:fldChar w:fldCharType="separate"/>
        </w:r>
        <w:r>
          <w:t>21</w:t>
        </w:r>
        <w:r>
          <w:fldChar w:fldCharType="end"/>
        </w:r>
      </w:hyperlink>
    </w:p>
    <w:p>
      <w:pPr>
        <w:pStyle w:val="TOC2"/>
        <w:tabs>
          <w:tab w:val="right" w:leader="dot" w:pos="8306"/>
        </w:tabs>
      </w:pPr>
      <w:hyperlink w:anchor="_Toc13905" w:history="1">
        <w:r>
          <w:rPr>
            <w:rFonts w:ascii="仿宋" w:eastAsia="仿宋" w:hAnsi="仿宋" w:cs="仿宋" w:hint="eastAsia"/>
            <w:lang w:eastAsia="zh-CN"/>
          </w:rPr>
          <w:t>(二)、精细化工中间体项目盈利能力分析</w:t>
        </w:r>
        <w:r>
          <w:tab/>
        </w:r>
        <w:r>
          <w:fldChar w:fldCharType="begin"/>
        </w:r>
        <w:r>
          <w:instrText xml:space="preserve"> PAGEREF _Toc13905 \h </w:instrText>
        </w:r>
        <w:r>
          <w:fldChar w:fldCharType="separate"/>
        </w:r>
        <w:r>
          <w:t>22</w:t>
        </w:r>
        <w:r>
          <w:fldChar w:fldCharType="end"/>
        </w:r>
      </w:hyperlink>
    </w:p>
    <w:p>
      <w:pPr>
        <w:pStyle w:val="TOC1"/>
        <w:tabs>
          <w:tab w:val="right" w:leader="dot" w:pos="8306"/>
        </w:tabs>
      </w:pPr>
      <w:hyperlink w:anchor="_Toc24420" w:history="1">
        <w:r>
          <w:rPr>
            <w:rFonts w:ascii="仿宋" w:eastAsia="仿宋" w:hAnsi="仿宋" w:cs="仿宋" w:hint="eastAsia"/>
            <w:lang w:eastAsia="zh-CN"/>
          </w:rPr>
          <w:t>八、精细化工中间体项目技术管理</w:t>
        </w:r>
        <w:r>
          <w:tab/>
        </w:r>
        <w:r>
          <w:fldChar w:fldCharType="begin"/>
        </w:r>
        <w:r>
          <w:instrText xml:space="preserve"> PAGEREF _Toc24420 \h </w:instrText>
        </w:r>
        <w:r>
          <w:fldChar w:fldCharType="separate"/>
        </w:r>
        <w:r>
          <w:t>23</w:t>
        </w:r>
        <w:r>
          <w:fldChar w:fldCharType="end"/>
        </w:r>
      </w:hyperlink>
    </w:p>
    <w:p>
      <w:pPr>
        <w:pStyle w:val="TOC2"/>
        <w:tabs>
          <w:tab w:val="right" w:leader="dot" w:pos="8306"/>
        </w:tabs>
      </w:pPr>
      <w:hyperlink w:anchor="_Toc7494" w:history="1">
        <w:r>
          <w:rPr>
            <w:rFonts w:ascii="仿宋" w:eastAsia="仿宋" w:hAnsi="仿宋" w:cs="仿宋" w:hint="eastAsia"/>
            <w:lang w:eastAsia="zh-CN"/>
          </w:rPr>
          <w:t>(一)、技术方案选用方向</w:t>
        </w:r>
        <w:r>
          <w:tab/>
        </w:r>
        <w:r>
          <w:fldChar w:fldCharType="begin"/>
        </w:r>
        <w:r>
          <w:instrText xml:space="preserve"> PAGEREF _Toc7494 \h </w:instrText>
        </w:r>
        <w:r>
          <w:fldChar w:fldCharType="separate"/>
        </w:r>
        <w:r>
          <w:t>23</w:t>
        </w:r>
        <w:r>
          <w:fldChar w:fldCharType="end"/>
        </w:r>
      </w:hyperlink>
    </w:p>
    <w:p>
      <w:pPr>
        <w:pStyle w:val="TOC2"/>
        <w:tabs>
          <w:tab w:val="right" w:leader="dot" w:pos="8306"/>
        </w:tabs>
      </w:pPr>
      <w:hyperlink w:anchor="_Toc21692" w:history="1">
        <w:r>
          <w:rPr>
            <w:rFonts w:ascii="仿宋" w:eastAsia="仿宋" w:hAnsi="仿宋" w:cs="仿宋" w:hint="eastAsia"/>
            <w:lang w:eastAsia="zh-CN"/>
          </w:rPr>
          <w:t>(二)、工艺技术方案选用原则</w:t>
        </w:r>
        <w:r>
          <w:tab/>
        </w:r>
        <w:r>
          <w:fldChar w:fldCharType="begin"/>
        </w:r>
        <w:r>
          <w:instrText xml:space="preserve"> PAGEREF _Toc21692 \h </w:instrText>
        </w:r>
        <w:r>
          <w:fldChar w:fldCharType="separate"/>
        </w:r>
        <w:r>
          <w:t>25</w:t>
        </w:r>
        <w:r>
          <w:fldChar w:fldCharType="end"/>
        </w:r>
      </w:hyperlink>
    </w:p>
    <w:p>
      <w:pPr>
        <w:pStyle w:val="TOC2"/>
        <w:tabs>
          <w:tab w:val="right" w:leader="dot" w:pos="8306"/>
        </w:tabs>
      </w:pPr>
      <w:hyperlink w:anchor="_Toc17850" w:history="1">
        <w:r>
          <w:rPr>
            <w:rFonts w:ascii="仿宋" w:eastAsia="仿宋" w:hAnsi="仿宋" w:cs="仿宋" w:hint="eastAsia"/>
            <w:lang w:eastAsia="zh-CN"/>
          </w:rPr>
          <w:t>(三)、工艺技术方案要求</w:t>
        </w:r>
        <w:r>
          <w:tab/>
        </w:r>
        <w:r>
          <w:fldChar w:fldCharType="begin"/>
        </w:r>
        <w:r>
          <w:instrText xml:space="preserve"> PAGEREF _Toc17850 \h </w:instrText>
        </w:r>
        <w:r>
          <w:fldChar w:fldCharType="separate"/>
        </w:r>
        <w:r>
          <w:t>27</w:t>
        </w:r>
        <w:r>
          <w:fldChar w:fldCharType="end"/>
        </w:r>
      </w:hyperlink>
    </w:p>
    <w:p>
      <w:pPr>
        <w:pStyle w:val="TOC1"/>
        <w:tabs>
          <w:tab w:val="right" w:leader="dot" w:pos="8306"/>
        </w:tabs>
      </w:pPr>
      <w:hyperlink w:anchor="_Toc11408" w:history="1">
        <w:r>
          <w:rPr>
            <w:rFonts w:ascii="仿宋" w:eastAsia="仿宋" w:hAnsi="仿宋" w:cs="仿宋" w:hint="eastAsia"/>
            <w:lang w:eastAsia="zh-CN"/>
          </w:rPr>
          <w:t>九、精细化工中间体项目投资规划</w:t>
        </w:r>
        <w:r>
          <w:tab/>
        </w:r>
        <w:r>
          <w:fldChar w:fldCharType="begin"/>
        </w:r>
        <w:r>
          <w:instrText xml:space="preserve"> PAGEREF _Toc11408 \h </w:instrText>
        </w:r>
        <w:r>
          <w:fldChar w:fldCharType="separate"/>
        </w:r>
        <w:r>
          <w:t>29</w:t>
        </w:r>
        <w:r>
          <w:fldChar w:fldCharType="end"/>
        </w:r>
      </w:hyperlink>
    </w:p>
    <w:p>
      <w:pPr>
        <w:pStyle w:val="TOC2"/>
        <w:tabs>
          <w:tab w:val="right" w:leader="dot" w:pos="8306"/>
        </w:tabs>
      </w:pPr>
      <w:hyperlink w:anchor="_Toc2760" w:history="1">
        <w:r>
          <w:rPr>
            <w:rFonts w:ascii="仿宋" w:eastAsia="仿宋" w:hAnsi="仿宋" w:cs="仿宋" w:hint="eastAsia"/>
            <w:lang w:eastAsia="zh-CN"/>
          </w:rPr>
          <w:t>(一)、精细化工中间体项目总投资估算</w:t>
        </w:r>
        <w:r>
          <w:tab/>
        </w:r>
        <w:r>
          <w:fldChar w:fldCharType="begin"/>
        </w:r>
        <w:r>
          <w:instrText xml:space="preserve"> PAGEREF _Toc2760 \h </w:instrText>
        </w:r>
        <w:r>
          <w:fldChar w:fldCharType="separate"/>
        </w:r>
        <w:r>
          <w:t>29</w:t>
        </w:r>
        <w:r>
          <w:fldChar w:fldCharType="end"/>
        </w:r>
      </w:hyperlink>
    </w:p>
    <w:p>
      <w:pPr>
        <w:pStyle w:val="TOC2"/>
        <w:tabs>
          <w:tab w:val="right" w:leader="dot" w:pos="8306"/>
        </w:tabs>
      </w:pPr>
      <w:hyperlink w:anchor="_Toc14181" w:history="1">
        <w:r>
          <w:rPr>
            <w:rFonts w:ascii="仿宋" w:eastAsia="仿宋" w:hAnsi="仿宋" w:cs="仿宋" w:hint="eastAsia"/>
            <w:lang w:eastAsia="zh-CN"/>
          </w:rPr>
          <w:t>(二)、资金筹措</w:t>
        </w:r>
        <w:r>
          <w:tab/>
        </w:r>
        <w:r>
          <w:fldChar w:fldCharType="begin"/>
        </w:r>
        <w:r>
          <w:instrText xml:space="preserve"> PAGEREF _Toc14181 \h </w:instrText>
        </w:r>
        <w:r>
          <w:fldChar w:fldCharType="separate"/>
        </w:r>
        <w:r>
          <w:t>31</w:t>
        </w:r>
        <w:r>
          <w:fldChar w:fldCharType="end"/>
        </w:r>
      </w:hyperlink>
    </w:p>
    <w:p>
      <w:pPr>
        <w:pStyle w:val="TOC1"/>
        <w:tabs>
          <w:tab w:val="right" w:leader="dot" w:pos="8306"/>
        </w:tabs>
      </w:pPr>
      <w:hyperlink w:anchor="_Toc7536" w:history="1">
        <w:r>
          <w:rPr>
            <w:rFonts w:ascii="仿宋" w:eastAsia="仿宋" w:hAnsi="仿宋" w:cs="仿宋" w:hint="eastAsia"/>
            <w:lang w:eastAsia="zh-CN"/>
          </w:rPr>
          <w:t>十、精细化工中间体项目风险管理</w:t>
        </w:r>
        <w:r>
          <w:tab/>
        </w:r>
        <w:r>
          <w:fldChar w:fldCharType="begin"/>
        </w:r>
        <w:r>
          <w:instrText xml:space="preserve"> PAGEREF _Toc7536 \h </w:instrText>
        </w:r>
        <w:r>
          <w:fldChar w:fldCharType="separate"/>
        </w:r>
        <w:r>
          <w:t>31</w:t>
        </w:r>
        <w:r>
          <w:fldChar w:fldCharType="end"/>
        </w:r>
      </w:hyperlink>
    </w:p>
    <w:p>
      <w:pPr>
        <w:pStyle w:val="TOC2"/>
        <w:tabs>
          <w:tab w:val="right" w:leader="dot" w:pos="8306"/>
        </w:tabs>
      </w:pPr>
      <w:hyperlink w:anchor="_Toc8859" w:history="1">
        <w:r>
          <w:rPr>
            <w:rFonts w:ascii="仿宋" w:eastAsia="仿宋" w:hAnsi="仿宋" w:cs="仿宋" w:hint="eastAsia"/>
            <w:lang w:eastAsia="zh-CN"/>
          </w:rPr>
          <w:t>(一)、风险识别与评估</w:t>
        </w:r>
        <w:r>
          <w:tab/>
        </w:r>
        <w:r>
          <w:fldChar w:fldCharType="begin"/>
        </w:r>
        <w:r>
          <w:instrText xml:space="preserve"> PAGEREF _Toc8859 \h </w:instrText>
        </w:r>
        <w:r>
          <w:fldChar w:fldCharType="separate"/>
        </w:r>
        <w:r>
          <w:t>31</w:t>
        </w:r>
        <w:r>
          <w:fldChar w:fldCharType="end"/>
        </w:r>
      </w:hyperlink>
    </w:p>
    <w:p>
      <w:pPr>
        <w:pStyle w:val="TOC2"/>
        <w:tabs>
          <w:tab w:val="right" w:leader="dot" w:pos="8306"/>
        </w:tabs>
      </w:pPr>
      <w:hyperlink w:anchor="_Toc15467" w:history="1">
        <w:r>
          <w:rPr>
            <w:rFonts w:ascii="仿宋" w:eastAsia="仿宋" w:hAnsi="仿宋" w:cs="仿宋" w:hint="eastAsia"/>
            <w:lang w:eastAsia="zh-CN"/>
          </w:rPr>
          <w:t>(二)、风险应对策略</w:t>
        </w:r>
        <w:r>
          <w:tab/>
        </w:r>
        <w:r>
          <w:fldChar w:fldCharType="begin"/>
        </w:r>
        <w:r>
          <w:instrText xml:space="preserve"> PAGEREF _Toc15467 \h </w:instrText>
        </w:r>
        <w:r>
          <w:fldChar w:fldCharType="separate"/>
        </w:r>
        <w:r>
          <w:t>33</w:t>
        </w:r>
        <w:r>
          <w:fldChar w:fldCharType="end"/>
        </w:r>
      </w:hyperlink>
    </w:p>
    <w:p>
      <w:pPr>
        <w:pStyle w:val="TOC2"/>
        <w:tabs>
          <w:tab w:val="right" w:leader="dot" w:pos="8306"/>
        </w:tabs>
      </w:pPr>
      <w:hyperlink w:anchor="_Toc17780" w:history="1">
        <w:r>
          <w:rPr>
            <w:rFonts w:ascii="仿宋" w:eastAsia="仿宋" w:hAnsi="仿宋" w:cs="仿宋" w:hint="eastAsia"/>
            <w:lang w:eastAsia="zh-CN"/>
          </w:rPr>
          <w:t>(三)、风险监控与控制</w:t>
        </w:r>
        <w:r>
          <w:tab/>
        </w:r>
        <w:r>
          <w:fldChar w:fldCharType="begin"/>
        </w:r>
        <w:r>
          <w:instrText xml:space="preserve"> PAGEREF _Toc17780 \h </w:instrText>
        </w:r>
        <w:r>
          <w:fldChar w:fldCharType="separate"/>
        </w:r>
        <w:r>
          <w:t>34</w:t>
        </w:r>
        <w:r>
          <w:fldChar w:fldCharType="end"/>
        </w:r>
      </w:hyperlink>
    </w:p>
    <w:p>
      <w:pPr>
        <w:pStyle w:val="TOC1"/>
        <w:tabs>
          <w:tab w:val="right" w:leader="dot" w:pos="8306"/>
        </w:tabs>
      </w:pPr>
      <w:hyperlink w:anchor="_Toc28571" w:history="1">
        <w:r>
          <w:rPr>
            <w:rFonts w:ascii="仿宋" w:eastAsia="仿宋" w:hAnsi="仿宋" w:cs="仿宋" w:hint="eastAsia"/>
            <w:lang w:eastAsia="zh-CN"/>
          </w:rPr>
          <w:t>十一、精细化工中间体项目人力资源管理</w:t>
        </w:r>
        <w:r>
          <w:tab/>
        </w:r>
        <w:r>
          <w:fldChar w:fldCharType="begin"/>
        </w:r>
        <w:r>
          <w:instrText xml:space="preserve"> PAGEREF _Toc28571 \h </w:instrText>
        </w:r>
        <w:r>
          <w:fldChar w:fldCharType="separate"/>
        </w:r>
        <w:r>
          <w:t>35</w:t>
        </w:r>
        <w:r>
          <w:fldChar w:fldCharType="end"/>
        </w:r>
      </w:hyperlink>
    </w:p>
    <w:p>
      <w:pPr>
        <w:pStyle w:val="TOC2"/>
        <w:tabs>
          <w:tab w:val="right" w:leader="dot" w:pos="8306"/>
        </w:tabs>
      </w:pPr>
      <w:hyperlink w:anchor="_Toc1875" w:history="1">
        <w:r>
          <w:rPr>
            <w:rFonts w:ascii="仿宋" w:eastAsia="仿宋" w:hAnsi="仿宋" w:cs="仿宋" w:hint="eastAsia"/>
            <w:lang w:eastAsia="zh-CN"/>
          </w:rPr>
          <w:t>(一)、建立健全的预算管理制度</w:t>
        </w:r>
        <w:r>
          <w:tab/>
        </w:r>
        <w:r>
          <w:fldChar w:fldCharType="begin"/>
        </w:r>
        <w:r>
          <w:instrText xml:space="preserve"> PAGEREF _Toc1875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5" w:history="1">
        <w:r>
          <w:rPr>
            <w:rFonts w:ascii="仿宋" w:eastAsia="仿宋" w:hAnsi="仿宋" w:cs="仿宋" w:hint="eastAsia"/>
            <w:lang w:eastAsia="zh-CN"/>
          </w:rPr>
          <w:t>(二)、加强资金流动监控</w:t>
        </w:r>
        <w:r>
          <w:tab/>
        </w:r>
        <w:r>
          <w:fldChar w:fldCharType="begin"/>
        </w:r>
        <w:r>
          <w:instrText xml:space="preserve"> PAGEREF _Toc3025 \h </w:instrText>
        </w:r>
        <w:r>
          <w:fldChar w:fldCharType="separate"/>
        </w:r>
        <w:r>
          <w:t>37</w:t>
        </w:r>
        <w:r>
          <w:fldChar w:fldCharType="end"/>
        </w:r>
      </w:hyperlink>
    </w:p>
    <w:p>
      <w:pPr>
        <w:pStyle w:val="TOC2"/>
        <w:tabs>
          <w:tab w:val="right" w:leader="dot" w:pos="8306"/>
        </w:tabs>
      </w:pPr>
      <w:hyperlink w:anchor="_Toc12499" w:history="1">
        <w:r>
          <w:rPr>
            <w:rFonts w:ascii="仿宋" w:eastAsia="仿宋" w:hAnsi="仿宋" w:cs="仿宋" w:hint="eastAsia"/>
            <w:lang w:eastAsia="zh-CN"/>
          </w:rPr>
          <w:t>(三)、制定完善的风险控制机制</w:t>
        </w:r>
        <w:r>
          <w:tab/>
        </w:r>
        <w:r>
          <w:fldChar w:fldCharType="begin"/>
        </w:r>
        <w:r>
          <w:instrText xml:space="preserve"> PAGEREF _Toc12499 \h </w:instrText>
        </w:r>
        <w:r>
          <w:fldChar w:fldCharType="separate"/>
        </w:r>
        <w:r>
          <w:t>38</w:t>
        </w:r>
        <w:r>
          <w:fldChar w:fldCharType="end"/>
        </w:r>
      </w:hyperlink>
    </w:p>
    <w:p>
      <w:pPr>
        <w:pStyle w:val="TOC2"/>
        <w:tabs>
          <w:tab w:val="right" w:leader="dot" w:pos="8306"/>
        </w:tabs>
      </w:pPr>
      <w:hyperlink w:anchor="_Toc10762" w:history="1">
        <w:r>
          <w:rPr>
            <w:rFonts w:ascii="仿宋" w:eastAsia="仿宋" w:hAnsi="仿宋" w:cs="仿宋" w:hint="eastAsia"/>
            <w:lang w:eastAsia="zh-CN"/>
          </w:rPr>
          <w:t>(四)、优化成本管理</w:t>
        </w:r>
        <w:r>
          <w:tab/>
        </w:r>
        <w:r>
          <w:fldChar w:fldCharType="begin"/>
        </w:r>
        <w:r>
          <w:instrText xml:space="preserve"> PAGEREF _Toc10762 \h </w:instrText>
        </w:r>
        <w:r>
          <w:fldChar w:fldCharType="separate"/>
        </w:r>
        <w:r>
          <w:t>40</w:t>
        </w:r>
        <w:r>
          <w:fldChar w:fldCharType="end"/>
        </w:r>
      </w:hyperlink>
    </w:p>
    <w:p>
      <w:pPr>
        <w:pStyle w:val="TOC1"/>
        <w:tabs>
          <w:tab w:val="right" w:leader="dot" w:pos="8306"/>
        </w:tabs>
      </w:pPr>
      <w:hyperlink w:anchor="_Toc18082" w:history="1">
        <w:r>
          <w:rPr>
            <w:rFonts w:ascii="仿宋" w:eastAsia="仿宋" w:hAnsi="仿宋" w:cs="仿宋" w:hint="eastAsia"/>
            <w:lang w:eastAsia="zh-CN"/>
          </w:rPr>
          <w:t>十二、精细化工中间体项目计划安排</w:t>
        </w:r>
        <w:r>
          <w:tab/>
        </w:r>
        <w:r>
          <w:fldChar w:fldCharType="begin"/>
        </w:r>
        <w:r>
          <w:instrText xml:space="preserve"> PAGEREF _Toc18082 \h </w:instrText>
        </w:r>
        <w:r>
          <w:fldChar w:fldCharType="separate"/>
        </w:r>
        <w:r>
          <w:t>41</w:t>
        </w:r>
        <w:r>
          <w:fldChar w:fldCharType="end"/>
        </w:r>
      </w:hyperlink>
    </w:p>
    <w:p>
      <w:pPr>
        <w:pStyle w:val="TOC2"/>
        <w:tabs>
          <w:tab w:val="right" w:leader="dot" w:pos="8306"/>
        </w:tabs>
      </w:pPr>
      <w:hyperlink w:anchor="_Toc21840" w:history="1">
        <w:r>
          <w:rPr>
            <w:rFonts w:ascii="仿宋" w:eastAsia="仿宋" w:hAnsi="仿宋" w:cs="仿宋" w:hint="eastAsia"/>
            <w:lang w:eastAsia="zh-CN"/>
          </w:rPr>
          <w:t>(一)、建设周期</w:t>
        </w:r>
        <w:r>
          <w:tab/>
        </w:r>
        <w:r>
          <w:fldChar w:fldCharType="begin"/>
        </w:r>
        <w:r>
          <w:instrText xml:space="preserve"> PAGEREF _Toc21840 \h </w:instrText>
        </w:r>
        <w:r>
          <w:fldChar w:fldCharType="separate"/>
        </w:r>
        <w:r>
          <w:t>41</w:t>
        </w:r>
        <w:r>
          <w:fldChar w:fldCharType="end"/>
        </w:r>
      </w:hyperlink>
    </w:p>
    <w:p>
      <w:pPr>
        <w:pStyle w:val="TOC2"/>
        <w:tabs>
          <w:tab w:val="right" w:leader="dot" w:pos="8306"/>
        </w:tabs>
      </w:pPr>
      <w:hyperlink w:anchor="_Toc17489" w:history="1">
        <w:r>
          <w:rPr>
            <w:rFonts w:ascii="仿宋" w:eastAsia="仿宋" w:hAnsi="仿宋" w:cs="仿宋" w:hint="eastAsia"/>
            <w:lang w:eastAsia="zh-CN"/>
          </w:rPr>
          <w:t>(二)、建设进度</w:t>
        </w:r>
        <w:r>
          <w:tab/>
        </w:r>
        <w:r>
          <w:fldChar w:fldCharType="begin"/>
        </w:r>
        <w:r>
          <w:instrText xml:space="preserve"> PAGEREF _Toc17489 \h </w:instrText>
        </w:r>
        <w:r>
          <w:fldChar w:fldCharType="separate"/>
        </w:r>
        <w:r>
          <w:t>42</w:t>
        </w:r>
        <w:r>
          <w:fldChar w:fldCharType="end"/>
        </w:r>
      </w:hyperlink>
    </w:p>
    <w:p>
      <w:pPr>
        <w:pStyle w:val="TOC2"/>
        <w:tabs>
          <w:tab w:val="right" w:leader="dot" w:pos="8306"/>
        </w:tabs>
      </w:pPr>
      <w:hyperlink w:anchor="_Toc3295" w:history="1">
        <w:r>
          <w:rPr>
            <w:rFonts w:ascii="仿宋" w:eastAsia="仿宋" w:hAnsi="仿宋" w:cs="仿宋" w:hint="eastAsia"/>
            <w:lang w:eastAsia="zh-CN"/>
          </w:rPr>
          <w:t>(三)、进度安排注意事项</w:t>
        </w:r>
        <w:r>
          <w:tab/>
        </w:r>
        <w:r>
          <w:fldChar w:fldCharType="begin"/>
        </w:r>
        <w:r>
          <w:instrText xml:space="preserve"> PAGEREF _Toc3295 \h </w:instrText>
        </w:r>
        <w:r>
          <w:fldChar w:fldCharType="separate"/>
        </w:r>
        <w:r>
          <w:t>43</w:t>
        </w:r>
        <w:r>
          <w:fldChar w:fldCharType="end"/>
        </w:r>
      </w:hyperlink>
    </w:p>
    <w:p>
      <w:pPr>
        <w:pStyle w:val="TOC2"/>
        <w:tabs>
          <w:tab w:val="right" w:leader="dot" w:pos="8306"/>
        </w:tabs>
      </w:pPr>
      <w:hyperlink w:anchor="_Toc32367" w:history="1">
        <w:r>
          <w:rPr>
            <w:rFonts w:ascii="仿宋" w:eastAsia="仿宋" w:hAnsi="仿宋" w:cs="仿宋" w:hint="eastAsia"/>
            <w:lang w:eastAsia="zh-CN"/>
          </w:rPr>
          <w:t>(四)、人力资源配置</w:t>
        </w:r>
        <w:r>
          <w:tab/>
        </w:r>
        <w:r>
          <w:fldChar w:fldCharType="begin"/>
        </w:r>
        <w:r>
          <w:instrText xml:space="preserve"> PAGEREF _Toc32367 \h </w:instrText>
        </w:r>
        <w:r>
          <w:fldChar w:fldCharType="separate"/>
        </w:r>
        <w:r>
          <w:t>45</w:t>
        </w:r>
        <w:r>
          <w:fldChar w:fldCharType="end"/>
        </w:r>
      </w:hyperlink>
    </w:p>
    <w:p>
      <w:pPr>
        <w:pStyle w:val="TOC1"/>
        <w:tabs>
          <w:tab w:val="right" w:leader="dot" w:pos="8306"/>
        </w:tabs>
      </w:pPr>
      <w:hyperlink w:anchor="_Toc25669" w:history="1">
        <w:r>
          <w:rPr>
            <w:rFonts w:ascii="仿宋" w:eastAsia="仿宋" w:hAnsi="仿宋" w:cs="仿宋" w:hint="eastAsia"/>
            <w:lang w:eastAsia="zh-CN"/>
          </w:rPr>
          <w:t>十三、精细化工中间体项目治理与监督</w:t>
        </w:r>
        <w:r>
          <w:tab/>
        </w:r>
        <w:r>
          <w:fldChar w:fldCharType="begin"/>
        </w:r>
        <w:r>
          <w:instrText xml:space="preserve"> PAGEREF _Toc25669 \h </w:instrText>
        </w:r>
        <w:r>
          <w:fldChar w:fldCharType="separate"/>
        </w:r>
        <w:r>
          <w:t>45</w:t>
        </w:r>
        <w:r>
          <w:fldChar w:fldCharType="end"/>
        </w:r>
      </w:hyperlink>
    </w:p>
    <w:p>
      <w:pPr>
        <w:pStyle w:val="TOC2"/>
        <w:tabs>
          <w:tab w:val="right" w:leader="dot" w:pos="8306"/>
        </w:tabs>
      </w:pPr>
      <w:hyperlink w:anchor="_Toc28325" w:history="1">
        <w:r>
          <w:rPr>
            <w:rFonts w:ascii="仿宋" w:eastAsia="仿宋" w:hAnsi="仿宋" w:cs="仿宋" w:hint="eastAsia"/>
            <w:lang w:eastAsia="zh-CN"/>
          </w:rPr>
          <w:t>(一)、精细化工中间体项目治理结构</w:t>
        </w:r>
        <w:r>
          <w:tab/>
        </w:r>
        <w:r>
          <w:fldChar w:fldCharType="begin"/>
        </w:r>
        <w:r>
          <w:instrText xml:space="preserve"> PAGEREF _Toc28325 \h </w:instrText>
        </w:r>
        <w:r>
          <w:fldChar w:fldCharType="separate"/>
        </w:r>
        <w:r>
          <w:t>45</w:t>
        </w:r>
        <w:r>
          <w:fldChar w:fldCharType="end"/>
        </w:r>
      </w:hyperlink>
    </w:p>
    <w:p>
      <w:pPr>
        <w:pStyle w:val="TOC2"/>
        <w:tabs>
          <w:tab w:val="right" w:leader="dot" w:pos="8306"/>
        </w:tabs>
      </w:pPr>
      <w:hyperlink w:anchor="_Toc6537" w:history="1">
        <w:r>
          <w:rPr>
            <w:rFonts w:ascii="仿宋" w:eastAsia="仿宋" w:hAnsi="仿宋" w:cs="仿宋" w:hint="eastAsia"/>
            <w:lang w:eastAsia="zh-CN"/>
          </w:rPr>
          <w:t>(二)、监督与审计</w:t>
        </w:r>
        <w:r>
          <w:tab/>
        </w:r>
        <w:r>
          <w:fldChar w:fldCharType="begin"/>
        </w:r>
        <w:r>
          <w:instrText xml:space="preserve"> PAGEREF _Toc6537 \h </w:instrText>
        </w:r>
        <w:r>
          <w:fldChar w:fldCharType="separate"/>
        </w:r>
        <w:r>
          <w:t>47</w:t>
        </w:r>
        <w:r>
          <w:fldChar w:fldCharType="end"/>
        </w:r>
      </w:hyperlink>
    </w:p>
    <w:p>
      <w:pPr>
        <w:pStyle w:val="TOC1"/>
        <w:tabs>
          <w:tab w:val="right" w:leader="dot" w:pos="8306"/>
        </w:tabs>
      </w:pPr>
      <w:hyperlink w:anchor="_Toc447" w:history="1">
        <w:r>
          <w:rPr>
            <w:rFonts w:ascii="仿宋" w:eastAsia="仿宋" w:hAnsi="仿宋" w:cs="仿宋" w:hint="eastAsia"/>
            <w:lang w:eastAsia="zh-CN"/>
          </w:rPr>
          <w:t>十四、质量管理体系</w:t>
        </w:r>
        <w:r>
          <w:tab/>
        </w:r>
        <w:r>
          <w:fldChar w:fldCharType="begin"/>
        </w:r>
        <w:r>
          <w:instrText xml:space="preserve"> PAGEREF _Toc447 \h </w:instrText>
        </w:r>
        <w:r>
          <w:fldChar w:fldCharType="separate"/>
        </w:r>
        <w:r>
          <w:t>48</w:t>
        </w:r>
        <w:r>
          <w:fldChar w:fldCharType="end"/>
        </w:r>
      </w:hyperlink>
    </w:p>
    <w:p>
      <w:pPr>
        <w:pStyle w:val="TOC2"/>
        <w:tabs>
          <w:tab w:val="right" w:leader="dot" w:pos="8306"/>
        </w:tabs>
      </w:pPr>
      <w:hyperlink w:anchor="_Toc31147" w:history="1">
        <w:r>
          <w:rPr>
            <w:rFonts w:ascii="仿宋" w:eastAsia="仿宋" w:hAnsi="仿宋" w:cs="仿宋" w:hint="eastAsia"/>
            <w:lang w:eastAsia="zh-CN"/>
          </w:rPr>
          <w:t>(一)、质量目标与方针</w:t>
        </w:r>
        <w:r>
          <w:tab/>
        </w:r>
        <w:r>
          <w:fldChar w:fldCharType="begin"/>
        </w:r>
        <w:r>
          <w:instrText xml:space="preserve"> PAGEREF _Toc31147 \h </w:instrText>
        </w:r>
        <w:r>
          <w:fldChar w:fldCharType="separate"/>
        </w:r>
        <w:r>
          <w:t>48</w:t>
        </w:r>
        <w:r>
          <w:fldChar w:fldCharType="end"/>
        </w:r>
      </w:hyperlink>
    </w:p>
    <w:p>
      <w:pPr>
        <w:pStyle w:val="TOC2"/>
        <w:tabs>
          <w:tab w:val="right" w:leader="dot" w:pos="8306"/>
        </w:tabs>
      </w:pPr>
      <w:hyperlink w:anchor="_Toc32432" w:history="1">
        <w:r>
          <w:rPr>
            <w:rFonts w:ascii="仿宋" w:eastAsia="仿宋" w:hAnsi="仿宋" w:cs="仿宋" w:hint="eastAsia"/>
            <w:lang w:eastAsia="zh-CN"/>
          </w:rPr>
          <w:t>(二)、质量管理责任</w:t>
        </w:r>
        <w:r>
          <w:tab/>
        </w:r>
        <w:r>
          <w:fldChar w:fldCharType="begin"/>
        </w:r>
        <w:r>
          <w:instrText xml:space="preserve"> PAGEREF _Toc32432 \h </w:instrText>
        </w:r>
        <w:r>
          <w:fldChar w:fldCharType="separate"/>
        </w:r>
        <w:r>
          <w:t>49</w:t>
        </w:r>
        <w:r>
          <w:fldChar w:fldCharType="end"/>
        </w:r>
      </w:hyperlink>
    </w:p>
    <w:p>
      <w:pPr>
        <w:pStyle w:val="TOC2"/>
        <w:tabs>
          <w:tab w:val="right" w:leader="dot" w:pos="8306"/>
        </w:tabs>
      </w:pPr>
      <w:hyperlink w:anchor="_Toc28147" w:history="1">
        <w:r>
          <w:rPr>
            <w:rFonts w:ascii="仿宋" w:eastAsia="仿宋" w:hAnsi="仿宋" w:cs="仿宋" w:hint="eastAsia"/>
            <w:lang w:eastAsia="zh-CN"/>
          </w:rPr>
          <w:t>(三)、质量管理体系文件</w:t>
        </w:r>
        <w:r>
          <w:tab/>
        </w:r>
        <w:r>
          <w:fldChar w:fldCharType="begin"/>
        </w:r>
        <w:r>
          <w:instrText xml:space="preserve"> PAGEREF _Toc28147 \h </w:instrText>
        </w:r>
        <w:r>
          <w:fldChar w:fldCharType="separate"/>
        </w:r>
        <w:r>
          <w:t>51</w:t>
        </w:r>
        <w:r>
          <w:fldChar w:fldCharType="end"/>
        </w:r>
      </w:hyperlink>
    </w:p>
    <w:p>
      <w:pPr>
        <w:pStyle w:val="TOC2"/>
        <w:tabs>
          <w:tab w:val="right" w:leader="dot" w:pos="8306"/>
        </w:tabs>
      </w:pPr>
      <w:hyperlink w:anchor="_Toc5920" w:history="1">
        <w:r>
          <w:rPr>
            <w:rFonts w:ascii="仿宋" w:eastAsia="仿宋" w:hAnsi="仿宋" w:cs="仿宋" w:hint="eastAsia"/>
            <w:lang w:eastAsia="zh-CN"/>
          </w:rPr>
          <w:t>(四)、质量培训与教育</w:t>
        </w:r>
        <w:r>
          <w:tab/>
        </w:r>
        <w:r>
          <w:fldChar w:fldCharType="begin"/>
        </w:r>
        <w:r>
          <w:instrText xml:space="preserve"> PAGEREF _Toc5920 \h </w:instrText>
        </w:r>
        <w:r>
          <w:fldChar w:fldCharType="separate"/>
        </w:r>
        <w:r>
          <w:t>53</w:t>
        </w:r>
        <w:r>
          <w:fldChar w:fldCharType="end"/>
        </w:r>
      </w:hyperlink>
    </w:p>
    <w:p>
      <w:pPr>
        <w:pStyle w:val="TOC2"/>
        <w:tabs>
          <w:tab w:val="right" w:leader="dot" w:pos="8306"/>
        </w:tabs>
      </w:pPr>
      <w:hyperlink w:anchor="_Toc8428" w:history="1">
        <w:r>
          <w:rPr>
            <w:rFonts w:ascii="仿宋" w:eastAsia="仿宋" w:hAnsi="仿宋" w:cs="仿宋" w:hint="eastAsia"/>
            <w:lang w:eastAsia="zh-CN"/>
          </w:rPr>
          <w:t>(五)、质量审核与评价</w:t>
        </w:r>
        <w:r>
          <w:tab/>
        </w:r>
        <w:r>
          <w:fldChar w:fldCharType="begin"/>
        </w:r>
        <w:r>
          <w:instrText xml:space="preserve"> PAGEREF _Toc8428 \h </w:instrText>
        </w:r>
        <w:r>
          <w:fldChar w:fldCharType="separate"/>
        </w:r>
        <w:r>
          <w:t>54</w:t>
        </w:r>
        <w:r>
          <w:fldChar w:fldCharType="end"/>
        </w:r>
      </w:hyperlink>
    </w:p>
    <w:p>
      <w:pPr>
        <w:pStyle w:val="TOC2"/>
        <w:tabs>
          <w:tab w:val="right" w:leader="dot" w:pos="8306"/>
        </w:tabs>
      </w:pPr>
      <w:hyperlink w:anchor="_Toc29955" w:history="1">
        <w:r>
          <w:rPr>
            <w:rFonts w:ascii="仿宋" w:eastAsia="仿宋" w:hAnsi="仿宋" w:cs="仿宋" w:hint="eastAsia"/>
            <w:lang w:eastAsia="zh-CN"/>
          </w:rPr>
          <w:t>(六)、不符合与纠正措施</w:t>
        </w:r>
        <w:r>
          <w:tab/>
        </w:r>
        <w:r>
          <w:fldChar w:fldCharType="begin"/>
        </w:r>
        <w:r>
          <w:instrText xml:space="preserve"> PAGEREF _Toc29955 \h </w:instrText>
        </w:r>
        <w:r>
          <w:fldChar w:fldCharType="separate"/>
        </w:r>
        <w:r>
          <w:t>55</w:t>
        </w:r>
        <w:r>
          <w:fldChar w:fldCharType="end"/>
        </w:r>
      </w:hyperlink>
    </w:p>
    <w:p>
      <w:pPr>
        <w:pStyle w:val="TOC1"/>
        <w:tabs>
          <w:tab w:val="right" w:leader="dot" w:pos="8306"/>
        </w:tabs>
      </w:pPr>
      <w:hyperlink w:anchor="_Toc24571" w:history="1">
        <w:r>
          <w:rPr>
            <w:rFonts w:ascii="仿宋" w:eastAsia="仿宋" w:hAnsi="仿宋" w:cs="仿宋" w:hint="eastAsia"/>
            <w:lang w:eastAsia="zh-CN"/>
          </w:rPr>
          <w:t>十五、精细化工中间体项目变更管理</w:t>
        </w:r>
        <w:r>
          <w:tab/>
        </w:r>
        <w:r>
          <w:fldChar w:fldCharType="begin"/>
        </w:r>
        <w:r>
          <w:instrText xml:space="preserve"> PAGEREF _Toc24571 \h </w:instrText>
        </w:r>
        <w:r>
          <w:fldChar w:fldCharType="separate"/>
        </w:r>
        <w:r>
          <w:t>56</w:t>
        </w:r>
        <w:r>
          <w:fldChar w:fldCharType="end"/>
        </w:r>
      </w:hyperlink>
    </w:p>
    <w:p>
      <w:pPr>
        <w:pStyle w:val="TOC2"/>
        <w:tabs>
          <w:tab w:val="right" w:leader="dot" w:pos="8306"/>
        </w:tabs>
      </w:pPr>
      <w:hyperlink w:anchor="_Toc30279" w:history="1">
        <w:r>
          <w:rPr>
            <w:rFonts w:ascii="仿宋" w:eastAsia="仿宋" w:hAnsi="仿宋" w:cs="仿宋" w:hint="eastAsia"/>
            <w:lang w:eastAsia="zh-CN"/>
          </w:rPr>
          <w:t>(一)、变更申请与评估</w:t>
        </w:r>
        <w:r>
          <w:tab/>
        </w:r>
        <w:r>
          <w:fldChar w:fldCharType="begin"/>
        </w:r>
        <w:r>
          <w:instrText xml:space="preserve"> PAGEREF _Toc30279 \h </w:instrText>
        </w:r>
        <w:r>
          <w:fldChar w:fldCharType="separate"/>
        </w:r>
        <w:r>
          <w:t>56</w:t>
        </w:r>
        <w:r>
          <w:fldChar w:fldCharType="end"/>
        </w:r>
      </w:hyperlink>
    </w:p>
    <w:p>
      <w:pPr>
        <w:pStyle w:val="TOC2"/>
        <w:tabs>
          <w:tab w:val="right" w:leader="dot" w:pos="8306"/>
        </w:tabs>
      </w:pPr>
      <w:hyperlink w:anchor="_Toc18166" w:history="1">
        <w:r>
          <w:rPr>
            <w:rFonts w:ascii="仿宋" w:eastAsia="仿宋" w:hAnsi="仿宋" w:cs="仿宋" w:hint="eastAsia"/>
            <w:lang w:eastAsia="zh-CN"/>
          </w:rPr>
          <w:t>(二)、变更实施与控制</w:t>
        </w:r>
        <w:r>
          <w:tab/>
        </w:r>
        <w:r>
          <w:fldChar w:fldCharType="begin"/>
        </w:r>
        <w:r>
          <w:instrText xml:space="preserve"> PAGEREF _Toc18166 \h </w:instrText>
        </w:r>
        <w:r>
          <w:fldChar w:fldCharType="separate"/>
        </w:r>
        <w:r>
          <w:t>57</w:t>
        </w:r>
        <w:r>
          <w:fldChar w:fldCharType="end"/>
        </w:r>
      </w:hyperlink>
    </w:p>
    <w:p>
      <w:pPr>
        <w:pStyle w:val="TOC1"/>
        <w:tabs>
          <w:tab w:val="right" w:leader="dot" w:pos="8306"/>
        </w:tabs>
      </w:pPr>
      <w:hyperlink w:anchor="_Toc3745" w:history="1">
        <w:r>
          <w:rPr>
            <w:rFonts w:ascii="仿宋" w:eastAsia="仿宋" w:hAnsi="仿宋" w:cs="仿宋" w:hint="eastAsia"/>
            <w:lang w:eastAsia="zh-CN"/>
          </w:rPr>
          <w:t>十六、利益相关者分析与沟通计划</w:t>
        </w:r>
        <w:r>
          <w:tab/>
        </w:r>
        <w:r>
          <w:fldChar w:fldCharType="begin"/>
        </w:r>
        <w:r>
          <w:instrText xml:space="preserve"> PAGEREF _Toc3745 \h </w:instrText>
        </w:r>
        <w:r>
          <w:fldChar w:fldCharType="separate"/>
        </w:r>
        <w:r>
          <w:t>58</w:t>
        </w:r>
        <w:r>
          <w:fldChar w:fldCharType="end"/>
        </w:r>
      </w:hyperlink>
    </w:p>
    <w:p>
      <w:pPr>
        <w:pStyle w:val="TOC2"/>
        <w:tabs>
          <w:tab w:val="right" w:leader="dot" w:pos="8306"/>
        </w:tabs>
      </w:pPr>
      <w:hyperlink w:anchor="_Toc27942" w:history="1">
        <w:r>
          <w:rPr>
            <w:rFonts w:ascii="仿宋" w:eastAsia="仿宋" w:hAnsi="仿宋" w:cs="仿宋" w:hint="eastAsia"/>
            <w:lang w:eastAsia="zh-CN"/>
          </w:rPr>
          <w:t>(一)、利益相关者分析</w:t>
        </w:r>
        <w:r>
          <w:tab/>
        </w:r>
        <w:r>
          <w:fldChar w:fldCharType="begin"/>
        </w:r>
        <w:r>
          <w:instrText xml:space="preserve"> PAGEREF _Toc27942 \h </w:instrText>
        </w:r>
        <w:r>
          <w:fldChar w:fldCharType="separate"/>
        </w:r>
        <w:r>
          <w:t>58</w:t>
        </w:r>
        <w:r>
          <w:fldChar w:fldCharType="end"/>
        </w:r>
      </w:hyperlink>
    </w:p>
    <w:p>
      <w:pPr>
        <w:pStyle w:val="TOC2"/>
        <w:tabs>
          <w:tab w:val="right" w:leader="dot" w:pos="8306"/>
        </w:tabs>
      </w:pPr>
      <w:hyperlink w:anchor="_Toc18680" w:history="1">
        <w:r>
          <w:rPr>
            <w:rFonts w:ascii="仿宋" w:eastAsia="仿宋" w:hAnsi="仿宋" w:cs="仿宋" w:hint="eastAsia"/>
            <w:lang w:eastAsia="zh-CN"/>
          </w:rPr>
          <w:t>(二)、沟通计划</w:t>
        </w:r>
        <w:r>
          <w:tab/>
        </w:r>
        <w:r>
          <w:fldChar w:fldCharType="begin"/>
        </w:r>
        <w:r>
          <w:instrText xml:space="preserve"> PAGEREF _Toc18680 \h </w:instrText>
        </w:r>
        <w:r>
          <w:fldChar w:fldCharType="separate"/>
        </w:r>
        <w:r>
          <w:t>59</w:t>
        </w:r>
        <w:r>
          <w:fldChar w:fldCharType="end"/>
        </w:r>
      </w:hyperlink>
    </w:p>
    <w:p>
      <w:pPr>
        <w:pStyle w:val="TOC1"/>
        <w:tabs>
          <w:tab w:val="right" w:leader="dot" w:pos="8306"/>
        </w:tabs>
      </w:pPr>
      <w:hyperlink w:anchor="_Toc18322" w:history="1">
        <w:r>
          <w:rPr>
            <w:rFonts w:ascii="仿宋" w:eastAsia="仿宋" w:hAnsi="仿宋" w:cs="仿宋" w:hint="eastAsia"/>
            <w:lang w:eastAsia="zh-CN"/>
          </w:rPr>
          <w:t>十七、风险识别与分类</w:t>
        </w:r>
        <w:r>
          <w:tab/>
        </w:r>
        <w:r>
          <w:fldChar w:fldCharType="begin"/>
        </w:r>
        <w:r>
          <w:instrText xml:space="preserve"> PAGEREF _Toc18322 \h </w:instrText>
        </w:r>
        <w:r>
          <w:fldChar w:fldCharType="separate"/>
        </w:r>
        <w:r>
          <w:t>60</w:t>
        </w:r>
        <w:r>
          <w:fldChar w:fldCharType="end"/>
        </w:r>
      </w:hyperlink>
    </w:p>
    <w:p>
      <w:pPr>
        <w:pStyle w:val="TOC2"/>
        <w:tabs>
          <w:tab w:val="right" w:leader="dot" w:pos="8306"/>
        </w:tabs>
      </w:pPr>
      <w:hyperlink w:anchor="_Toc27910" w:history="1">
        <w:r>
          <w:rPr>
            <w:rFonts w:ascii="仿宋" w:eastAsia="仿宋" w:hAnsi="仿宋" w:cs="仿宋" w:hint="eastAsia"/>
            <w:lang w:eastAsia="zh-CN"/>
          </w:rPr>
          <w:t>(一)、风险识别</w:t>
        </w:r>
        <w:r>
          <w:tab/>
        </w:r>
        <w:r>
          <w:fldChar w:fldCharType="begin"/>
        </w:r>
        <w:r>
          <w:instrText xml:space="preserve"> PAGEREF _Toc27910 \h </w:instrText>
        </w:r>
        <w:r>
          <w:fldChar w:fldCharType="separate"/>
        </w:r>
        <w:r>
          <w:t>60</w:t>
        </w:r>
        <w:r>
          <w:fldChar w:fldCharType="end"/>
        </w:r>
      </w:hyperlink>
    </w:p>
    <w:p>
      <w:pPr>
        <w:pStyle w:val="TOC2"/>
        <w:tabs>
          <w:tab w:val="right" w:leader="dot" w:pos="8306"/>
        </w:tabs>
      </w:pPr>
      <w:hyperlink w:anchor="_Toc21138" w:history="1">
        <w:r>
          <w:rPr>
            <w:rFonts w:ascii="仿宋" w:eastAsia="仿宋" w:hAnsi="仿宋" w:cs="仿宋" w:hint="eastAsia"/>
            <w:lang w:eastAsia="zh-CN"/>
          </w:rPr>
          <w:t>(二)、风险分类</w:t>
        </w:r>
        <w:r>
          <w:tab/>
        </w:r>
        <w:r>
          <w:fldChar w:fldCharType="begin"/>
        </w:r>
        <w:r>
          <w:instrText xml:space="preserve"> PAGEREF _Toc21138 \h </w:instrText>
        </w:r>
        <w:r>
          <w:fldChar w:fldCharType="separate"/>
        </w:r>
        <w:r>
          <w:t>61</w:t>
        </w:r>
        <w:r>
          <w:fldChar w:fldCharType="end"/>
        </w:r>
      </w:hyperlink>
    </w:p>
    <w:p>
      <w:pPr>
        <w:pStyle w:val="TOC1"/>
        <w:tabs>
          <w:tab w:val="right" w:leader="dot" w:pos="8306"/>
        </w:tabs>
      </w:pPr>
      <w:hyperlink w:anchor="_Toc13094" w:history="1">
        <w:r>
          <w:rPr>
            <w:rFonts w:ascii="仿宋" w:eastAsia="仿宋" w:hAnsi="仿宋" w:cs="仿宋" w:hint="eastAsia"/>
            <w:lang w:eastAsia="zh-CN"/>
          </w:rPr>
          <w:t>十八、精细化工中间体项目实施保障措施</w:t>
        </w:r>
        <w:r>
          <w:tab/>
        </w:r>
        <w:r>
          <w:fldChar w:fldCharType="begin"/>
        </w:r>
        <w:r>
          <w:instrText xml:space="preserve"> PAGEREF _Toc13094 \h </w:instrText>
        </w:r>
        <w:r>
          <w:fldChar w:fldCharType="separate"/>
        </w:r>
        <w:r>
          <w:t>63</w:t>
        </w:r>
        <w:r>
          <w:fldChar w:fldCharType="end"/>
        </w:r>
      </w:hyperlink>
    </w:p>
    <w:p>
      <w:pPr>
        <w:pStyle w:val="TOC2"/>
        <w:tabs>
          <w:tab w:val="right" w:leader="dot" w:pos="8306"/>
        </w:tabs>
      </w:pPr>
      <w:hyperlink w:anchor="_Toc25841" w:history="1">
        <w:r>
          <w:rPr>
            <w:rFonts w:ascii="仿宋" w:eastAsia="仿宋" w:hAnsi="仿宋" w:cs="仿宋" w:hint="eastAsia"/>
            <w:lang w:eastAsia="zh-CN"/>
          </w:rPr>
          <w:t>(一)、精细化工中间体项目实施保障机制</w:t>
        </w:r>
        <w:r>
          <w:tab/>
        </w:r>
        <w:r>
          <w:fldChar w:fldCharType="begin"/>
        </w:r>
        <w:r>
          <w:instrText xml:space="preserve"> PAGEREF _Toc25841 \h </w:instrText>
        </w:r>
        <w:r>
          <w:fldChar w:fldCharType="separate"/>
        </w:r>
        <w:r>
          <w:t>63</w:t>
        </w:r>
        <w:r>
          <w:fldChar w:fldCharType="end"/>
        </w:r>
      </w:hyperlink>
    </w:p>
    <w:p>
      <w:pPr>
        <w:pStyle w:val="TOC2"/>
        <w:tabs>
          <w:tab w:val="right" w:leader="dot" w:pos="8306"/>
        </w:tabs>
      </w:pPr>
      <w:hyperlink w:anchor="_Toc32616" w:history="1">
        <w:r>
          <w:rPr>
            <w:rFonts w:ascii="仿宋" w:eastAsia="仿宋" w:hAnsi="仿宋" w:cs="仿宋" w:hint="eastAsia"/>
            <w:lang w:eastAsia="zh-CN"/>
          </w:rPr>
          <w:t>(二)、精细化工中间体项目法律合规要求</w:t>
        </w:r>
        <w:r>
          <w:tab/>
        </w:r>
        <w:r>
          <w:fldChar w:fldCharType="begin"/>
        </w:r>
        <w:r>
          <w:instrText xml:space="preserve"> PAGEREF _Toc32616 \h </w:instrText>
        </w:r>
        <w:r>
          <w:fldChar w:fldCharType="separate"/>
        </w:r>
        <w:r>
          <w:t>67</w:t>
        </w:r>
        <w:r>
          <w:fldChar w:fldCharType="end"/>
        </w:r>
      </w:hyperlink>
    </w:p>
    <w:p>
      <w:pPr>
        <w:pStyle w:val="TOC2"/>
        <w:tabs>
          <w:tab w:val="right" w:leader="dot" w:pos="8306"/>
        </w:tabs>
      </w:pPr>
      <w:hyperlink w:anchor="_Toc24876" w:history="1">
        <w:r>
          <w:rPr>
            <w:rFonts w:ascii="仿宋" w:eastAsia="仿宋" w:hAnsi="仿宋" w:cs="仿宋" w:hint="eastAsia"/>
            <w:lang w:eastAsia="zh-CN"/>
          </w:rPr>
          <w:t>(三)、精细化工中间体项目合同管理与法律事务</w:t>
        </w:r>
        <w:r>
          <w:tab/>
        </w:r>
        <w:r>
          <w:fldChar w:fldCharType="begin"/>
        </w:r>
        <w:r>
          <w:instrText xml:space="preserve"> PAGEREF _Toc24876 \h </w:instrText>
        </w:r>
        <w:r>
          <w:fldChar w:fldCharType="separate"/>
        </w:r>
        <w:r>
          <w:t>72</w:t>
        </w:r>
        <w:r>
          <w:fldChar w:fldCharType="end"/>
        </w:r>
      </w:hyperlink>
    </w:p>
    <w:p>
      <w:pPr>
        <w:pStyle w:val="TOC2"/>
        <w:tabs>
          <w:tab w:val="right" w:leader="dot" w:pos="8306"/>
        </w:tabs>
      </w:pPr>
      <w:hyperlink w:anchor="_Toc9820" w:history="1">
        <w:r>
          <w:rPr>
            <w:rFonts w:ascii="仿宋" w:eastAsia="仿宋" w:hAnsi="仿宋" w:cs="仿宋" w:hint="eastAsia"/>
            <w:lang w:eastAsia="zh-CN"/>
          </w:rPr>
          <w:t>(四)、精细化工中间体项目知识产权保护策略</w:t>
        </w:r>
        <w:r>
          <w:tab/>
        </w:r>
        <w:r>
          <w:fldChar w:fldCharType="begin"/>
        </w:r>
        <w:r>
          <w:instrText xml:space="preserve"> PAGEREF _Toc9820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65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362"/>
      <w:r>
        <w:rPr>
          <w:rFonts w:ascii="仿宋" w:eastAsia="仿宋" w:hAnsi="仿宋" w:cs="仿宋" w:hint="eastAsia"/>
          <w:lang w:eastAsia="zh-CN"/>
        </w:rPr>
        <w:t>(一)、精细化工中间体行业分析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行业一直以来都是市场的关注焦点。行业内的发展趋势、竞争态势以及潜在机会都对精细化工中间体项目的推进产生深远的影响。通过深入研究行业的整体概貌，我们将更好地理解行业的核心特征，为精细化工中间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细化工中间体行业，技术一直是推动创新和发展的关键因素。我们将对当前技术趋势进行详尽分析，包括但不限于人工智能、大数据应用、先进制造技术等。这有助于精细化工中间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精细化工中间体项目成功的基础。我们将对主要竞争对手进行深入研究，包括其市场份额、产品特点、市场定位等。通过全面了解竞争对手的优势和劣势，精细化工中间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397"/>
      <w:r>
        <w:rPr>
          <w:rFonts w:ascii="仿宋" w:eastAsia="仿宋" w:hAnsi="仿宋" w:cs="仿宋" w:hint="eastAsia"/>
          <w:sz w:val="28"/>
          <w:lang w:eastAsia="zh-CN"/>
        </w:rPr>
        <w:t>(二)、精细化工中间体市场分析预测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精细化工中间体市场未来的增长趋势。这包括市场的整体规模、各细分领域的发展趋势等。精细化工中间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精细化工中间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精细化工中间体项目实施过程中需要充分考虑的因素。我们将对市场风险进行全面评估，包括但不限于政策法规风险、市场竞争风险、技术变革风险等。通过对潜在风险的深入分析，精细化工中间体项目可以制定相应的风险缓解策略，降低不确定性对精细化工中间体项目的影响。</w:t>
      </w:r>
    </w:p>
    <w:p>
      <w:pPr>
        <w:pStyle w:val="Heading1"/>
        <w:ind w:firstLine="560" w:firstLineChars="200"/>
        <w:rPr>
          <w:rFonts w:ascii="仿宋" w:eastAsia="仿宋" w:hAnsi="仿宋" w:cs="仿宋" w:hint="eastAsia"/>
          <w:sz w:val="28"/>
          <w:lang w:eastAsia="zh-CN"/>
        </w:rPr>
      </w:pPr>
      <w:bookmarkStart w:id="5" w:name="_Toc18103"/>
      <w:r>
        <w:rPr>
          <w:rFonts w:ascii="仿宋" w:eastAsia="仿宋" w:hAnsi="仿宋" w:cs="仿宋" w:hint="eastAsia"/>
          <w:sz w:val="28"/>
          <w:lang w:eastAsia="zh-CN"/>
        </w:rPr>
        <w:t>二、精细化工中间体项目危机管理</w:t>
      </w:r>
      <w:bookmarkEnd w:id="5"/>
    </w:p>
    <w:p>
      <w:pPr>
        <w:pStyle w:val="Heading2"/>
        <w:rPr>
          <w:rFonts w:ascii="仿宋" w:eastAsia="仿宋" w:hAnsi="仿宋" w:cs="仿宋" w:hint="eastAsia"/>
          <w:lang w:eastAsia="zh-CN"/>
        </w:rPr>
      </w:pPr>
      <w:bookmarkStart w:id="6" w:name="_Toc3102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精细化工中间体项目危机管理中，危机预警与识别是确保精细化工中间体项目稳健运行的核心步骤。通过建立全面的监测机制，精细化工中间体项目团队旨在及时发现和理解潜在的风险和危机因素，以便采取及时的预防和应对措施，确保精细化工中间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精细化工中间体项目团队全面分析了整个精细化工中间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精细化工中间体项目团队着重于明确定义精细化工中间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精细化工中间体项目进展的持续监控，团队能够及时发现潜在问题并作出迅速反应。精细化工中间体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在这一阶段，团队的专业素养和反应速度将发挥至关重要的作用，以确保潜在危机能够在初期得到有效的处理，最大程度地减轻负面影响。通过危机预警与识别，精细化工中间体项目得以更有序、可控地推进。</w:t>
      </w:r>
    </w:p>
    <w:p>
      <w:pPr>
        <w:pStyle w:val="Heading2"/>
        <w:ind w:firstLine="560" w:firstLineChars="200"/>
        <w:rPr>
          <w:rFonts w:ascii="仿宋" w:eastAsia="仿宋" w:hAnsi="仿宋" w:cs="仿宋" w:hint="eastAsia"/>
          <w:sz w:val="28"/>
          <w:lang w:eastAsia="zh-CN"/>
        </w:rPr>
      </w:pPr>
      <w:bookmarkStart w:id="7" w:name="_Toc2096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在危机发生时，精细化工中间体项目团队立即行动，成立了应急小组。该小组的任务是迅速制定并实施紧急应对措施，以最小化潜在损失。以下是采取的主要措施：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暂停精细化工中间体项目进度：为遏制危机蔓延，精细化工中间体项目暂时停止进行，以便全面评估当前状况。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资源重新分配：重新评估精细化工中间体项目资源的分配，确保最大限度地减小损失。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实时沟通：与关键利益相关者建立实时沟通机制，向他们传递精细化工中间体项目危机的实际状况，保障精细化工中间体项目核心利益。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在紧急应对的同时，精细化工中间体项目团队强调了团队协作和有效沟通的重要性。以下是团队协作的关键举措：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信息共享机制：建立了信息共享平台，确保团队成员能够及时获取精细化工中间体项目危机的实时信息。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领导者沟通：精细化工中间体项目领导者通过定期会议和即时沟通工具，指导团队应对危机，保持团队稳定运行。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随着危机得到初步控制，精细化工中间体项目团队转向制定恢复计划，以确保精细化工中间体项目能够从中迅速恢复。主要恢复计划包括：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修复受损的进度计划：重新评估精细化工中间体项目进度，制定修复计划，确保精细化工中间体项目尽快回归正常进程。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重新调整资源分配：优化资源分配，确保精细化工中间体项目在有限资源下高效运转。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风险管理机制加强：对精细化工中间体项目风险进行全面评估，制定更强化的风险管理策略，以预防未来可能的危机。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8455"/>
      <w:r>
        <w:rPr>
          <w:rFonts w:ascii="仿宋" w:eastAsia="仿宋" w:hAnsi="仿宋" w:cs="仿宋" w:hint="eastAsia"/>
          <w:sz w:val="28"/>
          <w:lang w:eastAsia="zh-CN"/>
        </w:rPr>
        <w:t>三、精细化工中间体项目文档管理</w:t>
      </w:r>
      <w:bookmarkEnd w:id="8"/>
    </w:p>
    <w:p>
      <w:pPr>
        <w:pStyle w:val="Heading2"/>
        <w:rPr>
          <w:rFonts w:ascii="仿宋" w:eastAsia="仿宋" w:hAnsi="仿宋" w:cs="仿宋" w:hint="eastAsia"/>
          <w:lang w:eastAsia="zh-CN"/>
        </w:rPr>
      </w:pPr>
      <w:bookmarkStart w:id="9" w:name="_Toc1289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精细化工中间体项目高度重视文档的质量和准确性，以支持精细化工中间体项目的各项活动和决策。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文档的编制始于精细化工中间体项目计划的初期，我们制定了详细的文档编制计划，明确了每个文档的内容、格式和编写责任人。在精细化工中间体项目启动阶段，我们首先编制了精细化工中间体项目章程，明确定义了精细化工中间体项目的目标、范围、风险等关键要素。随后，精细化工中间体项目团队根据计划陆续编制了需求文档、设计文档、测试文档等各类文档，确保精细化工中间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精细化工中间体项目管理中的重要环节，旨在确保精细化工中间体项目文档符合质量标准和精细化工中间体项目需求。在精细化工中间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精细化工中间体项目相关利益方和专业领域的专家对文档进行独立审查。这有助于获取更全面、客观的反馈，确保精细化工中间体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精细化工中间体项目在文档编制与审查方面建立了严格的管理机制，通过规范的流程和多维度的审查，确保精细化工中间体项目文档的质量、准确性和可靠性，为精细化工中间体项目的顺利推进提供了有力支持。</w:t>
      </w:r>
    </w:p>
    <w:p>
      <w:pPr>
        <w:pStyle w:val="Heading2"/>
        <w:ind w:firstLine="560" w:firstLineChars="200"/>
        <w:rPr>
          <w:rFonts w:ascii="仿宋" w:eastAsia="仿宋" w:hAnsi="仿宋" w:cs="仿宋" w:hint="eastAsia"/>
          <w:sz w:val="28"/>
          <w:lang w:eastAsia="zh-CN"/>
        </w:rPr>
      </w:pPr>
      <w:bookmarkStart w:id="10" w:name="_Toc2536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在精细化工中间体项目中，我们致力于优化文档发布与分发过程，以确保信息的高效传递和团队间协作的顺畅进行。以下是我们采取的关键优化策略：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我们通过多渠道发布文档，包括电子邮件、精细化工中间体项目管理平台、内部网站等，以满足不同团队成员的偏好和需求。多渠道发布确保了信息的全面覆盖。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我们采用了精细的权限控制，确保只有授权人员可以访问敏感信息。这种安全措施保护了精细化工中间体项目文档的机密性，防止了未经授权的信息泄露。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632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精细化工中间体项目生命周期中一个至关重要的环节，直接关系到精细化工中间体项目信息的长期保存和历史记录的完整性。在精细化工中间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5875"/>
      <w:r>
        <w:rPr>
          <w:rFonts w:ascii="仿宋" w:eastAsia="仿宋" w:hAnsi="仿宋" w:cs="仿宋" w:hint="eastAsia"/>
          <w:sz w:val="28"/>
          <w:lang w:eastAsia="zh-CN"/>
        </w:rPr>
        <w:t>四、精细化工中间体项目可持续发展</w:t>
      </w:r>
      <w:bookmarkEnd w:id="12"/>
    </w:p>
    <w:p>
      <w:pPr>
        <w:pStyle w:val="Heading2"/>
        <w:rPr>
          <w:rFonts w:ascii="仿宋" w:eastAsia="仿宋" w:hAnsi="仿宋" w:cs="仿宋" w:hint="eastAsia"/>
          <w:lang w:eastAsia="zh-CN"/>
        </w:rPr>
      </w:pPr>
      <w:bookmarkStart w:id="13" w:name="_Toc2758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细化工中间体项目中，精细化工中间体项目团队着眼于未来，明确了可持续发展的战略方向。制定的具体可持续发展目标包括降低资源使用、采用环保技术、最大化社会效益等。这一步骤不仅有助于精细化工中间体项目在环保和社会责任方面达到最高标准，也为未来提供了明确的指引，确保精细化工中间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可持续实践的融入精细化工中间体项目管理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精细化工中间体项目管理周期。从精细化工中间体项目规划开始，精细化工中间体项目团队就考虑了环境和社会的因素。在执行阶段，精细化工中间体项目团队积极推动绿色技术的应用，优化资源利用。此外，关注员工的社会责任，通过培训和沟通活动提高员工对可持续发展的认知，使他们能够在日常工作中践行可持续实践。这些举措不仅为精细化工中间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464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扎根于精细化工中间体项目的可持续发展理念，我们深信环保与社会责任是精细化工中间体项目成功的关键支柱。在精细化工中间体项目的每一步，我们都致力于通过创新和实践，履行对环境和社会的坚定责任。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团队通过引入先进的环保技术、建立高效的废物处理系统以及推动能源节约措施，积极履行环保责任。定期的环保监测和评估确保精细化工中间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不仅致力于自身可持续发展，还注重对社会的回馈。通过支持社区精细化工中间体项目、参与慈善事业、提供培训机会等方式，精细化工中间体项目积极履行社会责任。与当地社区建立积极互动，关注员工的工作与生活平衡，以及员工的身心健康，是精细化工中间体项目在社会责任层面的关键举措。这样的实践不仅增强了精细化工中间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7375"/>
      <w:r>
        <w:rPr>
          <w:rFonts w:ascii="仿宋" w:eastAsia="仿宋" w:hAnsi="仿宋" w:cs="仿宋" w:hint="eastAsia"/>
          <w:sz w:val="28"/>
          <w:lang w:eastAsia="zh-CN"/>
        </w:rPr>
        <w:t>五、精细化工中间体项目土建工程</w:t>
      </w:r>
      <w:bookmarkEnd w:id="15"/>
    </w:p>
    <w:p>
      <w:pPr>
        <w:pStyle w:val="Heading2"/>
        <w:rPr>
          <w:rFonts w:ascii="仿宋" w:eastAsia="仿宋" w:hAnsi="仿宋" w:cs="仿宋" w:hint="eastAsia"/>
          <w:lang w:eastAsia="zh-CN"/>
        </w:rPr>
      </w:pPr>
      <w:bookmarkStart w:id="16" w:name="_Toc3197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在精细化工中间体项目的建筑工程设计中，我们将秉承一系列重要的设计原则，以确保精细化工中间体项目建筑在功能、美观、可持续性等方面达到最佳效果。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首要原则是确保建筑的功能性得到最大化的发挥。我们将充分理解精细化工中间体项目的实际需求，合理布局各个功能区域，保证建筑在满足业务需求的同时，提供高效的工作环境。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在建筑设计中，我们将综合考虑建设和运营成本。通过精细的经济效益分析，确保设计方案在高效利用资源的同时，对精细化工中间体项目的长期盈利能力有积极的贡献。</w:t>
      </w:r>
    </w:p>
    <w:p>
      <w:pPr>
        <w:pStyle w:val="Heading2"/>
        <w:ind w:firstLine="560" w:firstLineChars="200"/>
        <w:rPr>
          <w:rFonts w:ascii="仿宋" w:eastAsia="仿宋" w:hAnsi="仿宋" w:cs="仿宋" w:hint="eastAsia"/>
          <w:sz w:val="28"/>
          <w:lang w:eastAsia="zh-CN"/>
        </w:rPr>
      </w:pPr>
      <w:bookmarkStart w:id="17" w:name="_Toc1222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细化工中间体项目的土建工程设计中，我们将精准设定设计年限，结合精细化工中间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精细化工中间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48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精细化工中间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精细化工中间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精细化工中间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429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本期工程精细化工中间体项目预计总建筑面积XXX平方米，其中：计容建筑面积XXX平方米，计划建筑工程投资XX万元，占精细化工中间体项目总投资的XX%。</w:t>
      </w:r>
    </w:p>
    <w:p>
      <w:pPr>
        <w:pStyle w:val="Heading1"/>
        <w:ind w:firstLine="560" w:firstLineChars="200"/>
        <w:rPr>
          <w:rFonts w:ascii="仿宋" w:eastAsia="仿宋" w:hAnsi="仿宋" w:cs="仿宋" w:hint="eastAsia"/>
          <w:sz w:val="28"/>
          <w:lang w:eastAsia="zh-CN"/>
        </w:rPr>
      </w:pPr>
      <w:bookmarkStart w:id="20" w:name="_Toc21352"/>
      <w:r>
        <w:rPr>
          <w:rFonts w:ascii="仿宋" w:eastAsia="仿宋" w:hAnsi="仿宋" w:cs="仿宋" w:hint="eastAsia"/>
          <w:sz w:val="28"/>
          <w:lang w:eastAsia="zh-CN"/>
        </w:rPr>
        <w:t>六、精细化工中间体项目选址可行性分析</w:t>
      </w:r>
      <w:bookmarkEnd w:id="20"/>
    </w:p>
    <w:p>
      <w:pPr>
        <w:pStyle w:val="Heading2"/>
        <w:rPr>
          <w:rFonts w:ascii="仿宋" w:eastAsia="仿宋" w:hAnsi="仿宋" w:cs="仿宋" w:hint="eastAsia"/>
          <w:lang w:eastAsia="zh-CN"/>
        </w:rPr>
      </w:pPr>
      <w:bookmarkStart w:id="21" w:name="_Toc592"/>
      <w:r>
        <w:rPr>
          <w:rFonts w:ascii="仿宋" w:eastAsia="仿宋" w:hAnsi="仿宋" w:cs="仿宋" w:hint="eastAsia"/>
          <w:lang w:eastAsia="zh-CN"/>
        </w:rPr>
        <w:t>(一)、精细化工中间体项目选址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该精细化工中间体项目选址位于XX省XX市XX区XXX街道</w:t>
      </w:r>
    </w:p>
    <w:p>
      <w:pPr>
        <w:pStyle w:val="Heading2"/>
        <w:ind w:firstLine="560" w:firstLineChars="200"/>
        <w:rPr>
          <w:rFonts w:ascii="仿宋" w:eastAsia="仿宋" w:hAnsi="仿宋" w:cs="仿宋" w:hint="eastAsia"/>
          <w:sz w:val="28"/>
          <w:lang w:eastAsia="zh-CN"/>
        </w:rPr>
      </w:pPr>
      <w:bookmarkStart w:id="22" w:name="_Toc878"/>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精细化工中间体项目的征地面积将根据精细化工中间体项目的实际规模和需求进行精确规划。具体面积XXX平方米，旨在确保精细化工中间体项目不仅能够满足当前的发展需求，还能够预留空间以适应未来的扩展。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净用地面积是在征地面积基础上去除不可利用面积后的实际可开发用地。具体面积XXX平方米，考虑到环保、交通、安全等多方面因素，以确保精细化工中间体项目在整体利用效率上达到最优。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精细化工中间体项目计划建设的建筑总规模具体面积XXX平方米。这一规模的确定综合考虑了精细化工中间体项目的性质、规模，以及城市规划的相关要求，确保建筑布局与周边环境协调一致。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绿地率是精细化工中间体项目用地中被规划为绿地的比例。具体面积XXX平方米，旨在通过合理规划绿地，改善精细化工中间体项目周边环境，提升居民生活质量，并符合城市整体绿化规划。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https://d.book118.com/147106126006006053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BD26BB"/>
    <w:rsid w:val="3ABD26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106126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2024-03-01T22:39:00Z</dcterms:created>
  <dcterms:modified xsi:type="dcterms:W3CDTF">2024-03-01T22:39:58Z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8041C00EC84049C0ACDD6A21D4B67D10_11</vt:lpwstr>
  </property>
  <property fmtid="{D5CDD505-2E9C-101B-9397-08002B2CF9AE}" pid="3" name="KSOProductBuildVer">
    <vt:lpwstr>2052-12.1.0.16388</vt:lpwstr>
  </property>
</Properties>
</file>