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毒素类诊断抗原项目规划设计纲要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5" w:history="1">
        <w:r>
          <w:rPr>
            <w:rFonts w:ascii="仿宋" w:eastAsia="仿宋" w:hAnsi="仿宋" w:cs="仿宋" w:hint="eastAsia"/>
            <w:lang w:eastAsia="zh-CN"/>
          </w:rPr>
          <w:t>前言</w:t>
        </w:r>
        <w:r>
          <w:tab/>
        </w:r>
        <w:r>
          <w:fldChar w:fldCharType="begin"/>
        </w:r>
        <w:r>
          <w:instrText xml:space="preserve"> PAGEREF _Toc4595 \h </w:instrText>
        </w:r>
        <w:r>
          <w:fldChar w:fldCharType="separate"/>
        </w:r>
        <w:r>
          <w:t>3</w:t>
        </w:r>
        <w:r>
          <w:fldChar w:fldCharType="end"/>
        </w:r>
      </w:hyperlink>
    </w:p>
    <w:p>
      <w:pPr>
        <w:pStyle w:val="TOC1"/>
        <w:tabs>
          <w:tab w:val="right" w:leader="dot" w:pos="8306"/>
        </w:tabs>
      </w:pPr>
      <w:hyperlink w:anchor="_Toc16571" w:history="1">
        <w:r>
          <w:rPr>
            <w:rFonts w:ascii="仿宋" w:eastAsia="仿宋" w:hAnsi="仿宋" w:cs="仿宋" w:hint="eastAsia"/>
            <w:lang w:eastAsia="zh-CN"/>
          </w:rPr>
          <w:t>一、毒素类诊断抗原项目绩效评估</w:t>
        </w:r>
        <w:r>
          <w:tab/>
        </w:r>
        <w:r>
          <w:fldChar w:fldCharType="begin"/>
        </w:r>
        <w:r>
          <w:instrText xml:space="preserve"> PAGEREF _Toc16571 \h </w:instrText>
        </w:r>
        <w:r>
          <w:fldChar w:fldCharType="separate"/>
        </w:r>
        <w:r>
          <w:t>3</w:t>
        </w:r>
        <w:r>
          <w:fldChar w:fldCharType="end"/>
        </w:r>
      </w:hyperlink>
    </w:p>
    <w:p>
      <w:pPr>
        <w:pStyle w:val="TOC2"/>
        <w:tabs>
          <w:tab w:val="right" w:leader="dot" w:pos="8306"/>
        </w:tabs>
      </w:pPr>
      <w:hyperlink w:anchor="_Toc16604" w:history="1">
        <w:r>
          <w:rPr>
            <w:rFonts w:ascii="仿宋" w:eastAsia="仿宋" w:hAnsi="仿宋" w:cs="仿宋" w:hint="eastAsia"/>
            <w:lang w:eastAsia="zh-CN"/>
          </w:rPr>
          <w:t>(一)、绩效评估指标</w:t>
        </w:r>
        <w:r>
          <w:tab/>
        </w:r>
        <w:r>
          <w:fldChar w:fldCharType="begin"/>
        </w:r>
        <w:r>
          <w:instrText xml:space="preserve"> PAGEREF _Toc16604 \h </w:instrText>
        </w:r>
        <w:r>
          <w:fldChar w:fldCharType="separate"/>
        </w:r>
        <w:r>
          <w:t>3</w:t>
        </w:r>
        <w:r>
          <w:fldChar w:fldCharType="end"/>
        </w:r>
      </w:hyperlink>
    </w:p>
    <w:p>
      <w:pPr>
        <w:pStyle w:val="TOC2"/>
        <w:tabs>
          <w:tab w:val="right" w:leader="dot" w:pos="8306"/>
        </w:tabs>
      </w:pPr>
      <w:hyperlink w:anchor="_Toc26172" w:history="1">
        <w:r>
          <w:rPr>
            <w:rFonts w:ascii="仿宋" w:eastAsia="仿宋" w:hAnsi="仿宋" w:cs="仿宋" w:hint="eastAsia"/>
            <w:lang w:eastAsia="zh-CN"/>
          </w:rPr>
          <w:t>(二)、绩效评估方法</w:t>
        </w:r>
        <w:r>
          <w:tab/>
        </w:r>
        <w:r>
          <w:fldChar w:fldCharType="begin"/>
        </w:r>
        <w:r>
          <w:instrText xml:space="preserve"> PAGEREF _Toc26172 \h </w:instrText>
        </w:r>
        <w:r>
          <w:fldChar w:fldCharType="separate"/>
        </w:r>
        <w:r>
          <w:t>4</w:t>
        </w:r>
        <w:r>
          <w:fldChar w:fldCharType="end"/>
        </w:r>
      </w:hyperlink>
    </w:p>
    <w:p>
      <w:pPr>
        <w:pStyle w:val="TOC2"/>
        <w:tabs>
          <w:tab w:val="right" w:leader="dot" w:pos="8306"/>
        </w:tabs>
      </w:pPr>
      <w:hyperlink w:anchor="_Toc25405" w:history="1">
        <w:r>
          <w:rPr>
            <w:rFonts w:ascii="仿宋" w:eastAsia="仿宋" w:hAnsi="仿宋" w:cs="仿宋" w:hint="eastAsia"/>
            <w:lang w:eastAsia="zh-CN"/>
          </w:rPr>
          <w:t>(三)、绩效评估周期</w:t>
        </w:r>
        <w:r>
          <w:tab/>
        </w:r>
        <w:r>
          <w:fldChar w:fldCharType="begin"/>
        </w:r>
        <w:r>
          <w:instrText xml:space="preserve"> PAGEREF _Toc25405 \h </w:instrText>
        </w:r>
        <w:r>
          <w:fldChar w:fldCharType="separate"/>
        </w:r>
        <w:r>
          <w:t>5</w:t>
        </w:r>
        <w:r>
          <w:fldChar w:fldCharType="end"/>
        </w:r>
      </w:hyperlink>
    </w:p>
    <w:p>
      <w:pPr>
        <w:pStyle w:val="TOC1"/>
        <w:tabs>
          <w:tab w:val="right" w:leader="dot" w:pos="8306"/>
        </w:tabs>
      </w:pPr>
      <w:hyperlink w:anchor="_Toc18822" w:history="1">
        <w:r>
          <w:rPr>
            <w:rFonts w:ascii="仿宋" w:eastAsia="仿宋" w:hAnsi="仿宋" w:cs="仿宋" w:hint="eastAsia"/>
            <w:lang w:eastAsia="zh-CN"/>
          </w:rPr>
          <w:t>二、毒素类诊断抗原项目土建工程</w:t>
        </w:r>
        <w:r>
          <w:tab/>
        </w:r>
        <w:r>
          <w:fldChar w:fldCharType="begin"/>
        </w:r>
        <w:r>
          <w:instrText xml:space="preserve"> PAGEREF _Toc18822 \h </w:instrText>
        </w:r>
        <w:r>
          <w:fldChar w:fldCharType="separate"/>
        </w:r>
        <w:r>
          <w:t>6</w:t>
        </w:r>
        <w:r>
          <w:fldChar w:fldCharType="end"/>
        </w:r>
      </w:hyperlink>
    </w:p>
    <w:p>
      <w:pPr>
        <w:pStyle w:val="TOC2"/>
        <w:tabs>
          <w:tab w:val="right" w:leader="dot" w:pos="8306"/>
        </w:tabs>
      </w:pPr>
      <w:hyperlink w:anchor="_Toc20665" w:history="1">
        <w:r>
          <w:rPr>
            <w:rFonts w:ascii="仿宋" w:eastAsia="仿宋" w:hAnsi="仿宋" w:cs="仿宋" w:hint="eastAsia"/>
            <w:lang w:eastAsia="zh-CN"/>
          </w:rPr>
          <w:t>(一)、建筑工程设计原则</w:t>
        </w:r>
        <w:r>
          <w:tab/>
        </w:r>
        <w:r>
          <w:fldChar w:fldCharType="begin"/>
        </w:r>
        <w:r>
          <w:instrText xml:space="preserve"> PAGEREF _Toc20665 \h </w:instrText>
        </w:r>
        <w:r>
          <w:fldChar w:fldCharType="separate"/>
        </w:r>
        <w:r>
          <w:t>6</w:t>
        </w:r>
        <w:r>
          <w:fldChar w:fldCharType="end"/>
        </w:r>
      </w:hyperlink>
    </w:p>
    <w:p>
      <w:pPr>
        <w:pStyle w:val="TOC2"/>
        <w:tabs>
          <w:tab w:val="right" w:leader="dot" w:pos="8306"/>
        </w:tabs>
      </w:pPr>
      <w:hyperlink w:anchor="_Toc22314" w:history="1">
        <w:r>
          <w:rPr>
            <w:rFonts w:ascii="仿宋" w:eastAsia="仿宋" w:hAnsi="仿宋" w:cs="仿宋" w:hint="eastAsia"/>
            <w:lang w:eastAsia="zh-CN"/>
          </w:rPr>
          <w:t>(二)、土建工程设计年限及安全等级</w:t>
        </w:r>
        <w:r>
          <w:tab/>
        </w:r>
        <w:r>
          <w:fldChar w:fldCharType="begin"/>
        </w:r>
        <w:r>
          <w:instrText xml:space="preserve"> PAGEREF _Toc22314 \h </w:instrText>
        </w:r>
        <w:r>
          <w:fldChar w:fldCharType="separate"/>
        </w:r>
        <w:r>
          <w:t>7</w:t>
        </w:r>
        <w:r>
          <w:fldChar w:fldCharType="end"/>
        </w:r>
      </w:hyperlink>
    </w:p>
    <w:p>
      <w:pPr>
        <w:pStyle w:val="TOC2"/>
        <w:tabs>
          <w:tab w:val="right" w:leader="dot" w:pos="8306"/>
        </w:tabs>
      </w:pPr>
      <w:hyperlink w:anchor="_Toc20778" w:history="1">
        <w:r>
          <w:rPr>
            <w:rFonts w:ascii="仿宋" w:eastAsia="仿宋" w:hAnsi="仿宋" w:cs="仿宋" w:hint="eastAsia"/>
            <w:lang w:eastAsia="zh-CN"/>
          </w:rPr>
          <w:t>(三)、建筑工程设计总体要求</w:t>
        </w:r>
        <w:r>
          <w:tab/>
        </w:r>
        <w:r>
          <w:fldChar w:fldCharType="begin"/>
        </w:r>
        <w:r>
          <w:instrText xml:space="preserve"> PAGEREF _Toc20778 \h </w:instrText>
        </w:r>
        <w:r>
          <w:fldChar w:fldCharType="separate"/>
        </w:r>
        <w:r>
          <w:t>9</w:t>
        </w:r>
        <w:r>
          <w:fldChar w:fldCharType="end"/>
        </w:r>
      </w:hyperlink>
    </w:p>
    <w:p>
      <w:pPr>
        <w:pStyle w:val="TOC2"/>
        <w:tabs>
          <w:tab w:val="right" w:leader="dot" w:pos="8306"/>
        </w:tabs>
      </w:pPr>
      <w:hyperlink w:anchor="_Toc22240" w:history="1">
        <w:r>
          <w:rPr>
            <w:rFonts w:ascii="仿宋" w:eastAsia="仿宋" w:hAnsi="仿宋" w:cs="仿宋" w:hint="eastAsia"/>
            <w:lang w:eastAsia="zh-CN"/>
          </w:rPr>
          <w:t>(四)、土建工程建设指标</w:t>
        </w:r>
        <w:r>
          <w:tab/>
        </w:r>
        <w:r>
          <w:fldChar w:fldCharType="begin"/>
        </w:r>
        <w:r>
          <w:instrText xml:space="preserve"> PAGEREF _Toc22240 \h </w:instrText>
        </w:r>
        <w:r>
          <w:fldChar w:fldCharType="separate"/>
        </w:r>
        <w:r>
          <w:t>9</w:t>
        </w:r>
        <w:r>
          <w:fldChar w:fldCharType="end"/>
        </w:r>
      </w:hyperlink>
    </w:p>
    <w:p>
      <w:pPr>
        <w:pStyle w:val="TOC1"/>
        <w:tabs>
          <w:tab w:val="right" w:leader="dot" w:pos="8306"/>
        </w:tabs>
      </w:pPr>
      <w:hyperlink w:anchor="_Toc22411" w:history="1">
        <w:r>
          <w:rPr>
            <w:rFonts w:ascii="仿宋" w:eastAsia="仿宋" w:hAnsi="仿宋" w:cs="仿宋" w:hint="eastAsia"/>
            <w:lang w:eastAsia="zh-CN"/>
          </w:rPr>
          <w:t>三、毒素类诊断抗原项目概论</w:t>
        </w:r>
        <w:r>
          <w:tab/>
        </w:r>
        <w:r>
          <w:fldChar w:fldCharType="begin"/>
        </w:r>
        <w:r>
          <w:instrText xml:space="preserve"> PAGEREF _Toc22411 \h </w:instrText>
        </w:r>
        <w:r>
          <w:fldChar w:fldCharType="separate"/>
        </w:r>
        <w:r>
          <w:t>10</w:t>
        </w:r>
        <w:r>
          <w:fldChar w:fldCharType="end"/>
        </w:r>
      </w:hyperlink>
    </w:p>
    <w:p>
      <w:pPr>
        <w:pStyle w:val="TOC2"/>
        <w:tabs>
          <w:tab w:val="right" w:leader="dot" w:pos="8306"/>
        </w:tabs>
      </w:pPr>
      <w:hyperlink w:anchor="_Toc6486" w:history="1">
        <w:r>
          <w:rPr>
            <w:rFonts w:ascii="仿宋" w:eastAsia="仿宋" w:hAnsi="仿宋" w:cs="仿宋" w:hint="eastAsia"/>
            <w:lang w:eastAsia="zh-CN"/>
          </w:rPr>
          <w:t>(一)、毒素类诊断抗原项目概况</w:t>
        </w:r>
        <w:r>
          <w:tab/>
        </w:r>
        <w:r>
          <w:fldChar w:fldCharType="begin"/>
        </w:r>
        <w:r>
          <w:instrText xml:space="preserve"> PAGEREF _Toc6486 \h </w:instrText>
        </w:r>
        <w:r>
          <w:fldChar w:fldCharType="separate"/>
        </w:r>
        <w:r>
          <w:t>10</w:t>
        </w:r>
        <w:r>
          <w:fldChar w:fldCharType="end"/>
        </w:r>
      </w:hyperlink>
    </w:p>
    <w:p>
      <w:pPr>
        <w:pStyle w:val="TOC2"/>
        <w:tabs>
          <w:tab w:val="right" w:leader="dot" w:pos="8306"/>
        </w:tabs>
      </w:pPr>
      <w:hyperlink w:anchor="_Toc23813" w:history="1">
        <w:r>
          <w:rPr>
            <w:rFonts w:ascii="仿宋" w:eastAsia="仿宋" w:hAnsi="仿宋" w:cs="仿宋" w:hint="eastAsia"/>
            <w:lang w:eastAsia="zh-CN"/>
          </w:rPr>
          <w:t>(二)、毒素类诊断抗原项目目标</w:t>
        </w:r>
        <w:r>
          <w:tab/>
        </w:r>
        <w:r>
          <w:fldChar w:fldCharType="begin"/>
        </w:r>
        <w:r>
          <w:instrText xml:space="preserve"> PAGEREF _Toc23813 \h </w:instrText>
        </w:r>
        <w:r>
          <w:fldChar w:fldCharType="separate"/>
        </w:r>
        <w:r>
          <w:t>12</w:t>
        </w:r>
        <w:r>
          <w:fldChar w:fldCharType="end"/>
        </w:r>
      </w:hyperlink>
    </w:p>
    <w:p>
      <w:pPr>
        <w:pStyle w:val="TOC2"/>
        <w:tabs>
          <w:tab w:val="right" w:leader="dot" w:pos="8306"/>
        </w:tabs>
      </w:pPr>
      <w:hyperlink w:anchor="_Toc14709" w:history="1">
        <w:r>
          <w:rPr>
            <w:rFonts w:ascii="仿宋" w:eastAsia="仿宋" w:hAnsi="仿宋" w:cs="仿宋" w:hint="eastAsia"/>
            <w:lang w:eastAsia="zh-CN"/>
          </w:rPr>
          <w:t>(三)、毒素类诊断抗原项目提出的理由</w:t>
        </w:r>
        <w:r>
          <w:tab/>
        </w:r>
        <w:r>
          <w:fldChar w:fldCharType="begin"/>
        </w:r>
        <w:r>
          <w:instrText xml:space="preserve"> PAGEREF _Toc14709 \h </w:instrText>
        </w:r>
        <w:r>
          <w:fldChar w:fldCharType="separate"/>
        </w:r>
        <w:r>
          <w:t>13</w:t>
        </w:r>
        <w:r>
          <w:fldChar w:fldCharType="end"/>
        </w:r>
      </w:hyperlink>
    </w:p>
    <w:p>
      <w:pPr>
        <w:pStyle w:val="TOC2"/>
        <w:tabs>
          <w:tab w:val="right" w:leader="dot" w:pos="8306"/>
        </w:tabs>
      </w:pPr>
      <w:hyperlink w:anchor="_Toc9628" w:history="1">
        <w:r>
          <w:rPr>
            <w:rFonts w:ascii="仿宋" w:eastAsia="仿宋" w:hAnsi="仿宋" w:cs="仿宋" w:hint="eastAsia"/>
            <w:lang w:eastAsia="zh-CN"/>
          </w:rPr>
          <w:t>(四)、毒素类诊断抗原项目意义</w:t>
        </w:r>
        <w:r>
          <w:tab/>
        </w:r>
        <w:r>
          <w:fldChar w:fldCharType="begin"/>
        </w:r>
        <w:r>
          <w:instrText xml:space="preserve"> PAGEREF _Toc9628 \h </w:instrText>
        </w:r>
        <w:r>
          <w:fldChar w:fldCharType="separate"/>
        </w:r>
        <w:r>
          <w:t>15</w:t>
        </w:r>
        <w:r>
          <w:fldChar w:fldCharType="end"/>
        </w:r>
      </w:hyperlink>
    </w:p>
    <w:p>
      <w:pPr>
        <w:pStyle w:val="TOC2"/>
        <w:tabs>
          <w:tab w:val="right" w:leader="dot" w:pos="8306"/>
        </w:tabs>
      </w:pPr>
      <w:hyperlink w:anchor="_Toc13551" w:history="1">
        <w:r>
          <w:rPr>
            <w:rFonts w:ascii="仿宋" w:eastAsia="仿宋" w:hAnsi="仿宋" w:cs="仿宋" w:hint="eastAsia"/>
            <w:lang w:eastAsia="zh-CN"/>
          </w:rPr>
          <w:t>(五)、毒素类诊断抗原项目背景</w:t>
        </w:r>
        <w:r>
          <w:tab/>
        </w:r>
        <w:r>
          <w:fldChar w:fldCharType="begin"/>
        </w:r>
        <w:r>
          <w:instrText xml:space="preserve"> PAGEREF _Toc13551 \h </w:instrText>
        </w:r>
        <w:r>
          <w:fldChar w:fldCharType="separate"/>
        </w:r>
        <w:r>
          <w:t>15</w:t>
        </w:r>
        <w:r>
          <w:fldChar w:fldCharType="end"/>
        </w:r>
      </w:hyperlink>
    </w:p>
    <w:p>
      <w:pPr>
        <w:pStyle w:val="TOC1"/>
        <w:tabs>
          <w:tab w:val="right" w:leader="dot" w:pos="8306"/>
        </w:tabs>
      </w:pPr>
      <w:hyperlink w:anchor="_Toc17169" w:history="1">
        <w:r>
          <w:rPr>
            <w:rFonts w:ascii="仿宋" w:eastAsia="仿宋" w:hAnsi="仿宋" w:cs="仿宋" w:hint="eastAsia"/>
            <w:lang w:eastAsia="zh-CN"/>
          </w:rPr>
          <w:t>四、毒素类诊断抗原项目文档管理</w:t>
        </w:r>
        <w:r>
          <w:tab/>
        </w:r>
        <w:r>
          <w:fldChar w:fldCharType="begin"/>
        </w:r>
        <w:r>
          <w:instrText xml:space="preserve"> PAGEREF _Toc17169 \h </w:instrText>
        </w:r>
        <w:r>
          <w:fldChar w:fldCharType="separate"/>
        </w:r>
        <w:r>
          <w:t>16</w:t>
        </w:r>
        <w:r>
          <w:fldChar w:fldCharType="end"/>
        </w:r>
      </w:hyperlink>
    </w:p>
    <w:p>
      <w:pPr>
        <w:pStyle w:val="TOC2"/>
        <w:tabs>
          <w:tab w:val="right" w:leader="dot" w:pos="8306"/>
        </w:tabs>
      </w:pPr>
      <w:hyperlink w:anchor="_Toc32268" w:history="1">
        <w:r>
          <w:rPr>
            <w:rFonts w:ascii="仿宋" w:eastAsia="仿宋" w:hAnsi="仿宋" w:cs="仿宋" w:hint="eastAsia"/>
            <w:lang w:eastAsia="zh-CN"/>
          </w:rPr>
          <w:t>(一)、文档编制与审查</w:t>
        </w:r>
        <w:r>
          <w:tab/>
        </w:r>
        <w:r>
          <w:fldChar w:fldCharType="begin"/>
        </w:r>
        <w:r>
          <w:instrText xml:space="preserve"> PAGEREF _Toc32268 \h </w:instrText>
        </w:r>
        <w:r>
          <w:fldChar w:fldCharType="separate"/>
        </w:r>
        <w:r>
          <w:t>16</w:t>
        </w:r>
        <w:r>
          <w:fldChar w:fldCharType="end"/>
        </w:r>
      </w:hyperlink>
    </w:p>
    <w:p>
      <w:pPr>
        <w:pStyle w:val="TOC2"/>
        <w:tabs>
          <w:tab w:val="right" w:leader="dot" w:pos="8306"/>
        </w:tabs>
      </w:pPr>
      <w:hyperlink w:anchor="_Toc4074" w:history="1">
        <w:r>
          <w:rPr>
            <w:rFonts w:ascii="仿宋" w:eastAsia="仿宋" w:hAnsi="仿宋" w:cs="仿宋" w:hint="eastAsia"/>
            <w:lang w:eastAsia="zh-CN"/>
          </w:rPr>
          <w:t>(二)、文档发布与分发</w:t>
        </w:r>
        <w:r>
          <w:tab/>
        </w:r>
        <w:r>
          <w:fldChar w:fldCharType="begin"/>
        </w:r>
        <w:r>
          <w:instrText xml:space="preserve"> PAGEREF _Toc4074 \h </w:instrText>
        </w:r>
        <w:r>
          <w:fldChar w:fldCharType="separate"/>
        </w:r>
        <w:r>
          <w:t>18</w:t>
        </w:r>
        <w:r>
          <w:fldChar w:fldCharType="end"/>
        </w:r>
      </w:hyperlink>
    </w:p>
    <w:p>
      <w:pPr>
        <w:pStyle w:val="TOC2"/>
        <w:tabs>
          <w:tab w:val="right" w:leader="dot" w:pos="8306"/>
        </w:tabs>
      </w:pPr>
      <w:hyperlink w:anchor="_Toc30993" w:history="1">
        <w:r>
          <w:rPr>
            <w:rFonts w:ascii="仿宋" w:eastAsia="仿宋" w:hAnsi="仿宋" w:cs="仿宋" w:hint="eastAsia"/>
            <w:lang w:eastAsia="zh-CN"/>
          </w:rPr>
          <w:t>(三)、文档存档与归档</w:t>
        </w:r>
        <w:r>
          <w:tab/>
        </w:r>
        <w:r>
          <w:fldChar w:fldCharType="begin"/>
        </w:r>
        <w:r>
          <w:instrText xml:space="preserve"> PAGEREF _Toc30993 \h </w:instrText>
        </w:r>
        <w:r>
          <w:fldChar w:fldCharType="separate"/>
        </w:r>
        <w:r>
          <w:t>19</w:t>
        </w:r>
        <w:r>
          <w:fldChar w:fldCharType="end"/>
        </w:r>
      </w:hyperlink>
    </w:p>
    <w:p>
      <w:pPr>
        <w:pStyle w:val="TOC1"/>
        <w:tabs>
          <w:tab w:val="right" w:leader="dot" w:pos="8306"/>
        </w:tabs>
      </w:pPr>
      <w:hyperlink w:anchor="_Toc27596" w:history="1">
        <w:r>
          <w:rPr>
            <w:rFonts w:ascii="仿宋" w:eastAsia="仿宋" w:hAnsi="仿宋" w:cs="仿宋" w:hint="eastAsia"/>
            <w:lang w:eastAsia="zh-CN"/>
          </w:rPr>
          <w:t>五、毒素类诊断抗原项目选址可行性分析</w:t>
        </w:r>
        <w:r>
          <w:tab/>
        </w:r>
        <w:r>
          <w:fldChar w:fldCharType="begin"/>
        </w:r>
        <w:r>
          <w:instrText xml:space="preserve"> PAGEREF _Toc27596 \h </w:instrText>
        </w:r>
        <w:r>
          <w:fldChar w:fldCharType="separate"/>
        </w:r>
        <w:r>
          <w:t>20</w:t>
        </w:r>
        <w:r>
          <w:fldChar w:fldCharType="end"/>
        </w:r>
      </w:hyperlink>
    </w:p>
    <w:p>
      <w:pPr>
        <w:pStyle w:val="TOC2"/>
        <w:tabs>
          <w:tab w:val="right" w:leader="dot" w:pos="8306"/>
        </w:tabs>
      </w:pPr>
      <w:hyperlink w:anchor="_Toc10681" w:history="1">
        <w:r>
          <w:rPr>
            <w:rFonts w:ascii="仿宋" w:eastAsia="仿宋" w:hAnsi="仿宋" w:cs="仿宋" w:hint="eastAsia"/>
            <w:lang w:eastAsia="zh-CN"/>
          </w:rPr>
          <w:t>(一)、毒素类诊断抗原项目选址</w:t>
        </w:r>
        <w:r>
          <w:tab/>
        </w:r>
        <w:r>
          <w:fldChar w:fldCharType="begin"/>
        </w:r>
        <w:r>
          <w:instrText xml:space="preserve"> PAGEREF _Toc10681 \h </w:instrText>
        </w:r>
        <w:r>
          <w:fldChar w:fldCharType="separate"/>
        </w:r>
        <w:r>
          <w:t>20</w:t>
        </w:r>
        <w:r>
          <w:fldChar w:fldCharType="end"/>
        </w:r>
      </w:hyperlink>
    </w:p>
    <w:p>
      <w:pPr>
        <w:pStyle w:val="TOC2"/>
        <w:tabs>
          <w:tab w:val="right" w:leader="dot" w:pos="8306"/>
        </w:tabs>
      </w:pPr>
      <w:hyperlink w:anchor="_Toc2949" w:history="1">
        <w:r>
          <w:rPr>
            <w:rFonts w:ascii="仿宋" w:eastAsia="仿宋" w:hAnsi="仿宋" w:cs="仿宋" w:hint="eastAsia"/>
            <w:lang w:eastAsia="zh-CN"/>
          </w:rPr>
          <w:t>(二)、用地控制指标</w:t>
        </w:r>
        <w:r>
          <w:tab/>
        </w:r>
        <w:r>
          <w:fldChar w:fldCharType="begin"/>
        </w:r>
        <w:r>
          <w:instrText xml:space="preserve"> PAGEREF _Toc2949 \h </w:instrText>
        </w:r>
        <w:r>
          <w:fldChar w:fldCharType="separate"/>
        </w:r>
        <w:r>
          <w:t>20</w:t>
        </w:r>
        <w:r>
          <w:fldChar w:fldCharType="end"/>
        </w:r>
      </w:hyperlink>
    </w:p>
    <w:p>
      <w:pPr>
        <w:pStyle w:val="TOC2"/>
        <w:tabs>
          <w:tab w:val="right" w:leader="dot" w:pos="8306"/>
        </w:tabs>
      </w:pPr>
      <w:hyperlink w:anchor="_Toc14742" w:history="1">
        <w:r>
          <w:rPr>
            <w:rFonts w:ascii="仿宋" w:eastAsia="仿宋" w:hAnsi="仿宋" w:cs="仿宋" w:hint="eastAsia"/>
            <w:lang w:eastAsia="zh-CN"/>
          </w:rPr>
          <w:t>(三)、节约用地措施</w:t>
        </w:r>
        <w:r>
          <w:tab/>
        </w:r>
        <w:r>
          <w:fldChar w:fldCharType="begin"/>
        </w:r>
        <w:r>
          <w:instrText xml:space="preserve"> PAGEREF _Toc14742 \h </w:instrText>
        </w:r>
        <w:r>
          <w:fldChar w:fldCharType="separate"/>
        </w:r>
        <w:r>
          <w:t>22</w:t>
        </w:r>
        <w:r>
          <w:fldChar w:fldCharType="end"/>
        </w:r>
      </w:hyperlink>
    </w:p>
    <w:p>
      <w:pPr>
        <w:pStyle w:val="TOC2"/>
        <w:tabs>
          <w:tab w:val="right" w:leader="dot" w:pos="8306"/>
        </w:tabs>
      </w:pPr>
      <w:hyperlink w:anchor="_Toc628" w:history="1">
        <w:r>
          <w:rPr>
            <w:rFonts w:ascii="仿宋" w:eastAsia="仿宋" w:hAnsi="仿宋" w:cs="仿宋" w:hint="eastAsia"/>
            <w:lang w:eastAsia="zh-CN"/>
          </w:rPr>
          <w:t>(四)、总图布置方案</w:t>
        </w:r>
        <w:r>
          <w:tab/>
        </w:r>
        <w:r>
          <w:fldChar w:fldCharType="begin"/>
        </w:r>
        <w:r>
          <w:instrText xml:space="preserve"> PAGEREF _Toc628 \h </w:instrText>
        </w:r>
        <w:r>
          <w:fldChar w:fldCharType="separate"/>
        </w:r>
        <w:r>
          <w:t>23</w:t>
        </w:r>
        <w:r>
          <w:fldChar w:fldCharType="end"/>
        </w:r>
      </w:hyperlink>
    </w:p>
    <w:p>
      <w:pPr>
        <w:pStyle w:val="TOC2"/>
        <w:tabs>
          <w:tab w:val="right" w:leader="dot" w:pos="8306"/>
        </w:tabs>
      </w:pPr>
      <w:hyperlink w:anchor="_Toc1620" w:history="1">
        <w:r>
          <w:rPr>
            <w:rFonts w:ascii="仿宋" w:eastAsia="仿宋" w:hAnsi="仿宋" w:cs="仿宋" w:hint="eastAsia"/>
            <w:lang w:eastAsia="zh-CN"/>
          </w:rPr>
          <w:t>(五)、选址综合评价</w:t>
        </w:r>
        <w:r>
          <w:tab/>
        </w:r>
        <w:r>
          <w:fldChar w:fldCharType="begin"/>
        </w:r>
        <w:r>
          <w:instrText xml:space="preserve"> PAGEREF _Toc1620 \h </w:instrText>
        </w:r>
        <w:r>
          <w:fldChar w:fldCharType="separate"/>
        </w:r>
        <w:r>
          <w:t>24</w:t>
        </w:r>
        <w:r>
          <w:fldChar w:fldCharType="end"/>
        </w:r>
      </w:hyperlink>
    </w:p>
    <w:p>
      <w:pPr>
        <w:pStyle w:val="TOC1"/>
        <w:tabs>
          <w:tab w:val="right" w:leader="dot" w:pos="8306"/>
        </w:tabs>
      </w:pPr>
      <w:hyperlink w:anchor="_Toc6201" w:history="1">
        <w:r>
          <w:rPr>
            <w:rFonts w:ascii="仿宋" w:eastAsia="仿宋" w:hAnsi="仿宋" w:cs="仿宋" w:hint="eastAsia"/>
            <w:lang w:eastAsia="zh-CN"/>
          </w:rPr>
          <w:t>六、市场分析、调研</w:t>
        </w:r>
        <w:r>
          <w:tab/>
        </w:r>
        <w:r>
          <w:fldChar w:fldCharType="begin"/>
        </w:r>
        <w:r>
          <w:instrText xml:space="preserve"> PAGEREF _Toc6201 \h </w:instrText>
        </w:r>
        <w:r>
          <w:fldChar w:fldCharType="separate"/>
        </w:r>
        <w:r>
          <w:t>25</w:t>
        </w:r>
        <w:r>
          <w:fldChar w:fldCharType="end"/>
        </w:r>
      </w:hyperlink>
    </w:p>
    <w:p>
      <w:pPr>
        <w:pStyle w:val="TOC2"/>
        <w:tabs>
          <w:tab w:val="right" w:leader="dot" w:pos="8306"/>
        </w:tabs>
      </w:pPr>
      <w:hyperlink w:anchor="_Toc7984" w:history="1">
        <w:r>
          <w:rPr>
            <w:rFonts w:ascii="仿宋" w:eastAsia="仿宋" w:hAnsi="仿宋" w:cs="仿宋" w:hint="eastAsia"/>
            <w:lang w:eastAsia="zh-CN"/>
          </w:rPr>
          <w:t>(一)、毒素类诊断抗原行业分析</w:t>
        </w:r>
        <w:r>
          <w:tab/>
        </w:r>
        <w:r>
          <w:fldChar w:fldCharType="begin"/>
        </w:r>
        <w:r>
          <w:instrText xml:space="preserve"> PAGEREF _Toc7984 \h </w:instrText>
        </w:r>
        <w:r>
          <w:fldChar w:fldCharType="separate"/>
        </w:r>
        <w:r>
          <w:t>25</w:t>
        </w:r>
        <w:r>
          <w:fldChar w:fldCharType="end"/>
        </w:r>
      </w:hyperlink>
    </w:p>
    <w:p>
      <w:pPr>
        <w:pStyle w:val="TOC2"/>
        <w:tabs>
          <w:tab w:val="right" w:leader="dot" w:pos="8306"/>
        </w:tabs>
      </w:pPr>
      <w:hyperlink w:anchor="_Toc21707" w:history="1">
        <w:r>
          <w:rPr>
            <w:rFonts w:ascii="仿宋" w:eastAsia="仿宋" w:hAnsi="仿宋" w:cs="仿宋" w:hint="eastAsia"/>
            <w:lang w:eastAsia="zh-CN"/>
          </w:rPr>
          <w:t>(二)、毒素类诊断抗原市场分析预测</w:t>
        </w:r>
        <w:r>
          <w:tab/>
        </w:r>
        <w:r>
          <w:fldChar w:fldCharType="begin"/>
        </w:r>
        <w:r>
          <w:instrText xml:space="preserve"> PAGEREF _Toc21707 \h </w:instrText>
        </w:r>
        <w:r>
          <w:fldChar w:fldCharType="separate"/>
        </w:r>
        <w:r>
          <w:t>26</w:t>
        </w:r>
        <w:r>
          <w:fldChar w:fldCharType="end"/>
        </w:r>
      </w:hyperlink>
    </w:p>
    <w:p>
      <w:pPr>
        <w:pStyle w:val="TOC1"/>
        <w:tabs>
          <w:tab w:val="right" w:leader="dot" w:pos="8306"/>
        </w:tabs>
      </w:pPr>
      <w:hyperlink w:anchor="_Toc4905" w:history="1">
        <w:r>
          <w:rPr>
            <w:rFonts w:ascii="仿宋" w:eastAsia="仿宋" w:hAnsi="仿宋" w:cs="仿宋" w:hint="eastAsia"/>
            <w:lang w:eastAsia="zh-CN"/>
          </w:rPr>
          <w:t>七、毒素类诊断抗原项目经营效益</w:t>
        </w:r>
        <w:r>
          <w:tab/>
        </w:r>
        <w:r>
          <w:fldChar w:fldCharType="begin"/>
        </w:r>
        <w:r>
          <w:instrText xml:space="preserve"> PAGEREF _Toc4905 \h </w:instrText>
        </w:r>
        <w:r>
          <w:fldChar w:fldCharType="separate"/>
        </w:r>
        <w:r>
          <w:t>27</w:t>
        </w:r>
        <w:r>
          <w:fldChar w:fldCharType="end"/>
        </w:r>
      </w:hyperlink>
    </w:p>
    <w:p>
      <w:pPr>
        <w:pStyle w:val="TOC2"/>
        <w:tabs>
          <w:tab w:val="right" w:leader="dot" w:pos="8306"/>
        </w:tabs>
      </w:pPr>
      <w:hyperlink w:anchor="_Toc15981" w:history="1">
        <w:r>
          <w:rPr>
            <w:rFonts w:ascii="仿宋" w:eastAsia="仿宋" w:hAnsi="仿宋" w:cs="仿宋" w:hint="eastAsia"/>
            <w:lang w:eastAsia="zh-CN"/>
          </w:rPr>
          <w:t>(一)、经济评价财务测算</w:t>
        </w:r>
        <w:r>
          <w:tab/>
        </w:r>
        <w:r>
          <w:fldChar w:fldCharType="begin"/>
        </w:r>
        <w:r>
          <w:instrText xml:space="preserve"> PAGEREF _Toc15981 \h </w:instrText>
        </w:r>
        <w:r>
          <w:fldChar w:fldCharType="separate"/>
        </w:r>
        <w:r>
          <w:t>27</w:t>
        </w:r>
        <w:r>
          <w:fldChar w:fldCharType="end"/>
        </w:r>
      </w:hyperlink>
    </w:p>
    <w:p>
      <w:pPr>
        <w:pStyle w:val="TOC2"/>
        <w:tabs>
          <w:tab w:val="right" w:leader="dot" w:pos="8306"/>
        </w:tabs>
      </w:pPr>
      <w:hyperlink w:anchor="_Toc15797" w:history="1">
        <w:r>
          <w:rPr>
            <w:rFonts w:ascii="仿宋" w:eastAsia="仿宋" w:hAnsi="仿宋" w:cs="仿宋" w:hint="eastAsia"/>
            <w:lang w:eastAsia="zh-CN"/>
          </w:rPr>
          <w:t>(二)、毒素类诊断抗原项目盈利能力分析</w:t>
        </w:r>
        <w:r>
          <w:tab/>
        </w:r>
        <w:r>
          <w:fldChar w:fldCharType="begin"/>
        </w:r>
        <w:r>
          <w:instrText xml:space="preserve"> PAGEREF _Toc15797 \h </w:instrText>
        </w:r>
        <w:r>
          <w:fldChar w:fldCharType="separate"/>
        </w:r>
        <w:r>
          <w:t>28</w:t>
        </w:r>
        <w:r>
          <w:fldChar w:fldCharType="end"/>
        </w:r>
      </w:hyperlink>
    </w:p>
    <w:p>
      <w:pPr>
        <w:pStyle w:val="TOC1"/>
        <w:tabs>
          <w:tab w:val="right" w:leader="dot" w:pos="8306"/>
        </w:tabs>
      </w:pPr>
      <w:hyperlink w:anchor="_Toc24600" w:history="1">
        <w:r>
          <w:rPr>
            <w:rFonts w:ascii="仿宋" w:eastAsia="仿宋" w:hAnsi="仿宋" w:cs="仿宋" w:hint="eastAsia"/>
            <w:lang w:eastAsia="zh-CN"/>
          </w:rPr>
          <w:t>八、毒素类诊断抗原项目人力资源培养与发展</w:t>
        </w:r>
        <w:r>
          <w:tab/>
        </w:r>
        <w:r>
          <w:fldChar w:fldCharType="begin"/>
        </w:r>
        <w:r>
          <w:instrText xml:space="preserve"> PAGEREF _Toc24600 \h </w:instrText>
        </w:r>
        <w:r>
          <w:fldChar w:fldCharType="separate"/>
        </w:r>
        <w:r>
          <w:t>29</w:t>
        </w:r>
        <w:r>
          <w:fldChar w:fldCharType="end"/>
        </w:r>
      </w:hyperlink>
    </w:p>
    <w:p>
      <w:pPr>
        <w:pStyle w:val="TOC2"/>
        <w:tabs>
          <w:tab w:val="right" w:leader="dot" w:pos="8306"/>
        </w:tabs>
      </w:pPr>
      <w:hyperlink w:anchor="_Toc28145" w:history="1">
        <w:r>
          <w:rPr>
            <w:rFonts w:ascii="仿宋" w:eastAsia="仿宋" w:hAnsi="仿宋" w:cs="仿宋" w:hint="eastAsia"/>
            <w:lang w:eastAsia="zh-CN"/>
          </w:rPr>
          <w:t>(一)、人才需求与规划</w:t>
        </w:r>
        <w:r>
          <w:tab/>
        </w:r>
        <w:r>
          <w:fldChar w:fldCharType="begin"/>
        </w:r>
        <w:r>
          <w:instrText xml:space="preserve"> PAGEREF _Toc28145 \h </w:instrText>
        </w:r>
        <w:r>
          <w:fldChar w:fldCharType="separate"/>
        </w:r>
        <w:r>
          <w:t>29</w:t>
        </w:r>
        <w:r>
          <w:fldChar w:fldCharType="end"/>
        </w:r>
      </w:hyperlink>
    </w:p>
    <w:p>
      <w:pPr>
        <w:pStyle w:val="TOC2"/>
        <w:tabs>
          <w:tab w:val="right" w:leader="dot" w:pos="8306"/>
        </w:tabs>
      </w:pPr>
      <w:hyperlink w:anchor="_Toc9291" w:history="1">
        <w:r>
          <w:rPr>
            <w:rFonts w:ascii="仿宋" w:eastAsia="仿宋" w:hAnsi="仿宋" w:cs="仿宋" w:hint="eastAsia"/>
            <w:lang w:eastAsia="zh-CN"/>
          </w:rPr>
          <w:t>(二)、培训与发展计划</w:t>
        </w:r>
        <w:r>
          <w:tab/>
        </w:r>
        <w:r>
          <w:fldChar w:fldCharType="begin"/>
        </w:r>
        <w:r>
          <w:instrText xml:space="preserve"> PAGEREF _Toc9291 \h </w:instrText>
        </w:r>
        <w:r>
          <w:fldChar w:fldCharType="separate"/>
        </w:r>
        <w:r>
          <w:t>30</w:t>
        </w:r>
        <w:r>
          <w:fldChar w:fldCharType="end"/>
        </w:r>
      </w:hyperlink>
    </w:p>
    <w:p>
      <w:pPr>
        <w:pStyle w:val="TOC1"/>
        <w:tabs>
          <w:tab w:val="right" w:leader="dot" w:pos="8306"/>
        </w:tabs>
      </w:pPr>
      <w:hyperlink w:anchor="_Toc25785" w:history="1">
        <w:r>
          <w:rPr>
            <w:rFonts w:ascii="仿宋" w:eastAsia="仿宋" w:hAnsi="仿宋" w:cs="仿宋" w:hint="eastAsia"/>
            <w:lang w:eastAsia="zh-CN"/>
          </w:rPr>
          <w:t>九、毒素类诊断抗原项目计划安排</w:t>
        </w:r>
        <w:r>
          <w:tab/>
        </w:r>
        <w:r>
          <w:fldChar w:fldCharType="begin"/>
        </w:r>
        <w:r>
          <w:instrText xml:space="preserve"> PAGEREF _Toc25785 \h </w:instrText>
        </w:r>
        <w:r>
          <w:fldChar w:fldCharType="separate"/>
        </w:r>
        <w:r>
          <w:t>30</w:t>
        </w:r>
        <w:r>
          <w:fldChar w:fldCharType="end"/>
        </w:r>
      </w:hyperlink>
    </w:p>
    <w:p>
      <w:pPr>
        <w:pStyle w:val="TOC2"/>
        <w:tabs>
          <w:tab w:val="right" w:leader="dot" w:pos="8306"/>
        </w:tabs>
      </w:pPr>
      <w:hyperlink w:anchor="_Toc12142" w:history="1">
        <w:r>
          <w:rPr>
            <w:rFonts w:ascii="仿宋" w:eastAsia="仿宋" w:hAnsi="仿宋" w:cs="仿宋" w:hint="eastAsia"/>
            <w:lang w:eastAsia="zh-CN"/>
          </w:rPr>
          <w:t>(一)、建设周期</w:t>
        </w:r>
        <w:r>
          <w:tab/>
        </w:r>
        <w:r>
          <w:fldChar w:fldCharType="begin"/>
        </w:r>
        <w:r>
          <w:instrText xml:space="preserve"> PAGEREF _Toc12142 \h </w:instrText>
        </w:r>
        <w:r>
          <w:fldChar w:fldCharType="separate"/>
        </w:r>
        <w:r>
          <w:t>30</w:t>
        </w:r>
        <w:r>
          <w:fldChar w:fldCharType="end"/>
        </w:r>
      </w:hyperlink>
    </w:p>
    <w:p>
      <w:pPr>
        <w:pStyle w:val="TOC2"/>
        <w:tabs>
          <w:tab w:val="right" w:leader="dot" w:pos="8306"/>
        </w:tabs>
      </w:pPr>
      <w:hyperlink w:anchor="_Toc18434" w:history="1">
        <w:r>
          <w:rPr>
            <w:rFonts w:ascii="仿宋" w:eastAsia="仿宋" w:hAnsi="仿宋" w:cs="仿宋" w:hint="eastAsia"/>
            <w:lang w:eastAsia="zh-CN"/>
          </w:rPr>
          <w:t>(二)、建设进度</w:t>
        </w:r>
        <w:r>
          <w:tab/>
        </w:r>
        <w:r>
          <w:fldChar w:fldCharType="begin"/>
        </w:r>
        <w:r>
          <w:instrText xml:space="preserve"> PAGEREF _Toc18434 \h </w:instrText>
        </w:r>
        <w:r>
          <w:fldChar w:fldCharType="separate"/>
        </w:r>
        <w:r>
          <w:t>31</w:t>
        </w:r>
        <w:r>
          <w:fldChar w:fldCharType="end"/>
        </w:r>
      </w:hyperlink>
    </w:p>
    <w:p>
      <w:pPr>
        <w:pStyle w:val="TOC2"/>
        <w:tabs>
          <w:tab w:val="right" w:leader="dot" w:pos="8306"/>
        </w:tabs>
      </w:pPr>
      <w:hyperlink w:anchor="_Toc32289" w:history="1">
        <w:r>
          <w:rPr>
            <w:rFonts w:ascii="仿宋" w:eastAsia="仿宋" w:hAnsi="仿宋" w:cs="仿宋" w:hint="eastAsia"/>
            <w:lang w:eastAsia="zh-CN"/>
          </w:rPr>
          <w:t>(三)、进度安排注意事项</w:t>
        </w:r>
        <w:r>
          <w:tab/>
        </w:r>
        <w:r>
          <w:fldChar w:fldCharType="begin"/>
        </w:r>
        <w:r>
          <w:instrText xml:space="preserve"> PAGEREF _Toc32289 \h </w:instrText>
        </w:r>
        <w:r>
          <w:fldChar w:fldCharType="separate"/>
        </w:r>
        <w:r>
          <w:t>32</w:t>
        </w:r>
        <w:r>
          <w:fldChar w:fldCharType="end"/>
        </w:r>
      </w:hyperlink>
    </w:p>
    <w:p>
      <w:pPr>
        <w:pStyle w:val="TOC2"/>
        <w:tabs>
          <w:tab w:val="right" w:leader="dot" w:pos="8306"/>
        </w:tabs>
      </w:pPr>
      <w:hyperlink w:anchor="_Toc24162" w:history="1">
        <w:r>
          <w:rPr>
            <w:rFonts w:ascii="仿宋" w:eastAsia="仿宋" w:hAnsi="仿宋" w:cs="仿宋" w:hint="eastAsia"/>
            <w:lang w:eastAsia="zh-CN"/>
          </w:rPr>
          <w:t>(四)、人力资源配置</w:t>
        </w:r>
        <w:r>
          <w:tab/>
        </w:r>
        <w:r>
          <w:fldChar w:fldCharType="begin"/>
        </w:r>
        <w:r>
          <w:instrText xml:space="preserve"> PAGEREF _Toc24162 \h </w:instrText>
        </w:r>
        <w:r>
          <w:fldChar w:fldCharType="separate"/>
        </w:r>
        <w:r>
          <w:t>34</w:t>
        </w:r>
        <w:r>
          <w:fldChar w:fldCharType="end"/>
        </w:r>
      </w:hyperlink>
    </w:p>
    <w:p>
      <w:pPr>
        <w:pStyle w:val="TOC1"/>
        <w:tabs>
          <w:tab w:val="right" w:leader="dot" w:pos="8306"/>
        </w:tabs>
      </w:pPr>
      <w:hyperlink w:anchor="_Toc28464" w:history="1">
        <w:r>
          <w:rPr>
            <w:rFonts w:ascii="仿宋" w:eastAsia="仿宋" w:hAnsi="仿宋" w:cs="仿宋" w:hint="eastAsia"/>
            <w:lang w:eastAsia="zh-CN"/>
          </w:rPr>
          <w:t>十、毒素类诊断抗原项目风险管理</w:t>
        </w:r>
        <w:r>
          <w:tab/>
        </w:r>
        <w:r>
          <w:fldChar w:fldCharType="begin"/>
        </w:r>
        <w:r>
          <w:instrText xml:space="preserve"> PAGEREF _Toc28464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8" w:history="1">
        <w:r>
          <w:rPr>
            <w:rFonts w:ascii="仿宋" w:eastAsia="仿宋" w:hAnsi="仿宋" w:cs="仿宋" w:hint="eastAsia"/>
            <w:lang w:eastAsia="zh-CN"/>
          </w:rPr>
          <w:t>(一)、风险识别与评估</w:t>
        </w:r>
        <w:r>
          <w:tab/>
        </w:r>
        <w:r>
          <w:fldChar w:fldCharType="begin"/>
        </w:r>
        <w:r>
          <w:instrText xml:space="preserve"> PAGEREF _Toc15298 \h </w:instrText>
        </w:r>
        <w:r>
          <w:fldChar w:fldCharType="separate"/>
        </w:r>
        <w:r>
          <w:t>34</w:t>
        </w:r>
        <w:r>
          <w:fldChar w:fldCharType="end"/>
        </w:r>
      </w:hyperlink>
    </w:p>
    <w:p>
      <w:pPr>
        <w:pStyle w:val="TOC2"/>
        <w:tabs>
          <w:tab w:val="right" w:leader="dot" w:pos="8306"/>
        </w:tabs>
      </w:pPr>
      <w:hyperlink w:anchor="_Toc24071" w:history="1">
        <w:r>
          <w:rPr>
            <w:rFonts w:ascii="仿宋" w:eastAsia="仿宋" w:hAnsi="仿宋" w:cs="仿宋" w:hint="eastAsia"/>
            <w:lang w:eastAsia="zh-CN"/>
          </w:rPr>
          <w:t>(二)、风险应对策略</w:t>
        </w:r>
        <w:r>
          <w:tab/>
        </w:r>
        <w:r>
          <w:fldChar w:fldCharType="begin"/>
        </w:r>
        <w:r>
          <w:instrText xml:space="preserve"> PAGEREF _Toc24071 \h </w:instrText>
        </w:r>
        <w:r>
          <w:fldChar w:fldCharType="separate"/>
        </w:r>
        <w:r>
          <w:t>36</w:t>
        </w:r>
        <w:r>
          <w:fldChar w:fldCharType="end"/>
        </w:r>
      </w:hyperlink>
    </w:p>
    <w:p>
      <w:pPr>
        <w:pStyle w:val="TOC2"/>
        <w:tabs>
          <w:tab w:val="right" w:leader="dot" w:pos="8306"/>
        </w:tabs>
      </w:pPr>
      <w:hyperlink w:anchor="_Toc4216" w:history="1">
        <w:r>
          <w:rPr>
            <w:rFonts w:ascii="仿宋" w:eastAsia="仿宋" w:hAnsi="仿宋" w:cs="仿宋" w:hint="eastAsia"/>
            <w:lang w:eastAsia="zh-CN"/>
          </w:rPr>
          <w:t>(三)、风险监控与控制</w:t>
        </w:r>
        <w:r>
          <w:tab/>
        </w:r>
        <w:r>
          <w:fldChar w:fldCharType="begin"/>
        </w:r>
        <w:r>
          <w:instrText xml:space="preserve"> PAGEREF _Toc4216 \h </w:instrText>
        </w:r>
        <w:r>
          <w:fldChar w:fldCharType="separate"/>
        </w:r>
        <w:r>
          <w:t>37</w:t>
        </w:r>
        <w:r>
          <w:fldChar w:fldCharType="end"/>
        </w:r>
      </w:hyperlink>
    </w:p>
    <w:p>
      <w:pPr>
        <w:pStyle w:val="TOC1"/>
        <w:tabs>
          <w:tab w:val="right" w:leader="dot" w:pos="8306"/>
        </w:tabs>
      </w:pPr>
      <w:hyperlink w:anchor="_Toc22997" w:history="1">
        <w:r>
          <w:rPr>
            <w:rFonts w:ascii="仿宋" w:eastAsia="仿宋" w:hAnsi="仿宋" w:cs="仿宋" w:hint="eastAsia"/>
            <w:lang w:eastAsia="zh-CN"/>
          </w:rPr>
          <w:t>十一、毒素类诊断抗原项目创新与研发</w:t>
        </w:r>
        <w:r>
          <w:tab/>
        </w:r>
        <w:r>
          <w:fldChar w:fldCharType="begin"/>
        </w:r>
        <w:r>
          <w:instrText xml:space="preserve"> PAGEREF _Toc22997 \h </w:instrText>
        </w:r>
        <w:r>
          <w:fldChar w:fldCharType="separate"/>
        </w:r>
        <w:r>
          <w:t>38</w:t>
        </w:r>
        <w:r>
          <w:fldChar w:fldCharType="end"/>
        </w:r>
      </w:hyperlink>
    </w:p>
    <w:p>
      <w:pPr>
        <w:pStyle w:val="TOC2"/>
        <w:tabs>
          <w:tab w:val="right" w:leader="dot" w:pos="8306"/>
        </w:tabs>
      </w:pPr>
      <w:hyperlink w:anchor="_Toc5729" w:history="1">
        <w:r>
          <w:rPr>
            <w:rFonts w:ascii="仿宋" w:eastAsia="仿宋" w:hAnsi="仿宋" w:cs="仿宋" w:hint="eastAsia"/>
            <w:lang w:eastAsia="zh-CN"/>
          </w:rPr>
          <w:t>(一)、创新策略与方向</w:t>
        </w:r>
        <w:r>
          <w:tab/>
        </w:r>
        <w:r>
          <w:fldChar w:fldCharType="begin"/>
        </w:r>
        <w:r>
          <w:instrText xml:space="preserve"> PAGEREF _Toc5729 \h </w:instrText>
        </w:r>
        <w:r>
          <w:fldChar w:fldCharType="separate"/>
        </w:r>
        <w:r>
          <w:t>38</w:t>
        </w:r>
        <w:r>
          <w:fldChar w:fldCharType="end"/>
        </w:r>
      </w:hyperlink>
    </w:p>
    <w:p>
      <w:pPr>
        <w:pStyle w:val="TOC2"/>
        <w:tabs>
          <w:tab w:val="right" w:leader="dot" w:pos="8306"/>
        </w:tabs>
      </w:pPr>
      <w:hyperlink w:anchor="_Toc9923" w:history="1">
        <w:r>
          <w:rPr>
            <w:rFonts w:ascii="仿宋" w:eastAsia="仿宋" w:hAnsi="仿宋" w:cs="仿宋" w:hint="eastAsia"/>
            <w:lang w:eastAsia="zh-CN"/>
          </w:rPr>
          <w:t>(二)、研发规划与投入</w:t>
        </w:r>
        <w:r>
          <w:tab/>
        </w:r>
        <w:r>
          <w:fldChar w:fldCharType="begin"/>
        </w:r>
        <w:r>
          <w:instrText xml:space="preserve"> PAGEREF _Toc9923 \h </w:instrText>
        </w:r>
        <w:r>
          <w:fldChar w:fldCharType="separate"/>
        </w:r>
        <w:r>
          <w:t>40</w:t>
        </w:r>
        <w:r>
          <w:fldChar w:fldCharType="end"/>
        </w:r>
      </w:hyperlink>
    </w:p>
    <w:p>
      <w:pPr>
        <w:pStyle w:val="TOC1"/>
        <w:tabs>
          <w:tab w:val="right" w:leader="dot" w:pos="8306"/>
        </w:tabs>
      </w:pPr>
      <w:hyperlink w:anchor="_Toc13244" w:history="1">
        <w:r>
          <w:rPr>
            <w:rFonts w:ascii="仿宋" w:eastAsia="仿宋" w:hAnsi="仿宋" w:cs="仿宋" w:hint="eastAsia"/>
            <w:lang w:eastAsia="zh-CN"/>
          </w:rPr>
          <w:t>十二、毒素类诊断抗原项目财务管理</w:t>
        </w:r>
        <w:r>
          <w:tab/>
        </w:r>
        <w:r>
          <w:fldChar w:fldCharType="begin"/>
        </w:r>
        <w:r>
          <w:instrText xml:space="preserve"> PAGEREF _Toc13244 \h </w:instrText>
        </w:r>
        <w:r>
          <w:fldChar w:fldCharType="separate"/>
        </w:r>
        <w:r>
          <w:t>42</w:t>
        </w:r>
        <w:r>
          <w:fldChar w:fldCharType="end"/>
        </w:r>
      </w:hyperlink>
    </w:p>
    <w:p>
      <w:pPr>
        <w:pStyle w:val="TOC2"/>
        <w:tabs>
          <w:tab w:val="right" w:leader="dot" w:pos="8306"/>
        </w:tabs>
      </w:pPr>
      <w:hyperlink w:anchor="_Toc25065" w:history="1">
        <w:r>
          <w:rPr>
            <w:rFonts w:ascii="仿宋" w:eastAsia="仿宋" w:hAnsi="仿宋" w:cs="仿宋" w:hint="eastAsia"/>
            <w:lang w:eastAsia="zh-CN"/>
          </w:rPr>
          <w:t>(一)、资金需求大</w:t>
        </w:r>
        <w:r>
          <w:tab/>
        </w:r>
        <w:r>
          <w:fldChar w:fldCharType="begin"/>
        </w:r>
        <w:r>
          <w:instrText xml:space="preserve"> PAGEREF _Toc25065 \h </w:instrText>
        </w:r>
        <w:r>
          <w:fldChar w:fldCharType="separate"/>
        </w:r>
        <w:r>
          <w:t>42</w:t>
        </w:r>
        <w:r>
          <w:fldChar w:fldCharType="end"/>
        </w:r>
      </w:hyperlink>
    </w:p>
    <w:p>
      <w:pPr>
        <w:pStyle w:val="TOC2"/>
        <w:tabs>
          <w:tab w:val="right" w:leader="dot" w:pos="8306"/>
        </w:tabs>
      </w:pPr>
      <w:hyperlink w:anchor="_Toc27080" w:history="1">
        <w:r>
          <w:rPr>
            <w:rFonts w:ascii="仿宋" w:eastAsia="仿宋" w:hAnsi="仿宋" w:cs="仿宋" w:hint="eastAsia"/>
            <w:lang w:eastAsia="zh-CN"/>
          </w:rPr>
          <w:t>(二)、研发周期长</w:t>
        </w:r>
        <w:r>
          <w:tab/>
        </w:r>
        <w:r>
          <w:fldChar w:fldCharType="begin"/>
        </w:r>
        <w:r>
          <w:instrText xml:space="preserve"> PAGEREF _Toc27080 \h </w:instrText>
        </w:r>
        <w:r>
          <w:fldChar w:fldCharType="separate"/>
        </w:r>
        <w:r>
          <w:t>43</w:t>
        </w:r>
        <w:r>
          <w:fldChar w:fldCharType="end"/>
        </w:r>
      </w:hyperlink>
    </w:p>
    <w:p>
      <w:pPr>
        <w:pStyle w:val="TOC2"/>
        <w:tabs>
          <w:tab w:val="right" w:leader="dot" w:pos="8306"/>
        </w:tabs>
      </w:pPr>
      <w:hyperlink w:anchor="_Toc9705" w:history="1">
        <w:r>
          <w:rPr>
            <w:rFonts w:ascii="仿宋" w:eastAsia="仿宋" w:hAnsi="仿宋" w:cs="仿宋" w:hint="eastAsia"/>
            <w:lang w:eastAsia="zh-CN"/>
          </w:rPr>
          <w:t>(三)、市场风险大</w:t>
        </w:r>
        <w:r>
          <w:tab/>
        </w:r>
        <w:r>
          <w:fldChar w:fldCharType="begin"/>
        </w:r>
        <w:r>
          <w:instrText xml:space="preserve"> PAGEREF _Toc9705 \h </w:instrText>
        </w:r>
        <w:r>
          <w:fldChar w:fldCharType="separate"/>
        </w:r>
        <w:r>
          <w:t>44</w:t>
        </w:r>
        <w:r>
          <w:fldChar w:fldCharType="end"/>
        </w:r>
      </w:hyperlink>
    </w:p>
    <w:p>
      <w:pPr>
        <w:pStyle w:val="TOC2"/>
        <w:tabs>
          <w:tab w:val="right" w:leader="dot" w:pos="8306"/>
        </w:tabs>
      </w:pPr>
      <w:hyperlink w:anchor="_Toc5499" w:history="1">
        <w:r>
          <w:rPr>
            <w:rFonts w:ascii="仿宋" w:eastAsia="仿宋" w:hAnsi="仿宋" w:cs="仿宋" w:hint="eastAsia"/>
            <w:lang w:eastAsia="zh-CN"/>
          </w:rPr>
          <w:t>(四)、利润率高</w:t>
        </w:r>
        <w:r>
          <w:tab/>
        </w:r>
        <w:r>
          <w:fldChar w:fldCharType="begin"/>
        </w:r>
        <w:r>
          <w:instrText xml:space="preserve"> PAGEREF _Toc5499 \h </w:instrText>
        </w:r>
        <w:r>
          <w:fldChar w:fldCharType="separate"/>
        </w:r>
        <w:r>
          <w:t>47</w:t>
        </w:r>
        <w:r>
          <w:fldChar w:fldCharType="end"/>
        </w:r>
      </w:hyperlink>
    </w:p>
    <w:p>
      <w:pPr>
        <w:pStyle w:val="TOC1"/>
        <w:tabs>
          <w:tab w:val="right" w:leader="dot" w:pos="8306"/>
        </w:tabs>
      </w:pPr>
      <w:hyperlink w:anchor="_Toc15700" w:history="1">
        <w:r>
          <w:rPr>
            <w:rFonts w:ascii="仿宋" w:eastAsia="仿宋" w:hAnsi="仿宋" w:cs="仿宋" w:hint="eastAsia"/>
            <w:lang w:eastAsia="zh-CN"/>
          </w:rPr>
          <w:t>十三、毒素类诊断抗原项目工程方案分析</w:t>
        </w:r>
        <w:r>
          <w:tab/>
        </w:r>
        <w:r>
          <w:fldChar w:fldCharType="begin"/>
        </w:r>
        <w:r>
          <w:instrText xml:space="preserve"> PAGEREF _Toc15700 \h </w:instrText>
        </w:r>
        <w:r>
          <w:fldChar w:fldCharType="separate"/>
        </w:r>
        <w:r>
          <w:t>49</w:t>
        </w:r>
        <w:r>
          <w:fldChar w:fldCharType="end"/>
        </w:r>
      </w:hyperlink>
    </w:p>
    <w:p>
      <w:pPr>
        <w:pStyle w:val="TOC2"/>
        <w:tabs>
          <w:tab w:val="right" w:leader="dot" w:pos="8306"/>
        </w:tabs>
      </w:pPr>
      <w:hyperlink w:anchor="_Toc31436" w:history="1">
        <w:r>
          <w:rPr>
            <w:rFonts w:ascii="仿宋" w:eastAsia="仿宋" w:hAnsi="仿宋" w:cs="仿宋" w:hint="eastAsia"/>
            <w:lang w:eastAsia="zh-CN"/>
          </w:rPr>
          <w:t>(一)、建筑工程设计原则</w:t>
        </w:r>
        <w:r>
          <w:tab/>
        </w:r>
        <w:r>
          <w:fldChar w:fldCharType="begin"/>
        </w:r>
        <w:r>
          <w:instrText xml:space="preserve"> PAGEREF _Toc31436 \h </w:instrText>
        </w:r>
        <w:r>
          <w:fldChar w:fldCharType="separate"/>
        </w:r>
        <w:r>
          <w:t>49</w:t>
        </w:r>
        <w:r>
          <w:fldChar w:fldCharType="end"/>
        </w:r>
      </w:hyperlink>
    </w:p>
    <w:p>
      <w:pPr>
        <w:pStyle w:val="TOC2"/>
        <w:tabs>
          <w:tab w:val="right" w:leader="dot" w:pos="8306"/>
        </w:tabs>
      </w:pPr>
      <w:hyperlink w:anchor="_Toc6471" w:history="1">
        <w:r>
          <w:rPr>
            <w:rFonts w:ascii="仿宋" w:eastAsia="仿宋" w:hAnsi="仿宋" w:cs="仿宋" w:hint="eastAsia"/>
            <w:lang w:eastAsia="zh-CN"/>
          </w:rPr>
          <w:t>(二)、土建工程建设指标</w:t>
        </w:r>
        <w:r>
          <w:tab/>
        </w:r>
        <w:r>
          <w:fldChar w:fldCharType="begin"/>
        </w:r>
        <w:r>
          <w:instrText xml:space="preserve"> PAGEREF _Toc6471 \h </w:instrText>
        </w:r>
        <w:r>
          <w:fldChar w:fldCharType="separate"/>
        </w:r>
        <w:r>
          <w:t>52</w:t>
        </w:r>
        <w:r>
          <w:fldChar w:fldCharType="end"/>
        </w:r>
      </w:hyperlink>
    </w:p>
    <w:p>
      <w:pPr>
        <w:pStyle w:val="TOC1"/>
        <w:tabs>
          <w:tab w:val="right" w:leader="dot" w:pos="8306"/>
        </w:tabs>
      </w:pPr>
      <w:hyperlink w:anchor="_Toc5986" w:history="1">
        <w:r>
          <w:rPr>
            <w:rFonts w:ascii="仿宋" w:eastAsia="仿宋" w:hAnsi="仿宋" w:cs="仿宋" w:hint="eastAsia"/>
            <w:lang w:eastAsia="zh-CN"/>
          </w:rPr>
          <w:t>十四、毒素类诊断抗原项目实施时间节点</w:t>
        </w:r>
        <w:r>
          <w:tab/>
        </w:r>
        <w:r>
          <w:fldChar w:fldCharType="begin"/>
        </w:r>
        <w:r>
          <w:instrText xml:space="preserve"> PAGEREF _Toc5986 \h </w:instrText>
        </w:r>
        <w:r>
          <w:fldChar w:fldCharType="separate"/>
        </w:r>
        <w:r>
          <w:t>54</w:t>
        </w:r>
        <w:r>
          <w:fldChar w:fldCharType="end"/>
        </w:r>
      </w:hyperlink>
    </w:p>
    <w:p>
      <w:pPr>
        <w:pStyle w:val="TOC2"/>
        <w:tabs>
          <w:tab w:val="right" w:leader="dot" w:pos="8306"/>
        </w:tabs>
      </w:pPr>
      <w:hyperlink w:anchor="_Toc13791" w:history="1">
        <w:r>
          <w:rPr>
            <w:rFonts w:ascii="仿宋" w:eastAsia="仿宋" w:hAnsi="仿宋" w:cs="仿宋" w:hint="eastAsia"/>
            <w:lang w:eastAsia="zh-CN"/>
          </w:rPr>
          <w:t>(一)、毒素类诊断抗原项目启动阶段时间节点</w:t>
        </w:r>
        <w:r>
          <w:tab/>
        </w:r>
        <w:r>
          <w:fldChar w:fldCharType="begin"/>
        </w:r>
        <w:r>
          <w:instrText xml:space="preserve"> PAGEREF _Toc13791 \h </w:instrText>
        </w:r>
        <w:r>
          <w:fldChar w:fldCharType="separate"/>
        </w:r>
        <w:r>
          <w:t>54</w:t>
        </w:r>
        <w:r>
          <w:fldChar w:fldCharType="end"/>
        </w:r>
      </w:hyperlink>
    </w:p>
    <w:p>
      <w:pPr>
        <w:pStyle w:val="TOC2"/>
        <w:tabs>
          <w:tab w:val="right" w:leader="dot" w:pos="8306"/>
        </w:tabs>
      </w:pPr>
      <w:hyperlink w:anchor="_Toc24488" w:history="1">
        <w:r>
          <w:rPr>
            <w:rFonts w:ascii="仿宋" w:eastAsia="仿宋" w:hAnsi="仿宋" w:cs="仿宋" w:hint="eastAsia"/>
            <w:lang w:eastAsia="zh-CN"/>
          </w:rPr>
          <w:t>(二)、毒素类诊断抗原项目执行阶段时间节点</w:t>
        </w:r>
        <w:r>
          <w:tab/>
        </w:r>
        <w:r>
          <w:fldChar w:fldCharType="begin"/>
        </w:r>
        <w:r>
          <w:instrText xml:space="preserve"> PAGEREF _Toc24488 \h </w:instrText>
        </w:r>
        <w:r>
          <w:fldChar w:fldCharType="separate"/>
        </w:r>
        <w:r>
          <w:t>55</w:t>
        </w:r>
        <w:r>
          <w:fldChar w:fldCharType="end"/>
        </w:r>
      </w:hyperlink>
    </w:p>
    <w:p>
      <w:pPr>
        <w:pStyle w:val="TOC2"/>
        <w:tabs>
          <w:tab w:val="right" w:leader="dot" w:pos="8306"/>
        </w:tabs>
      </w:pPr>
      <w:hyperlink w:anchor="_Toc9087" w:history="1">
        <w:r>
          <w:rPr>
            <w:rFonts w:ascii="仿宋" w:eastAsia="仿宋" w:hAnsi="仿宋" w:cs="仿宋" w:hint="eastAsia"/>
            <w:lang w:eastAsia="zh-CN"/>
          </w:rPr>
          <w:t>(三)、毒素类诊断抗原项目完成阶段时间节点</w:t>
        </w:r>
        <w:r>
          <w:tab/>
        </w:r>
        <w:r>
          <w:fldChar w:fldCharType="begin"/>
        </w:r>
        <w:r>
          <w:instrText xml:space="preserve"> PAGEREF _Toc9087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571"/>
      <w:r>
        <w:rPr>
          <w:rFonts w:ascii="仿宋" w:eastAsia="仿宋" w:hAnsi="仿宋" w:cs="仿宋" w:hint="eastAsia"/>
          <w:sz w:val="28"/>
          <w:lang w:eastAsia="zh-CN"/>
        </w:rPr>
        <w:t>一、毒素类诊断抗原项目绩效评估</w:t>
      </w:r>
      <w:bookmarkEnd w:id="2"/>
    </w:p>
    <w:p>
      <w:pPr>
        <w:pStyle w:val="Heading2"/>
        <w:rPr>
          <w:rFonts w:ascii="仿宋" w:eastAsia="仿宋" w:hAnsi="仿宋" w:cs="仿宋" w:hint="eastAsia"/>
          <w:lang w:eastAsia="zh-CN"/>
        </w:rPr>
      </w:pPr>
      <w:bookmarkStart w:id="3" w:name="_Toc166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中，我们设计了一套全面的绩效评估指标，以确保毒素类诊断抗原项目的可控和成功交付。这些指标跨足毒素类诊断抗原项目目标、成本、进度和质量等多个维度，为我们提供了全面洞察毒素类诊断抗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目标达成率是我们关注的首要指标。我们设定了明确的目标，并通过定期监测和评估，迅速发现并应对潜在的目标偏差。这为毒素类诊断抗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成本绩效是另一个核心关注点。通过实际成本与预算成本的对比分析，我们深入了解成本差异的原因，及时调整资源分配，保持毒素类诊断抗原项目在经济效益方面的合理水平。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进度作为关键的绩效指标之一，得到了精心的关注。我们制定了详细的毒素类诊断抗原项目进度计划，并设立了进度符合度指标，确保实际进度与计划进度保持一致。这使我们能够快速发现和解决潜在的进度问题，保持毒素类诊断抗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毒素类诊断抗原项目绩效的不可或缺的一环。我们引入了一系列的质量标准和客户满意度指标，以确保毒素类诊断抗原项目交付的成果在质量上达到或超越预期水平。通过持续监测这些指标，我们努力提升毒素类诊断抗原项目整体质量水平，为毒素类诊断抗原项目的成功交付提供有力保障。通过这些科学且全面的绩效评估，我们能够更好地引导毒素类诊断抗原项目的持续改进，确保毒素类诊断抗原项目目标的顺利达成。</w:t>
      </w:r>
    </w:p>
    <w:p>
      <w:pPr>
        <w:pStyle w:val="Heading2"/>
        <w:ind w:firstLine="560" w:firstLineChars="200"/>
        <w:rPr>
          <w:rFonts w:ascii="仿宋" w:eastAsia="仿宋" w:hAnsi="仿宋" w:cs="仿宋" w:hint="eastAsia"/>
          <w:sz w:val="28"/>
          <w:lang w:eastAsia="zh-CN"/>
        </w:rPr>
      </w:pPr>
      <w:bookmarkStart w:id="4" w:name="_Toc261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绩效评估是毒素类诊断抗原项目中的关键环节，为确保毒素类诊断抗原项目达到预期目标，我们采用了多层次、多维度的绩效评估方法。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毒素类诊断抗原项目的战略目标对齐，确保每个决策和行动都与毒素类诊断抗原项目整体目标保持一致。团队会定期召开战略对齐会议，审视当前工作与毒素类诊断抗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毒素类诊断抗原项目进度、质量、成本和风险等方面。这些指标通过数据收集和分析，为毒素类诊断抗原项目管理团队提供了客观的评估依据。例如，我们通过毒素类诊断抗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毒素类诊断抗原项目内部，还考虑了毒素类诊断抗原项目对外部环境的影响。我们定期进行干系人满意度调查，以了解各利益相关方对毒素类诊断抗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这种多层次、多角度的绩效评估方法，使得我们能够全面了解毒素类诊断抗原项目的运行状态，及时做出调整，确保毒素类诊断抗原项目在不断变化的环境中保持稳健前行。</w:t>
      </w:r>
    </w:p>
    <w:p>
      <w:pPr>
        <w:pStyle w:val="Heading2"/>
        <w:ind w:firstLine="560" w:firstLineChars="200"/>
        <w:rPr>
          <w:rFonts w:ascii="仿宋" w:eastAsia="仿宋" w:hAnsi="仿宋" w:cs="仿宋" w:hint="eastAsia"/>
          <w:sz w:val="28"/>
          <w:lang w:eastAsia="zh-CN"/>
        </w:rPr>
      </w:pPr>
      <w:bookmarkStart w:id="5" w:name="_Toc254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为了确保毒素类诊断抗原项目的有效管理和不断优化，我们采用了精心设计的绩效评估周期。这个周期旨在实现灵活、实时和全面的评估，以适应毒素类诊断抗原项目执行中的各种挑战。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毒素类诊断抗原项目的不同需求，分为短期、中期和长期。短期评估关注每个迭代或工作周期，以及时发现和解决当前任务中的问题。中期评估涵盖几个迭代，深入了解整体毒素类诊断抗原项目的趋势和性能。长期评估则着眼于整个毒素类诊断抗原项目阶段，确保毒素类诊断抗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毒素类诊断抗原项目管理工具和协作平台，团队成员能够随时更新和分享毒素类诊断抗原项目数据。这种实时性的反馈机制使我们能够及时察觉潜在问题，快速调整，保持毒素类诊断抗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毒素类诊断抗原项目的决策制定密不可分。每个周期的毒素类诊断抗原项目回顾会议成为集体总结经验、识别问题深层次原因并找到创新解决方案的平台。这种定期的反思与调整机制使毒素类诊断抗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822"/>
      <w:r>
        <w:rPr>
          <w:rFonts w:ascii="仿宋" w:eastAsia="仿宋" w:hAnsi="仿宋" w:cs="仿宋" w:hint="eastAsia"/>
          <w:sz w:val="28"/>
          <w:lang w:eastAsia="zh-CN"/>
        </w:rPr>
        <w:t>二、毒素类诊断抗原项目土建工程</w:t>
      </w:r>
      <w:bookmarkEnd w:id="6"/>
    </w:p>
    <w:p>
      <w:pPr>
        <w:pStyle w:val="Heading2"/>
        <w:rPr>
          <w:rFonts w:ascii="仿宋" w:eastAsia="仿宋" w:hAnsi="仿宋" w:cs="仿宋" w:hint="eastAsia"/>
          <w:lang w:eastAsia="zh-CN"/>
        </w:rPr>
      </w:pPr>
      <w:bookmarkStart w:id="7" w:name="_Toc2066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在毒素类诊断抗原项目的建筑工程设计中，我们将秉承一系列重要的设计原则，以确保毒素类诊断抗原项目建筑在功能、美观、可持续性等方面达到最佳效果。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首要原则是确保建筑的功能性得到最大化的发挥。我们将充分理解毒素类诊断抗原项目的实际需求，合理布局各个功能区域，保证建筑在满足业务需求的同时，提供高效的工作环境。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在建筑设计中，我们将综合考虑建设和运营成本。通过精细的经济效益分析，确保设计方案在高效利用资源的同时，对毒素类诊断抗原项目的长期盈利能力有积极的贡献。</w:t>
      </w:r>
    </w:p>
    <w:p>
      <w:pPr>
        <w:pStyle w:val="Heading2"/>
        <w:ind w:firstLine="560" w:firstLineChars="200"/>
        <w:rPr>
          <w:rFonts w:ascii="仿宋" w:eastAsia="仿宋" w:hAnsi="仿宋" w:cs="仿宋" w:hint="eastAsia"/>
          <w:sz w:val="28"/>
          <w:lang w:eastAsia="zh-CN"/>
        </w:rPr>
      </w:pPr>
      <w:bookmarkStart w:id="8" w:name="_Toc2231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毒素类诊断抗原项目的土建工程设计中，我们将精准设定设计年限，结合毒素类诊断抗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毒素类诊断抗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77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毒素类诊断抗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毒素类诊断抗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毒素类诊断抗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24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本期工程毒素类诊断抗原项目预计总建筑面积XXX平方米，其中：计容建筑面积XXX平方米，计划建筑工程投资XX万元，占毒素类诊断抗原项目总投资的XX%。</w:t>
      </w:r>
    </w:p>
    <w:p>
      <w:pPr>
        <w:pStyle w:val="Heading1"/>
        <w:ind w:firstLine="560" w:firstLineChars="200"/>
        <w:rPr>
          <w:rFonts w:ascii="仿宋" w:eastAsia="仿宋" w:hAnsi="仿宋" w:cs="仿宋" w:hint="eastAsia"/>
          <w:sz w:val="28"/>
          <w:lang w:eastAsia="zh-CN"/>
        </w:rPr>
      </w:pPr>
      <w:bookmarkStart w:id="11" w:name="_Toc22411"/>
      <w:r>
        <w:rPr>
          <w:rFonts w:ascii="仿宋" w:eastAsia="仿宋" w:hAnsi="仿宋" w:cs="仿宋" w:hint="eastAsia"/>
          <w:sz w:val="28"/>
          <w:lang w:eastAsia="zh-CN"/>
        </w:rPr>
        <w:t>三、毒素类诊断抗原项目概论</w:t>
      </w:r>
      <w:bookmarkEnd w:id="11"/>
    </w:p>
    <w:p>
      <w:pPr>
        <w:pStyle w:val="Heading2"/>
        <w:rPr>
          <w:rFonts w:ascii="仿宋" w:eastAsia="仿宋" w:hAnsi="仿宋" w:cs="仿宋" w:hint="eastAsia"/>
          <w:lang w:eastAsia="zh-CN"/>
        </w:rPr>
      </w:pPr>
      <w:bookmarkStart w:id="12" w:name="_Toc6486"/>
      <w:r>
        <w:rPr>
          <w:rFonts w:ascii="仿宋" w:eastAsia="仿宋" w:hAnsi="仿宋" w:cs="仿宋" w:hint="eastAsia"/>
          <w:lang w:eastAsia="zh-CN"/>
        </w:rPr>
        <w:t>(一)、毒素类诊断抗原项目概况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起源追溯至对市场的深入洞察。市场的不断演变与变革为毒素类诊断抗原项目提供了难得的机遇。当前市场存在的需求缺口和变革的大环境共同构成了毒素类诊断抗原项目的背景。这个毒素类诊断抗原项目旨在充分利用市场机遇，填补行业中尚未满足的需求，为客户提供全新的解决方案。市场的变革和需求的增长使得这个毒素类诊断抗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毒素类诊断抗原项目名称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正式命名为毒素类诊断抗原。这个名称不仅仅是一个标识，更代表了毒素类诊断抗原项目的核心理念和愿景。它蕴含着毒素类诊断抗原项目所要解决问题的关键字，具有强烈的表达和辨识度，为毒素类诊断抗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毒素类诊断抗原项目目标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核心目标是提供一种全新、高效的解决方案，满足客户日益增长的需求。毒素类诊断抗原项目追求的不仅仅是满足市场需求，更是在市场中获得卓越的竞争优势。通过不断提升产品或服务的质量和创新水平，毒素类诊断抗原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毒素类诊断抗原项目范围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全面涵盖了产品研发、制造、市场推广和售后服务，确保从产品设计到最终用户体验的全方位关注。这一全面的毒素类诊断抗原项目范围是为了确保毒素类诊断抗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毒素类诊断抗原项目时间表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毒素类诊断抗原项目计划在未来18个月内完成，包括研发、测试、市场试点和正式推出等不同阶段。这个时间表的合理设计是为了确保毒素类诊断抗原项目各个阶段的顺利推进，以便按时交付高质量的成果。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毒素类诊断抗原项目预算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总预算估算为XX百万美元，主要分配在研发、市场推广、人员培训和运营等方面。这一充足的预算为毒素类诊断抗原项目提供了充足的资源，确保毒素类诊断抗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毒素类诊断抗原项目风险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可能面临的风险包括市场接受度低、技术难题、竞争激烈等。毒素类诊断抗原项目团队已经制定了相应的风险应对计划，通过前瞻性的风险管理，确保毒素类诊断抗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毒素类诊断抗原项目团队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毒素类诊断抗原项目汇聚了一支经验丰富、多领域专业素养的核心团队，确保毒素类诊断抗原项目在各个方面都能拥有高水平的执行力。团队的协同作战是毒素类诊断抗原项目成功的关键因素之一。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毒素类诊断抗原项目背景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毒素类诊断抗原项目的背景根植于市场对更高效、创新产品的渴望，同时也受到科技发展对行业格局的深刻改变的影响。这为毒素类诊断抗原项目提供了广阔的发展空间和市场需求。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毒素类诊断抗原项目现状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截至目前，毒素类诊断抗原项目已完成市场调研和技术验证，取得了初步的成功。这为毒素类诊断抗原项目在未来的发展奠定了坚实的基础，为更远大的目标打下了坚实的基石。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813"/>
      <w:r>
        <w:rPr>
          <w:rFonts w:ascii="仿宋" w:eastAsia="仿宋" w:hAnsi="仿宋" w:cs="仿宋" w:hint="eastAsia"/>
          <w:sz w:val="28"/>
          <w:lang w:eastAsia="zh-CN"/>
        </w:rPr>
        <w:t>(二)、毒素类诊断抗原项目目标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keyword》毒素类诊断抗原项目首要业务目标是在市场中占据有利地位，实现产品/服务的成功推广和销售。通过不断提升产品质量、创新性，毒素类诊断抗原项目追求成为行业中的领导者，赢得更多客户的青睐。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在科技迅速发展的时代，毒素类诊断抗原项目着眼于技术创新。通过持续的研发和技术升级，毒素类诊断抗原项目旨在推出更具创新性的产品或服务，以满足市场对新鲜、先进解决方案的需求。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为了建立可持续的客户关系，毒素类诊断抗原项目设定了客户满意度目标。通过提供卓越的产品质量和优质的客户服务，毒素类诊断抗原项目追求赢得客户的信任和忠诚度，确保他们的满意度达到行业领先水平。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毒素类诊断抗原项目注重社会责任和可持续发展。通过实施环保、社会责任毒素类诊断抗原项目，毒素类诊断抗原项目致力于在经济发展的同时保护环境，促进社会公平，实现可持续经营。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毒素类诊断抗原项目的团队是实现目标的核心驱动力。因此，毒素类诊断抗原项目设定了团队发展目标，包括提升团队成员的专业技能、培养领导力，以及搭建协同高效的团队工作氛围。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709"/>
      <w:r>
        <w:rPr>
          <w:rFonts w:ascii="仿宋" w:eastAsia="仿宋" w:hAnsi="仿宋" w:cs="仿宋" w:hint="eastAsia"/>
          <w:sz w:val="28"/>
          <w:lang w:eastAsia="zh-CN"/>
        </w:rPr>
        <w:t>(三)、毒素类诊断抗原项目提出的理由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毒素类诊断抗原项目提出的理由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源于对市场机遇的深刻洞察。当前市场中存在的需求缺口和行业发展趋势表明，有巨大的商业机会等待被开发。通过准确捕捉市场机遇，毒素类诊断抗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理念基于对技术创新的信仰。通过持续的研发和技术投入，毒素类诊断抗原项目有望推出更具创新性的产品或服务。在科技飞速发展的当下，毒素类诊断抗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是为了增强企业的行业竞争力。通过提升产品或服务的质量和独特性，毒素类诊断抗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响应了消费者需求的变化。随着社会和科技的不断发展，消费者对产品和服务的需求也在发生变化。通过深入了解并及时回应消费者的新需求，毒素类诊断抗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是企业战略发展规划的一部分。在面对日益激烈的市场竞争和不断变化的商业环境中，毒素类诊断抗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不仅仅是基于商业考量，还注重社会责任。通过推出环保、社会责任等方面的毒素类诊断抗原项目，毒素类诊断抗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毒素类诊断抗原项目的提出反映了对利益相关者期望的关注。包括客户、员工、投资者等利益相关者在企业发展中都有着各自的期望，毒素类诊断抗原项目力求在满足这些期望的同时，取得更大的共赢。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9628"/>
      <w:r>
        <w:rPr>
          <w:rFonts w:ascii="仿宋" w:eastAsia="仿宋" w:hAnsi="仿宋" w:cs="仿宋" w:hint="eastAsia"/>
          <w:sz w:val="28"/>
          <w:lang w:eastAsia="zh-CN"/>
        </w:rPr>
        <w:t>(四)、毒素类诊断抗原项目意义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在实施毒素类诊断抗原项目的过程中，我们不仅仅是在追逐商业成功，更是为企业和社会的多个层面创造了深远的意义。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的首要意义在于提升企业的市场竞争力。通过持续的创新和对产品质量的高标准要求，毒素类诊断抗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毒素类诊断抗原项目的推进将促使行业技术水平的提升。通过引入先进技术和创新性解决方案，毒素类诊断抗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毒素类诊断抗原项目不仅创造了大量就业机会，提高了就业水平，还注重社会责任和环保。通过参与社会公益事业和推动环保毒素类诊断抗原项目，毒素类诊断抗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综合而言，毒素类诊断抗原项目意义重大，不仅推动了企业的发展，也为行业和社会的进步贡献了积极力量。这是一个全面而深刻的影响，将在未来产生可持续的正面效应。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551"/>
      <w:r>
        <w:rPr>
          <w:rFonts w:ascii="仿宋" w:eastAsia="仿宋" w:hAnsi="仿宋" w:cs="仿宋" w:hint="eastAsia"/>
          <w:sz w:val="28"/>
          <w:lang w:eastAsia="zh-CN"/>
        </w:rPr>
        <w:t>(五)、毒素类诊断抗原项目背景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在当今迅猛发展的商业环境中，毒素类诊断抗原项目的动因根植于对多方面因素的审慎考量。这个毒素类诊断抗原项目的提出并非孤立的决策，而是对企业所处背景深入思考的产物。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毒素类诊断抗原项目背后的首要原因。科技的迅速发展和全球市场的快速变化使得企业必须灵活应对。毒素类诊断抗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竞争的激烈程度也是毒素类诊断抗原项目背景中不可忽视的一环。企业需要在激烈竞争中脱颖而出，为此，毒素类诊断抗原项目致力于打破常规，提供独特的价值主张，以吸引客户并确保市场份额的增长。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技术的迅速发展为企业带来了机遇与挑战。作为毒素类诊断抗原项目启动的背景之一，对新兴技术的应用将有助于提升企业的技术水平，使其在不断演进的商业环境中保持竞争优势。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此外，社会对企业责任的期望也在逐渐升高。毒素类诊断抗原项目充分融入了社会责任的理念，通过可持续经营和社会公益毒素类诊断抗原项目，企图为社会贡献一份力量，在商业成功的同时关注社会价值。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7169"/>
      <w:r>
        <w:rPr>
          <w:rFonts w:ascii="仿宋" w:eastAsia="仿宋" w:hAnsi="仿宋" w:cs="仿宋" w:hint="eastAsia"/>
          <w:sz w:val="28"/>
          <w:lang w:eastAsia="zh-CN"/>
        </w:rPr>
        <w:t>四、毒素类诊断抗原项目文档管理</w:t>
      </w:r>
      <w:bookmarkEnd w:id="17"/>
    </w:p>
    <w:p>
      <w:pPr>
        <w:pStyle w:val="Heading2"/>
        <w:rPr>
          <w:rFonts w:ascii="仿宋" w:eastAsia="仿宋" w:hAnsi="仿宋" w:cs="仿宋" w:hint="eastAsia"/>
          <w:lang w:eastAsia="zh-CN"/>
        </w:rPr>
      </w:pPr>
      <w:bookmarkStart w:id="18" w:name="_Toc3226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毒素类诊断抗原项目高度重视文档的质量和准确性，以支持毒素类诊断抗原项目的各项活动和决策。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https://d.book118.com/147116104063006035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8457D"/>
    <w:rsid w:val="285845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1610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2024-01-29T02:22:00Z</dcterms:created>
  <dcterms:modified xsi:type="dcterms:W3CDTF">2024-01-29T02:22:48Z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1211D2993AE0429B81D2A4DCB3242C71_11</vt:lpwstr>
  </property>
  <property fmtid="{D5CDD505-2E9C-101B-9397-08002B2CF9AE}" pid="3" name="KSOProductBuildVer">
    <vt:lpwstr>2052-12.1.0.16250</vt:lpwstr>
  </property>
</Properties>
</file>