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洗脱两用机项目规划设计蓝图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84" w:history="1">
        <w:r>
          <w:rPr>
            <w:rFonts w:ascii="仿宋" w:eastAsia="仿宋" w:hAnsi="仿宋" w:cs="仿宋" w:hint="eastAsia"/>
            <w:lang w:eastAsia="zh-CN"/>
          </w:rPr>
          <w:t>前言</w:t>
        </w:r>
        <w:r>
          <w:tab/>
        </w:r>
        <w:r>
          <w:fldChar w:fldCharType="begin"/>
        </w:r>
        <w:r>
          <w:instrText xml:space="preserve"> PAGEREF _Toc22484 \h </w:instrText>
        </w:r>
        <w:r>
          <w:fldChar w:fldCharType="separate"/>
        </w:r>
        <w:r>
          <w:t>3</w:t>
        </w:r>
        <w:r>
          <w:fldChar w:fldCharType="end"/>
        </w:r>
      </w:hyperlink>
    </w:p>
    <w:p>
      <w:pPr>
        <w:pStyle w:val="TOC1"/>
        <w:tabs>
          <w:tab w:val="right" w:leader="dot" w:pos="8306"/>
        </w:tabs>
      </w:pPr>
      <w:hyperlink w:anchor="_Toc2267" w:history="1">
        <w:r>
          <w:rPr>
            <w:rFonts w:ascii="仿宋" w:eastAsia="仿宋" w:hAnsi="仿宋" w:cs="仿宋" w:hint="eastAsia"/>
            <w:lang w:eastAsia="zh-CN"/>
          </w:rPr>
          <w:t>一、洗脱两用机项目选址可行性分析</w:t>
        </w:r>
        <w:r>
          <w:tab/>
        </w:r>
        <w:r>
          <w:fldChar w:fldCharType="begin"/>
        </w:r>
        <w:r>
          <w:instrText xml:space="preserve"> PAGEREF _Toc2267 \h </w:instrText>
        </w:r>
        <w:r>
          <w:fldChar w:fldCharType="separate"/>
        </w:r>
        <w:r>
          <w:t>3</w:t>
        </w:r>
        <w:r>
          <w:fldChar w:fldCharType="end"/>
        </w:r>
      </w:hyperlink>
    </w:p>
    <w:p>
      <w:pPr>
        <w:pStyle w:val="TOC2"/>
        <w:tabs>
          <w:tab w:val="right" w:leader="dot" w:pos="8306"/>
        </w:tabs>
      </w:pPr>
      <w:hyperlink w:anchor="_Toc5696" w:history="1">
        <w:r>
          <w:rPr>
            <w:rFonts w:ascii="仿宋" w:eastAsia="仿宋" w:hAnsi="仿宋" w:cs="仿宋" w:hint="eastAsia"/>
            <w:lang w:eastAsia="zh-CN"/>
          </w:rPr>
          <w:t>(一)、洗脱两用机项目选址</w:t>
        </w:r>
        <w:r>
          <w:tab/>
        </w:r>
        <w:r>
          <w:fldChar w:fldCharType="begin"/>
        </w:r>
        <w:r>
          <w:instrText xml:space="preserve"> PAGEREF _Toc5696 \h </w:instrText>
        </w:r>
        <w:r>
          <w:fldChar w:fldCharType="separate"/>
        </w:r>
        <w:r>
          <w:t>3</w:t>
        </w:r>
        <w:r>
          <w:fldChar w:fldCharType="end"/>
        </w:r>
      </w:hyperlink>
    </w:p>
    <w:p>
      <w:pPr>
        <w:pStyle w:val="TOC2"/>
        <w:tabs>
          <w:tab w:val="right" w:leader="dot" w:pos="8306"/>
        </w:tabs>
      </w:pPr>
      <w:hyperlink w:anchor="_Toc11154" w:history="1">
        <w:r>
          <w:rPr>
            <w:rFonts w:ascii="仿宋" w:eastAsia="仿宋" w:hAnsi="仿宋" w:cs="仿宋" w:hint="eastAsia"/>
            <w:lang w:eastAsia="zh-CN"/>
          </w:rPr>
          <w:t>(二)、用地控制指标</w:t>
        </w:r>
        <w:r>
          <w:tab/>
        </w:r>
        <w:r>
          <w:fldChar w:fldCharType="begin"/>
        </w:r>
        <w:r>
          <w:instrText xml:space="preserve"> PAGEREF _Toc11154 \h </w:instrText>
        </w:r>
        <w:r>
          <w:fldChar w:fldCharType="separate"/>
        </w:r>
        <w:r>
          <w:t>3</w:t>
        </w:r>
        <w:r>
          <w:fldChar w:fldCharType="end"/>
        </w:r>
      </w:hyperlink>
    </w:p>
    <w:p>
      <w:pPr>
        <w:pStyle w:val="TOC2"/>
        <w:tabs>
          <w:tab w:val="right" w:leader="dot" w:pos="8306"/>
        </w:tabs>
      </w:pPr>
      <w:hyperlink w:anchor="_Toc5711" w:history="1">
        <w:r>
          <w:rPr>
            <w:rFonts w:ascii="仿宋" w:eastAsia="仿宋" w:hAnsi="仿宋" w:cs="仿宋" w:hint="eastAsia"/>
            <w:lang w:eastAsia="zh-CN"/>
          </w:rPr>
          <w:t>(三)、节约用地措施</w:t>
        </w:r>
        <w:r>
          <w:tab/>
        </w:r>
        <w:r>
          <w:fldChar w:fldCharType="begin"/>
        </w:r>
        <w:r>
          <w:instrText xml:space="preserve"> PAGEREF _Toc5711 \h </w:instrText>
        </w:r>
        <w:r>
          <w:fldChar w:fldCharType="separate"/>
        </w:r>
        <w:r>
          <w:t>5</w:t>
        </w:r>
        <w:r>
          <w:fldChar w:fldCharType="end"/>
        </w:r>
      </w:hyperlink>
    </w:p>
    <w:p>
      <w:pPr>
        <w:pStyle w:val="TOC2"/>
        <w:tabs>
          <w:tab w:val="right" w:leader="dot" w:pos="8306"/>
        </w:tabs>
      </w:pPr>
      <w:hyperlink w:anchor="_Toc27759" w:history="1">
        <w:r>
          <w:rPr>
            <w:rFonts w:ascii="仿宋" w:eastAsia="仿宋" w:hAnsi="仿宋" w:cs="仿宋" w:hint="eastAsia"/>
            <w:lang w:eastAsia="zh-CN"/>
          </w:rPr>
          <w:t>(四)、总图布置方案</w:t>
        </w:r>
        <w:r>
          <w:tab/>
        </w:r>
        <w:r>
          <w:fldChar w:fldCharType="begin"/>
        </w:r>
        <w:r>
          <w:instrText xml:space="preserve"> PAGEREF _Toc27759 \h </w:instrText>
        </w:r>
        <w:r>
          <w:fldChar w:fldCharType="separate"/>
        </w:r>
        <w:r>
          <w:t>6</w:t>
        </w:r>
        <w:r>
          <w:fldChar w:fldCharType="end"/>
        </w:r>
      </w:hyperlink>
    </w:p>
    <w:p>
      <w:pPr>
        <w:pStyle w:val="TOC2"/>
        <w:tabs>
          <w:tab w:val="right" w:leader="dot" w:pos="8306"/>
        </w:tabs>
      </w:pPr>
      <w:hyperlink w:anchor="_Toc9143" w:history="1">
        <w:r>
          <w:rPr>
            <w:rFonts w:ascii="仿宋" w:eastAsia="仿宋" w:hAnsi="仿宋" w:cs="仿宋" w:hint="eastAsia"/>
            <w:lang w:eastAsia="zh-CN"/>
          </w:rPr>
          <w:t>(五)、选址综合评价</w:t>
        </w:r>
        <w:r>
          <w:tab/>
        </w:r>
        <w:r>
          <w:fldChar w:fldCharType="begin"/>
        </w:r>
        <w:r>
          <w:instrText xml:space="preserve"> PAGEREF _Toc9143 \h </w:instrText>
        </w:r>
        <w:r>
          <w:fldChar w:fldCharType="separate"/>
        </w:r>
        <w:r>
          <w:t>7</w:t>
        </w:r>
        <w:r>
          <w:fldChar w:fldCharType="end"/>
        </w:r>
      </w:hyperlink>
    </w:p>
    <w:p>
      <w:pPr>
        <w:pStyle w:val="TOC1"/>
        <w:tabs>
          <w:tab w:val="right" w:leader="dot" w:pos="8306"/>
        </w:tabs>
      </w:pPr>
      <w:hyperlink w:anchor="_Toc6866" w:history="1">
        <w:r>
          <w:rPr>
            <w:rFonts w:ascii="仿宋" w:eastAsia="仿宋" w:hAnsi="仿宋" w:cs="仿宋" w:hint="eastAsia"/>
            <w:lang w:eastAsia="zh-CN"/>
          </w:rPr>
          <w:t>二、洗脱两用机项目文档管理</w:t>
        </w:r>
        <w:r>
          <w:tab/>
        </w:r>
        <w:r>
          <w:fldChar w:fldCharType="begin"/>
        </w:r>
        <w:r>
          <w:instrText xml:space="preserve"> PAGEREF _Toc6866 \h </w:instrText>
        </w:r>
        <w:r>
          <w:fldChar w:fldCharType="separate"/>
        </w:r>
        <w:r>
          <w:t>8</w:t>
        </w:r>
        <w:r>
          <w:fldChar w:fldCharType="end"/>
        </w:r>
      </w:hyperlink>
    </w:p>
    <w:p>
      <w:pPr>
        <w:pStyle w:val="TOC2"/>
        <w:tabs>
          <w:tab w:val="right" w:leader="dot" w:pos="8306"/>
        </w:tabs>
      </w:pPr>
      <w:hyperlink w:anchor="_Toc16602" w:history="1">
        <w:r>
          <w:rPr>
            <w:rFonts w:ascii="仿宋" w:eastAsia="仿宋" w:hAnsi="仿宋" w:cs="仿宋" w:hint="eastAsia"/>
            <w:lang w:eastAsia="zh-CN"/>
          </w:rPr>
          <w:t>(一)、文档编制与审查</w:t>
        </w:r>
        <w:r>
          <w:tab/>
        </w:r>
        <w:r>
          <w:fldChar w:fldCharType="begin"/>
        </w:r>
        <w:r>
          <w:instrText xml:space="preserve"> PAGEREF _Toc16602 \h </w:instrText>
        </w:r>
        <w:r>
          <w:fldChar w:fldCharType="separate"/>
        </w:r>
        <w:r>
          <w:t>8</w:t>
        </w:r>
        <w:r>
          <w:fldChar w:fldCharType="end"/>
        </w:r>
      </w:hyperlink>
    </w:p>
    <w:p>
      <w:pPr>
        <w:pStyle w:val="TOC2"/>
        <w:tabs>
          <w:tab w:val="right" w:leader="dot" w:pos="8306"/>
        </w:tabs>
      </w:pPr>
      <w:hyperlink w:anchor="_Toc17962" w:history="1">
        <w:r>
          <w:rPr>
            <w:rFonts w:ascii="仿宋" w:eastAsia="仿宋" w:hAnsi="仿宋" w:cs="仿宋" w:hint="eastAsia"/>
            <w:lang w:eastAsia="zh-CN"/>
          </w:rPr>
          <w:t>(二)、文档发布与分发</w:t>
        </w:r>
        <w:r>
          <w:tab/>
        </w:r>
        <w:r>
          <w:fldChar w:fldCharType="begin"/>
        </w:r>
        <w:r>
          <w:instrText xml:space="preserve"> PAGEREF _Toc17962 \h </w:instrText>
        </w:r>
        <w:r>
          <w:fldChar w:fldCharType="separate"/>
        </w:r>
        <w:r>
          <w:t>10</w:t>
        </w:r>
        <w:r>
          <w:fldChar w:fldCharType="end"/>
        </w:r>
      </w:hyperlink>
    </w:p>
    <w:p>
      <w:pPr>
        <w:pStyle w:val="TOC2"/>
        <w:tabs>
          <w:tab w:val="right" w:leader="dot" w:pos="8306"/>
        </w:tabs>
      </w:pPr>
      <w:hyperlink w:anchor="_Toc17328" w:history="1">
        <w:r>
          <w:rPr>
            <w:rFonts w:ascii="仿宋" w:eastAsia="仿宋" w:hAnsi="仿宋" w:cs="仿宋" w:hint="eastAsia"/>
            <w:lang w:eastAsia="zh-CN"/>
          </w:rPr>
          <w:t>(三)、文档存档与归档</w:t>
        </w:r>
        <w:r>
          <w:tab/>
        </w:r>
        <w:r>
          <w:fldChar w:fldCharType="begin"/>
        </w:r>
        <w:r>
          <w:instrText xml:space="preserve"> PAGEREF _Toc17328 \h </w:instrText>
        </w:r>
        <w:r>
          <w:fldChar w:fldCharType="separate"/>
        </w:r>
        <w:r>
          <w:t>10</w:t>
        </w:r>
        <w:r>
          <w:fldChar w:fldCharType="end"/>
        </w:r>
      </w:hyperlink>
    </w:p>
    <w:p>
      <w:pPr>
        <w:pStyle w:val="TOC1"/>
        <w:tabs>
          <w:tab w:val="right" w:leader="dot" w:pos="8306"/>
        </w:tabs>
      </w:pPr>
      <w:hyperlink w:anchor="_Toc1968" w:history="1">
        <w:r>
          <w:rPr>
            <w:rFonts w:ascii="仿宋" w:eastAsia="仿宋" w:hAnsi="仿宋" w:cs="仿宋" w:hint="eastAsia"/>
            <w:lang w:eastAsia="zh-CN"/>
          </w:rPr>
          <w:t>三、工艺说明</w:t>
        </w:r>
        <w:r>
          <w:tab/>
        </w:r>
        <w:r>
          <w:fldChar w:fldCharType="begin"/>
        </w:r>
        <w:r>
          <w:instrText xml:space="preserve"> PAGEREF _Toc1968 \h </w:instrText>
        </w:r>
        <w:r>
          <w:fldChar w:fldCharType="separate"/>
        </w:r>
        <w:r>
          <w:t>12</w:t>
        </w:r>
        <w:r>
          <w:fldChar w:fldCharType="end"/>
        </w:r>
      </w:hyperlink>
    </w:p>
    <w:p>
      <w:pPr>
        <w:pStyle w:val="TOC2"/>
        <w:tabs>
          <w:tab w:val="right" w:leader="dot" w:pos="8306"/>
        </w:tabs>
      </w:pPr>
      <w:hyperlink w:anchor="_Toc5927" w:history="1">
        <w:r>
          <w:rPr>
            <w:rFonts w:ascii="仿宋" w:eastAsia="仿宋" w:hAnsi="仿宋" w:cs="仿宋" w:hint="eastAsia"/>
            <w:lang w:eastAsia="zh-CN"/>
          </w:rPr>
          <w:t>(一)、技术管理特点</w:t>
        </w:r>
        <w:r>
          <w:tab/>
        </w:r>
        <w:r>
          <w:fldChar w:fldCharType="begin"/>
        </w:r>
        <w:r>
          <w:instrText xml:space="preserve"> PAGEREF _Toc5927 \h </w:instrText>
        </w:r>
        <w:r>
          <w:fldChar w:fldCharType="separate"/>
        </w:r>
        <w:r>
          <w:t>12</w:t>
        </w:r>
        <w:r>
          <w:fldChar w:fldCharType="end"/>
        </w:r>
      </w:hyperlink>
    </w:p>
    <w:p>
      <w:pPr>
        <w:pStyle w:val="TOC2"/>
        <w:tabs>
          <w:tab w:val="right" w:leader="dot" w:pos="8306"/>
        </w:tabs>
      </w:pPr>
      <w:hyperlink w:anchor="_Toc25289" w:history="1">
        <w:r>
          <w:rPr>
            <w:rFonts w:ascii="仿宋" w:eastAsia="仿宋" w:hAnsi="仿宋" w:cs="仿宋" w:hint="eastAsia"/>
            <w:lang w:eastAsia="zh-CN"/>
          </w:rPr>
          <w:t>(二)、洗脱两用机项目工艺技术设计方案</w:t>
        </w:r>
        <w:r>
          <w:tab/>
        </w:r>
        <w:r>
          <w:fldChar w:fldCharType="begin"/>
        </w:r>
        <w:r>
          <w:instrText xml:space="preserve"> PAGEREF _Toc25289 \h </w:instrText>
        </w:r>
        <w:r>
          <w:fldChar w:fldCharType="separate"/>
        </w:r>
        <w:r>
          <w:t>13</w:t>
        </w:r>
        <w:r>
          <w:fldChar w:fldCharType="end"/>
        </w:r>
      </w:hyperlink>
    </w:p>
    <w:p>
      <w:pPr>
        <w:pStyle w:val="TOC2"/>
        <w:tabs>
          <w:tab w:val="right" w:leader="dot" w:pos="8306"/>
        </w:tabs>
      </w:pPr>
      <w:hyperlink w:anchor="_Toc11391" w:history="1">
        <w:r>
          <w:rPr>
            <w:rFonts w:ascii="仿宋" w:eastAsia="仿宋" w:hAnsi="仿宋" w:cs="仿宋" w:hint="eastAsia"/>
            <w:lang w:eastAsia="zh-CN"/>
          </w:rPr>
          <w:t>(三)、设备选型方案</w:t>
        </w:r>
        <w:r>
          <w:tab/>
        </w:r>
        <w:r>
          <w:fldChar w:fldCharType="begin"/>
        </w:r>
        <w:r>
          <w:instrText xml:space="preserve"> PAGEREF _Toc11391 \h </w:instrText>
        </w:r>
        <w:r>
          <w:fldChar w:fldCharType="separate"/>
        </w:r>
        <w:r>
          <w:t>14</w:t>
        </w:r>
        <w:r>
          <w:fldChar w:fldCharType="end"/>
        </w:r>
      </w:hyperlink>
    </w:p>
    <w:p>
      <w:pPr>
        <w:pStyle w:val="TOC1"/>
        <w:tabs>
          <w:tab w:val="right" w:leader="dot" w:pos="8306"/>
        </w:tabs>
      </w:pPr>
      <w:hyperlink w:anchor="_Toc14714" w:history="1">
        <w:r>
          <w:rPr>
            <w:rFonts w:ascii="仿宋" w:eastAsia="仿宋" w:hAnsi="仿宋" w:cs="仿宋" w:hint="eastAsia"/>
            <w:lang w:eastAsia="zh-CN"/>
          </w:rPr>
          <w:t>四、产品规划分析</w:t>
        </w:r>
        <w:r>
          <w:tab/>
        </w:r>
        <w:r>
          <w:fldChar w:fldCharType="begin"/>
        </w:r>
        <w:r>
          <w:instrText xml:space="preserve"> PAGEREF _Toc14714 \h </w:instrText>
        </w:r>
        <w:r>
          <w:fldChar w:fldCharType="separate"/>
        </w:r>
        <w:r>
          <w:t>15</w:t>
        </w:r>
        <w:r>
          <w:fldChar w:fldCharType="end"/>
        </w:r>
      </w:hyperlink>
    </w:p>
    <w:p>
      <w:pPr>
        <w:pStyle w:val="TOC2"/>
        <w:tabs>
          <w:tab w:val="right" w:leader="dot" w:pos="8306"/>
        </w:tabs>
      </w:pPr>
      <w:hyperlink w:anchor="_Toc17503" w:history="1">
        <w:r>
          <w:rPr>
            <w:rFonts w:ascii="仿宋" w:eastAsia="仿宋" w:hAnsi="仿宋" w:cs="仿宋" w:hint="eastAsia"/>
            <w:lang w:eastAsia="zh-CN"/>
          </w:rPr>
          <w:t>(一)、产品规划</w:t>
        </w:r>
        <w:r>
          <w:tab/>
        </w:r>
        <w:r>
          <w:fldChar w:fldCharType="begin"/>
        </w:r>
        <w:r>
          <w:instrText xml:space="preserve"> PAGEREF _Toc17503 \h </w:instrText>
        </w:r>
        <w:r>
          <w:fldChar w:fldCharType="separate"/>
        </w:r>
        <w:r>
          <w:t>15</w:t>
        </w:r>
        <w:r>
          <w:fldChar w:fldCharType="end"/>
        </w:r>
      </w:hyperlink>
    </w:p>
    <w:p>
      <w:pPr>
        <w:pStyle w:val="TOC2"/>
        <w:tabs>
          <w:tab w:val="right" w:leader="dot" w:pos="8306"/>
        </w:tabs>
      </w:pPr>
      <w:hyperlink w:anchor="_Toc32162" w:history="1">
        <w:r>
          <w:rPr>
            <w:rFonts w:ascii="仿宋" w:eastAsia="仿宋" w:hAnsi="仿宋" w:cs="仿宋" w:hint="eastAsia"/>
            <w:lang w:eastAsia="zh-CN"/>
          </w:rPr>
          <w:t>(二)、建设规模</w:t>
        </w:r>
        <w:r>
          <w:tab/>
        </w:r>
        <w:r>
          <w:fldChar w:fldCharType="begin"/>
        </w:r>
        <w:r>
          <w:instrText xml:space="preserve"> PAGEREF _Toc32162 \h </w:instrText>
        </w:r>
        <w:r>
          <w:fldChar w:fldCharType="separate"/>
        </w:r>
        <w:r>
          <w:t>16</w:t>
        </w:r>
        <w:r>
          <w:fldChar w:fldCharType="end"/>
        </w:r>
      </w:hyperlink>
    </w:p>
    <w:p>
      <w:pPr>
        <w:pStyle w:val="TOC1"/>
        <w:tabs>
          <w:tab w:val="right" w:leader="dot" w:pos="8306"/>
        </w:tabs>
      </w:pPr>
      <w:hyperlink w:anchor="_Toc13751" w:history="1">
        <w:r>
          <w:rPr>
            <w:rFonts w:ascii="仿宋" w:eastAsia="仿宋" w:hAnsi="仿宋" w:cs="仿宋" w:hint="eastAsia"/>
            <w:lang w:eastAsia="zh-CN"/>
          </w:rPr>
          <w:t>五、洗脱两用机项目危机管理</w:t>
        </w:r>
        <w:r>
          <w:tab/>
        </w:r>
        <w:r>
          <w:fldChar w:fldCharType="begin"/>
        </w:r>
        <w:r>
          <w:instrText xml:space="preserve"> PAGEREF _Toc13751 \h </w:instrText>
        </w:r>
        <w:r>
          <w:fldChar w:fldCharType="separate"/>
        </w:r>
        <w:r>
          <w:t>17</w:t>
        </w:r>
        <w:r>
          <w:fldChar w:fldCharType="end"/>
        </w:r>
      </w:hyperlink>
    </w:p>
    <w:p>
      <w:pPr>
        <w:pStyle w:val="TOC2"/>
        <w:tabs>
          <w:tab w:val="right" w:leader="dot" w:pos="8306"/>
        </w:tabs>
      </w:pPr>
      <w:hyperlink w:anchor="_Toc19662" w:history="1">
        <w:r>
          <w:rPr>
            <w:rFonts w:ascii="仿宋" w:eastAsia="仿宋" w:hAnsi="仿宋" w:cs="仿宋" w:hint="eastAsia"/>
            <w:lang w:eastAsia="zh-CN"/>
          </w:rPr>
          <w:t>(一)、危机预警与识别</w:t>
        </w:r>
        <w:r>
          <w:tab/>
        </w:r>
        <w:r>
          <w:fldChar w:fldCharType="begin"/>
        </w:r>
        <w:r>
          <w:instrText xml:space="preserve"> PAGEREF _Toc19662 \h </w:instrText>
        </w:r>
        <w:r>
          <w:fldChar w:fldCharType="separate"/>
        </w:r>
        <w:r>
          <w:t>17</w:t>
        </w:r>
        <w:r>
          <w:fldChar w:fldCharType="end"/>
        </w:r>
      </w:hyperlink>
    </w:p>
    <w:p>
      <w:pPr>
        <w:pStyle w:val="TOC2"/>
        <w:tabs>
          <w:tab w:val="right" w:leader="dot" w:pos="8306"/>
        </w:tabs>
      </w:pPr>
      <w:hyperlink w:anchor="_Toc18614" w:history="1">
        <w:r>
          <w:rPr>
            <w:rFonts w:ascii="仿宋" w:eastAsia="仿宋" w:hAnsi="仿宋" w:cs="仿宋" w:hint="eastAsia"/>
            <w:lang w:eastAsia="zh-CN"/>
          </w:rPr>
          <w:t>(二)、危机应对与恢复</w:t>
        </w:r>
        <w:r>
          <w:tab/>
        </w:r>
        <w:r>
          <w:fldChar w:fldCharType="begin"/>
        </w:r>
        <w:r>
          <w:instrText xml:space="preserve"> PAGEREF _Toc18614 \h </w:instrText>
        </w:r>
        <w:r>
          <w:fldChar w:fldCharType="separate"/>
        </w:r>
        <w:r>
          <w:t>18</w:t>
        </w:r>
        <w:r>
          <w:fldChar w:fldCharType="end"/>
        </w:r>
      </w:hyperlink>
    </w:p>
    <w:p>
      <w:pPr>
        <w:pStyle w:val="TOC1"/>
        <w:tabs>
          <w:tab w:val="right" w:leader="dot" w:pos="8306"/>
        </w:tabs>
      </w:pPr>
      <w:hyperlink w:anchor="_Toc21477" w:history="1">
        <w:r>
          <w:rPr>
            <w:rFonts w:ascii="仿宋" w:eastAsia="仿宋" w:hAnsi="仿宋" w:cs="仿宋" w:hint="eastAsia"/>
            <w:lang w:eastAsia="zh-CN"/>
          </w:rPr>
          <w:t>六、洗脱两用机项目土建工程</w:t>
        </w:r>
        <w:r>
          <w:tab/>
        </w:r>
        <w:r>
          <w:fldChar w:fldCharType="begin"/>
        </w:r>
        <w:r>
          <w:instrText xml:space="preserve"> PAGEREF _Toc21477 \h </w:instrText>
        </w:r>
        <w:r>
          <w:fldChar w:fldCharType="separate"/>
        </w:r>
        <w:r>
          <w:t>20</w:t>
        </w:r>
        <w:r>
          <w:fldChar w:fldCharType="end"/>
        </w:r>
      </w:hyperlink>
    </w:p>
    <w:p>
      <w:pPr>
        <w:pStyle w:val="TOC2"/>
        <w:tabs>
          <w:tab w:val="right" w:leader="dot" w:pos="8306"/>
        </w:tabs>
      </w:pPr>
      <w:hyperlink w:anchor="_Toc11861" w:history="1">
        <w:r>
          <w:rPr>
            <w:rFonts w:ascii="仿宋" w:eastAsia="仿宋" w:hAnsi="仿宋" w:cs="仿宋" w:hint="eastAsia"/>
            <w:lang w:eastAsia="zh-CN"/>
          </w:rPr>
          <w:t>(一)、建筑工程设计原则</w:t>
        </w:r>
        <w:r>
          <w:tab/>
        </w:r>
        <w:r>
          <w:fldChar w:fldCharType="begin"/>
        </w:r>
        <w:r>
          <w:instrText xml:space="preserve"> PAGEREF _Toc11861 \h </w:instrText>
        </w:r>
        <w:r>
          <w:fldChar w:fldCharType="separate"/>
        </w:r>
        <w:r>
          <w:t>20</w:t>
        </w:r>
        <w:r>
          <w:fldChar w:fldCharType="end"/>
        </w:r>
      </w:hyperlink>
    </w:p>
    <w:p>
      <w:pPr>
        <w:pStyle w:val="TOC2"/>
        <w:tabs>
          <w:tab w:val="right" w:leader="dot" w:pos="8306"/>
        </w:tabs>
      </w:pPr>
      <w:hyperlink w:anchor="_Toc255" w:history="1">
        <w:r>
          <w:rPr>
            <w:rFonts w:ascii="仿宋" w:eastAsia="仿宋" w:hAnsi="仿宋" w:cs="仿宋" w:hint="eastAsia"/>
            <w:lang w:eastAsia="zh-CN"/>
          </w:rPr>
          <w:t>(二)、土建工程设计年限及安全等级</w:t>
        </w:r>
        <w:r>
          <w:tab/>
        </w:r>
        <w:r>
          <w:fldChar w:fldCharType="begin"/>
        </w:r>
        <w:r>
          <w:instrText xml:space="preserve"> PAGEREF _Toc255 \h </w:instrText>
        </w:r>
        <w:r>
          <w:fldChar w:fldCharType="separate"/>
        </w:r>
        <w:r>
          <w:t>21</w:t>
        </w:r>
        <w:r>
          <w:fldChar w:fldCharType="end"/>
        </w:r>
      </w:hyperlink>
    </w:p>
    <w:p>
      <w:pPr>
        <w:pStyle w:val="TOC2"/>
        <w:tabs>
          <w:tab w:val="right" w:leader="dot" w:pos="8306"/>
        </w:tabs>
      </w:pPr>
      <w:hyperlink w:anchor="_Toc8514" w:history="1">
        <w:r>
          <w:rPr>
            <w:rFonts w:ascii="仿宋" w:eastAsia="仿宋" w:hAnsi="仿宋" w:cs="仿宋" w:hint="eastAsia"/>
            <w:lang w:eastAsia="zh-CN"/>
          </w:rPr>
          <w:t>(三)、建筑工程设计总体要求</w:t>
        </w:r>
        <w:r>
          <w:tab/>
        </w:r>
        <w:r>
          <w:fldChar w:fldCharType="begin"/>
        </w:r>
        <w:r>
          <w:instrText xml:space="preserve"> PAGEREF _Toc8514 \h </w:instrText>
        </w:r>
        <w:r>
          <w:fldChar w:fldCharType="separate"/>
        </w:r>
        <w:r>
          <w:t>22</w:t>
        </w:r>
        <w:r>
          <w:fldChar w:fldCharType="end"/>
        </w:r>
      </w:hyperlink>
    </w:p>
    <w:p>
      <w:pPr>
        <w:pStyle w:val="TOC2"/>
        <w:tabs>
          <w:tab w:val="right" w:leader="dot" w:pos="8306"/>
        </w:tabs>
      </w:pPr>
      <w:hyperlink w:anchor="_Toc32034" w:history="1">
        <w:r>
          <w:rPr>
            <w:rFonts w:ascii="仿宋" w:eastAsia="仿宋" w:hAnsi="仿宋" w:cs="仿宋" w:hint="eastAsia"/>
            <w:lang w:eastAsia="zh-CN"/>
          </w:rPr>
          <w:t>(四)、土建工程建设指标</w:t>
        </w:r>
        <w:r>
          <w:tab/>
        </w:r>
        <w:r>
          <w:fldChar w:fldCharType="begin"/>
        </w:r>
        <w:r>
          <w:instrText xml:space="preserve"> PAGEREF _Toc32034 \h </w:instrText>
        </w:r>
        <w:r>
          <w:fldChar w:fldCharType="separate"/>
        </w:r>
        <w:r>
          <w:t>23</w:t>
        </w:r>
        <w:r>
          <w:fldChar w:fldCharType="end"/>
        </w:r>
      </w:hyperlink>
    </w:p>
    <w:p>
      <w:pPr>
        <w:pStyle w:val="TOC1"/>
        <w:tabs>
          <w:tab w:val="right" w:leader="dot" w:pos="8306"/>
        </w:tabs>
      </w:pPr>
      <w:hyperlink w:anchor="_Toc25402" w:history="1">
        <w:r>
          <w:rPr>
            <w:rFonts w:ascii="仿宋" w:eastAsia="仿宋" w:hAnsi="仿宋" w:cs="仿宋" w:hint="eastAsia"/>
            <w:lang w:eastAsia="zh-CN"/>
          </w:rPr>
          <w:t>七、洗脱两用机项目环境影响分析</w:t>
        </w:r>
        <w:r>
          <w:tab/>
        </w:r>
        <w:r>
          <w:fldChar w:fldCharType="begin"/>
        </w:r>
        <w:r>
          <w:instrText xml:space="preserve"> PAGEREF _Toc25402 \h </w:instrText>
        </w:r>
        <w:r>
          <w:fldChar w:fldCharType="separate"/>
        </w:r>
        <w:r>
          <w:t>23</w:t>
        </w:r>
        <w:r>
          <w:fldChar w:fldCharType="end"/>
        </w:r>
      </w:hyperlink>
    </w:p>
    <w:p>
      <w:pPr>
        <w:pStyle w:val="TOC2"/>
        <w:tabs>
          <w:tab w:val="right" w:leader="dot" w:pos="8306"/>
        </w:tabs>
      </w:pPr>
      <w:hyperlink w:anchor="_Toc29882" w:history="1">
        <w:r>
          <w:rPr>
            <w:rFonts w:ascii="仿宋" w:eastAsia="仿宋" w:hAnsi="仿宋" w:cs="仿宋" w:hint="eastAsia"/>
            <w:lang w:eastAsia="zh-CN"/>
          </w:rPr>
          <w:t>(一)、建设区域环境质量现状</w:t>
        </w:r>
        <w:r>
          <w:tab/>
        </w:r>
        <w:r>
          <w:fldChar w:fldCharType="begin"/>
        </w:r>
        <w:r>
          <w:instrText xml:space="preserve"> PAGEREF _Toc29882 \h </w:instrText>
        </w:r>
        <w:r>
          <w:fldChar w:fldCharType="separate"/>
        </w:r>
        <w:r>
          <w:t>23</w:t>
        </w:r>
        <w:r>
          <w:fldChar w:fldCharType="end"/>
        </w:r>
      </w:hyperlink>
    </w:p>
    <w:p>
      <w:pPr>
        <w:pStyle w:val="TOC2"/>
        <w:tabs>
          <w:tab w:val="right" w:leader="dot" w:pos="8306"/>
        </w:tabs>
      </w:pPr>
      <w:hyperlink w:anchor="_Toc8717" w:history="1">
        <w:r>
          <w:rPr>
            <w:rFonts w:ascii="仿宋" w:eastAsia="仿宋" w:hAnsi="仿宋" w:cs="仿宋" w:hint="eastAsia"/>
            <w:lang w:eastAsia="zh-CN"/>
          </w:rPr>
          <w:t>(二)、建设期环境保护</w:t>
        </w:r>
        <w:r>
          <w:tab/>
        </w:r>
        <w:r>
          <w:fldChar w:fldCharType="begin"/>
        </w:r>
        <w:r>
          <w:instrText xml:space="preserve"> PAGEREF _Toc8717 \h </w:instrText>
        </w:r>
        <w:r>
          <w:fldChar w:fldCharType="separate"/>
        </w:r>
        <w:r>
          <w:t>24</w:t>
        </w:r>
        <w:r>
          <w:fldChar w:fldCharType="end"/>
        </w:r>
      </w:hyperlink>
    </w:p>
    <w:p>
      <w:pPr>
        <w:pStyle w:val="TOC2"/>
        <w:tabs>
          <w:tab w:val="right" w:leader="dot" w:pos="8306"/>
        </w:tabs>
      </w:pPr>
      <w:hyperlink w:anchor="_Toc11531" w:history="1">
        <w:r>
          <w:rPr>
            <w:rFonts w:ascii="仿宋" w:eastAsia="仿宋" w:hAnsi="仿宋" w:cs="仿宋" w:hint="eastAsia"/>
            <w:lang w:eastAsia="zh-CN"/>
          </w:rPr>
          <w:t>(三)、运营期环境保护</w:t>
        </w:r>
        <w:r>
          <w:tab/>
        </w:r>
        <w:r>
          <w:fldChar w:fldCharType="begin"/>
        </w:r>
        <w:r>
          <w:instrText xml:space="preserve"> PAGEREF _Toc11531 \h </w:instrText>
        </w:r>
        <w:r>
          <w:fldChar w:fldCharType="separate"/>
        </w:r>
        <w:r>
          <w:t>26</w:t>
        </w:r>
        <w:r>
          <w:fldChar w:fldCharType="end"/>
        </w:r>
      </w:hyperlink>
    </w:p>
    <w:p>
      <w:pPr>
        <w:pStyle w:val="TOC2"/>
        <w:tabs>
          <w:tab w:val="right" w:leader="dot" w:pos="8306"/>
        </w:tabs>
      </w:pPr>
      <w:hyperlink w:anchor="_Toc27103" w:history="1">
        <w:r>
          <w:rPr>
            <w:rFonts w:ascii="仿宋" w:eastAsia="仿宋" w:hAnsi="仿宋" w:cs="仿宋" w:hint="eastAsia"/>
            <w:lang w:eastAsia="zh-CN"/>
          </w:rPr>
          <w:t>(四)、洗脱两用机项目建设对区域经济的影响</w:t>
        </w:r>
        <w:r>
          <w:tab/>
        </w:r>
        <w:r>
          <w:fldChar w:fldCharType="begin"/>
        </w:r>
        <w:r>
          <w:instrText xml:space="preserve"> PAGEREF _Toc27103 \h </w:instrText>
        </w:r>
        <w:r>
          <w:fldChar w:fldCharType="separate"/>
        </w:r>
        <w:r>
          <w:t>27</w:t>
        </w:r>
        <w:r>
          <w:fldChar w:fldCharType="end"/>
        </w:r>
      </w:hyperlink>
    </w:p>
    <w:p>
      <w:pPr>
        <w:pStyle w:val="TOC2"/>
        <w:tabs>
          <w:tab w:val="right" w:leader="dot" w:pos="8306"/>
        </w:tabs>
      </w:pPr>
      <w:hyperlink w:anchor="_Toc5610" w:history="1">
        <w:r>
          <w:rPr>
            <w:rFonts w:ascii="仿宋" w:eastAsia="仿宋" w:hAnsi="仿宋" w:cs="仿宋" w:hint="eastAsia"/>
            <w:lang w:eastAsia="zh-CN"/>
          </w:rPr>
          <w:t>(五)、废弃物处理</w:t>
        </w:r>
        <w:r>
          <w:tab/>
        </w:r>
        <w:r>
          <w:fldChar w:fldCharType="begin"/>
        </w:r>
        <w:r>
          <w:instrText xml:space="preserve"> PAGEREF _Toc5610 \h </w:instrText>
        </w:r>
        <w:r>
          <w:fldChar w:fldCharType="separate"/>
        </w:r>
        <w:r>
          <w:t>29</w:t>
        </w:r>
        <w:r>
          <w:fldChar w:fldCharType="end"/>
        </w:r>
      </w:hyperlink>
    </w:p>
    <w:p>
      <w:pPr>
        <w:pStyle w:val="TOC2"/>
        <w:tabs>
          <w:tab w:val="right" w:leader="dot" w:pos="8306"/>
        </w:tabs>
      </w:pPr>
      <w:hyperlink w:anchor="_Toc13929" w:history="1">
        <w:r>
          <w:rPr>
            <w:rFonts w:ascii="仿宋" w:eastAsia="仿宋" w:hAnsi="仿宋" w:cs="仿宋" w:hint="eastAsia"/>
            <w:lang w:eastAsia="zh-CN"/>
          </w:rPr>
          <w:t>(六)、特殊环境影响分析</w:t>
        </w:r>
        <w:r>
          <w:tab/>
        </w:r>
        <w:r>
          <w:fldChar w:fldCharType="begin"/>
        </w:r>
        <w:r>
          <w:instrText xml:space="preserve"> PAGEREF _Toc13929 \h </w:instrText>
        </w:r>
        <w:r>
          <w:fldChar w:fldCharType="separate"/>
        </w:r>
        <w:r>
          <w:t>30</w:t>
        </w:r>
        <w:r>
          <w:fldChar w:fldCharType="end"/>
        </w:r>
      </w:hyperlink>
    </w:p>
    <w:p>
      <w:pPr>
        <w:pStyle w:val="TOC2"/>
        <w:tabs>
          <w:tab w:val="right" w:leader="dot" w:pos="8306"/>
        </w:tabs>
      </w:pPr>
      <w:hyperlink w:anchor="_Toc17020" w:history="1">
        <w:r>
          <w:rPr>
            <w:rFonts w:ascii="仿宋" w:eastAsia="仿宋" w:hAnsi="仿宋" w:cs="仿宋" w:hint="eastAsia"/>
            <w:lang w:eastAsia="zh-CN"/>
          </w:rPr>
          <w:t>(七)、清洁生产</w:t>
        </w:r>
        <w:r>
          <w:tab/>
        </w:r>
        <w:r>
          <w:fldChar w:fldCharType="begin"/>
        </w:r>
        <w:r>
          <w:instrText xml:space="preserve"> PAGEREF _Toc17020 \h </w:instrText>
        </w:r>
        <w:r>
          <w:fldChar w:fldCharType="separate"/>
        </w:r>
        <w:r>
          <w:t>31</w:t>
        </w:r>
        <w:r>
          <w:fldChar w:fldCharType="end"/>
        </w:r>
      </w:hyperlink>
    </w:p>
    <w:p>
      <w:pPr>
        <w:pStyle w:val="TOC2"/>
        <w:tabs>
          <w:tab w:val="right" w:leader="dot" w:pos="8306"/>
        </w:tabs>
      </w:pPr>
      <w:hyperlink w:anchor="_Toc836" w:history="1">
        <w:r>
          <w:rPr>
            <w:rFonts w:ascii="仿宋" w:eastAsia="仿宋" w:hAnsi="仿宋" w:cs="仿宋" w:hint="eastAsia"/>
            <w:lang w:eastAsia="zh-CN"/>
          </w:rPr>
          <w:t>(八)、环境保护综合评价</w:t>
        </w:r>
        <w:r>
          <w:tab/>
        </w:r>
        <w:r>
          <w:fldChar w:fldCharType="begin"/>
        </w:r>
        <w:r>
          <w:instrText xml:space="preserve"> PAGEREF _Toc836 \h </w:instrText>
        </w:r>
        <w:r>
          <w:fldChar w:fldCharType="separate"/>
        </w:r>
        <w:r>
          <w:t>32</w:t>
        </w:r>
        <w:r>
          <w:fldChar w:fldCharType="end"/>
        </w:r>
      </w:hyperlink>
    </w:p>
    <w:p>
      <w:pPr>
        <w:pStyle w:val="TOC1"/>
        <w:tabs>
          <w:tab w:val="right" w:leader="dot" w:pos="8306"/>
        </w:tabs>
      </w:pPr>
      <w:hyperlink w:anchor="_Toc18648" w:history="1">
        <w:r>
          <w:rPr>
            <w:rFonts w:ascii="仿宋" w:eastAsia="仿宋" w:hAnsi="仿宋" w:cs="仿宋" w:hint="eastAsia"/>
            <w:lang w:eastAsia="zh-CN"/>
          </w:rPr>
          <w:t>八、洗脱两用机项目创新与研发</w:t>
        </w:r>
        <w:r>
          <w:tab/>
        </w:r>
        <w:r>
          <w:fldChar w:fldCharType="begin"/>
        </w:r>
        <w:r>
          <w:instrText xml:space="preserve"> PAGEREF _Toc18648 \h </w:instrText>
        </w:r>
        <w:r>
          <w:fldChar w:fldCharType="separate"/>
        </w:r>
        <w:r>
          <w:t>34</w:t>
        </w:r>
        <w:r>
          <w:fldChar w:fldCharType="end"/>
        </w:r>
      </w:hyperlink>
    </w:p>
    <w:p>
      <w:pPr>
        <w:pStyle w:val="TOC2"/>
        <w:tabs>
          <w:tab w:val="right" w:leader="dot" w:pos="8306"/>
        </w:tabs>
      </w:pPr>
      <w:hyperlink w:anchor="_Toc31619" w:history="1">
        <w:r>
          <w:rPr>
            <w:rFonts w:ascii="仿宋" w:eastAsia="仿宋" w:hAnsi="仿宋" w:cs="仿宋" w:hint="eastAsia"/>
            <w:lang w:eastAsia="zh-CN"/>
          </w:rPr>
          <w:t>(一)、创新策略与方向</w:t>
        </w:r>
        <w:r>
          <w:tab/>
        </w:r>
        <w:r>
          <w:fldChar w:fldCharType="begin"/>
        </w:r>
        <w:r>
          <w:instrText xml:space="preserve"> PAGEREF _Toc31619 \h </w:instrText>
        </w:r>
        <w:r>
          <w:fldChar w:fldCharType="separate"/>
        </w:r>
        <w:r>
          <w:t>34</w:t>
        </w:r>
        <w:r>
          <w:fldChar w:fldCharType="end"/>
        </w:r>
      </w:hyperlink>
    </w:p>
    <w:p>
      <w:pPr>
        <w:pStyle w:val="TOC2"/>
        <w:tabs>
          <w:tab w:val="right" w:leader="dot" w:pos="8306"/>
        </w:tabs>
      </w:pPr>
      <w:hyperlink w:anchor="_Toc18360" w:history="1">
        <w:r>
          <w:rPr>
            <w:rFonts w:ascii="仿宋" w:eastAsia="仿宋" w:hAnsi="仿宋" w:cs="仿宋" w:hint="eastAsia"/>
            <w:lang w:eastAsia="zh-CN"/>
          </w:rPr>
          <w:t>(二)、研发规划与投入</w:t>
        </w:r>
        <w:r>
          <w:tab/>
        </w:r>
        <w:r>
          <w:fldChar w:fldCharType="begin"/>
        </w:r>
        <w:r>
          <w:instrText xml:space="preserve"> PAGEREF _Toc18360 \h </w:instrText>
        </w:r>
        <w:r>
          <w:fldChar w:fldCharType="separate"/>
        </w:r>
        <w:r>
          <w:t>35</w:t>
        </w:r>
        <w:r>
          <w:fldChar w:fldCharType="end"/>
        </w:r>
      </w:hyperlink>
    </w:p>
    <w:p>
      <w:pPr>
        <w:pStyle w:val="TOC1"/>
        <w:tabs>
          <w:tab w:val="right" w:leader="dot" w:pos="8306"/>
        </w:tabs>
      </w:pPr>
      <w:hyperlink w:anchor="_Toc11049" w:history="1">
        <w:r>
          <w:rPr>
            <w:rFonts w:ascii="仿宋" w:eastAsia="仿宋" w:hAnsi="仿宋" w:cs="仿宋" w:hint="eastAsia"/>
            <w:lang w:eastAsia="zh-CN"/>
          </w:rPr>
          <w:t>九、洗脱两用机项目风险管理</w:t>
        </w:r>
        <w:r>
          <w:tab/>
        </w:r>
        <w:r>
          <w:fldChar w:fldCharType="begin"/>
        </w:r>
        <w:r>
          <w:instrText xml:space="preserve"> PAGEREF _Toc11049 \h </w:instrText>
        </w:r>
        <w:r>
          <w:fldChar w:fldCharType="separate"/>
        </w:r>
        <w:r>
          <w:t>37</w:t>
        </w:r>
        <w:r>
          <w:fldChar w:fldCharType="end"/>
        </w:r>
      </w:hyperlink>
    </w:p>
    <w:p>
      <w:pPr>
        <w:pStyle w:val="TOC2"/>
        <w:tabs>
          <w:tab w:val="right" w:leader="dot" w:pos="8306"/>
        </w:tabs>
      </w:pPr>
      <w:hyperlink w:anchor="_Toc2711" w:history="1">
        <w:r>
          <w:rPr>
            <w:rFonts w:ascii="仿宋" w:eastAsia="仿宋" w:hAnsi="仿宋" w:cs="仿宋" w:hint="eastAsia"/>
            <w:lang w:eastAsia="zh-CN"/>
          </w:rPr>
          <w:t>(一)、风险识别与评估</w:t>
        </w:r>
        <w:r>
          <w:tab/>
        </w:r>
        <w:r>
          <w:fldChar w:fldCharType="begin"/>
        </w:r>
        <w:r>
          <w:instrText xml:space="preserve"> PAGEREF _Toc2711 \h </w:instrText>
        </w:r>
        <w:r>
          <w:fldChar w:fldCharType="separate"/>
        </w:r>
        <w:r>
          <w:t>37</w:t>
        </w:r>
        <w:r>
          <w:fldChar w:fldCharType="end"/>
        </w:r>
      </w:hyperlink>
    </w:p>
    <w:p>
      <w:pPr>
        <w:pStyle w:val="TOC2"/>
        <w:tabs>
          <w:tab w:val="right" w:leader="dot" w:pos="8306"/>
        </w:tabs>
      </w:pPr>
      <w:hyperlink w:anchor="_Toc26939" w:history="1">
        <w:r>
          <w:rPr>
            <w:rFonts w:ascii="仿宋" w:eastAsia="仿宋" w:hAnsi="仿宋" w:cs="仿宋" w:hint="eastAsia"/>
            <w:lang w:eastAsia="zh-CN"/>
          </w:rPr>
          <w:t>(二)、风险应对策略</w:t>
        </w:r>
        <w:r>
          <w:tab/>
        </w:r>
        <w:r>
          <w:fldChar w:fldCharType="begin"/>
        </w:r>
        <w:r>
          <w:instrText xml:space="preserve"> PAGEREF _Toc26939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22" w:history="1">
        <w:r>
          <w:rPr>
            <w:rFonts w:ascii="仿宋" w:eastAsia="仿宋" w:hAnsi="仿宋" w:cs="仿宋" w:hint="eastAsia"/>
            <w:lang w:eastAsia="zh-CN"/>
          </w:rPr>
          <w:t>(三)、风险监控与控制</w:t>
        </w:r>
        <w:r>
          <w:tab/>
        </w:r>
        <w:r>
          <w:fldChar w:fldCharType="begin"/>
        </w:r>
        <w:r>
          <w:instrText xml:space="preserve"> PAGEREF _Toc18422 \h </w:instrText>
        </w:r>
        <w:r>
          <w:fldChar w:fldCharType="separate"/>
        </w:r>
        <w:r>
          <w:t>40</w:t>
        </w:r>
        <w:r>
          <w:fldChar w:fldCharType="end"/>
        </w:r>
      </w:hyperlink>
    </w:p>
    <w:p>
      <w:pPr>
        <w:pStyle w:val="TOC1"/>
        <w:tabs>
          <w:tab w:val="right" w:leader="dot" w:pos="8306"/>
        </w:tabs>
      </w:pPr>
      <w:hyperlink w:anchor="_Toc10113" w:history="1">
        <w:r>
          <w:rPr>
            <w:rFonts w:ascii="仿宋" w:eastAsia="仿宋" w:hAnsi="仿宋" w:cs="仿宋" w:hint="eastAsia"/>
            <w:lang w:eastAsia="zh-CN"/>
          </w:rPr>
          <w:t>十、洗脱两用机项目经营效益</w:t>
        </w:r>
        <w:r>
          <w:tab/>
        </w:r>
        <w:r>
          <w:fldChar w:fldCharType="begin"/>
        </w:r>
        <w:r>
          <w:instrText xml:space="preserve"> PAGEREF _Toc10113 \h </w:instrText>
        </w:r>
        <w:r>
          <w:fldChar w:fldCharType="separate"/>
        </w:r>
        <w:r>
          <w:t>41</w:t>
        </w:r>
        <w:r>
          <w:fldChar w:fldCharType="end"/>
        </w:r>
      </w:hyperlink>
    </w:p>
    <w:p>
      <w:pPr>
        <w:pStyle w:val="TOC2"/>
        <w:tabs>
          <w:tab w:val="right" w:leader="dot" w:pos="8306"/>
        </w:tabs>
      </w:pPr>
      <w:hyperlink w:anchor="_Toc4767" w:history="1">
        <w:r>
          <w:rPr>
            <w:rFonts w:ascii="仿宋" w:eastAsia="仿宋" w:hAnsi="仿宋" w:cs="仿宋" w:hint="eastAsia"/>
            <w:lang w:eastAsia="zh-CN"/>
          </w:rPr>
          <w:t>(一)、经济评价财务测算</w:t>
        </w:r>
        <w:r>
          <w:tab/>
        </w:r>
        <w:r>
          <w:fldChar w:fldCharType="begin"/>
        </w:r>
        <w:r>
          <w:instrText xml:space="preserve"> PAGEREF _Toc4767 \h </w:instrText>
        </w:r>
        <w:r>
          <w:fldChar w:fldCharType="separate"/>
        </w:r>
        <w:r>
          <w:t>41</w:t>
        </w:r>
        <w:r>
          <w:fldChar w:fldCharType="end"/>
        </w:r>
      </w:hyperlink>
    </w:p>
    <w:p>
      <w:pPr>
        <w:pStyle w:val="TOC2"/>
        <w:tabs>
          <w:tab w:val="right" w:leader="dot" w:pos="8306"/>
        </w:tabs>
      </w:pPr>
      <w:hyperlink w:anchor="_Toc32051" w:history="1">
        <w:r>
          <w:rPr>
            <w:rFonts w:ascii="仿宋" w:eastAsia="仿宋" w:hAnsi="仿宋" w:cs="仿宋" w:hint="eastAsia"/>
            <w:lang w:eastAsia="zh-CN"/>
          </w:rPr>
          <w:t>(二)、洗脱两用机项目盈利能力分析</w:t>
        </w:r>
        <w:r>
          <w:tab/>
        </w:r>
        <w:r>
          <w:fldChar w:fldCharType="begin"/>
        </w:r>
        <w:r>
          <w:instrText xml:space="preserve"> PAGEREF _Toc32051 \h </w:instrText>
        </w:r>
        <w:r>
          <w:fldChar w:fldCharType="separate"/>
        </w:r>
        <w:r>
          <w:t>42</w:t>
        </w:r>
        <w:r>
          <w:fldChar w:fldCharType="end"/>
        </w:r>
      </w:hyperlink>
    </w:p>
    <w:p>
      <w:pPr>
        <w:pStyle w:val="TOC1"/>
        <w:tabs>
          <w:tab w:val="right" w:leader="dot" w:pos="8306"/>
        </w:tabs>
      </w:pPr>
      <w:hyperlink w:anchor="_Toc7708" w:history="1">
        <w:r>
          <w:rPr>
            <w:rFonts w:ascii="仿宋" w:eastAsia="仿宋" w:hAnsi="仿宋" w:cs="仿宋" w:hint="eastAsia"/>
            <w:lang w:eastAsia="zh-CN"/>
          </w:rPr>
          <w:t>十一、洗脱两用机项目投资规划</w:t>
        </w:r>
        <w:r>
          <w:tab/>
        </w:r>
        <w:r>
          <w:fldChar w:fldCharType="begin"/>
        </w:r>
        <w:r>
          <w:instrText xml:space="preserve"> PAGEREF _Toc7708 \h </w:instrText>
        </w:r>
        <w:r>
          <w:fldChar w:fldCharType="separate"/>
        </w:r>
        <w:r>
          <w:t>43</w:t>
        </w:r>
        <w:r>
          <w:fldChar w:fldCharType="end"/>
        </w:r>
      </w:hyperlink>
    </w:p>
    <w:p>
      <w:pPr>
        <w:pStyle w:val="TOC2"/>
        <w:tabs>
          <w:tab w:val="right" w:leader="dot" w:pos="8306"/>
        </w:tabs>
      </w:pPr>
      <w:hyperlink w:anchor="_Toc11300" w:history="1">
        <w:r>
          <w:rPr>
            <w:rFonts w:ascii="仿宋" w:eastAsia="仿宋" w:hAnsi="仿宋" w:cs="仿宋" w:hint="eastAsia"/>
            <w:lang w:eastAsia="zh-CN"/>
          </w:rPr>
          <w:t>(一)、洗脱两用机项目总投资估算</w:t>
        </w:r>
        <w:r>
          <w:tab/>
        </w:r>
        <w:r>
          <w:fldChar w:fldCharType="begin"/>
        </w:r>
        <w:r>
          <w:instrText xml:space="preserve"> PAGEREF _Toc11300 \h </w:instrText>
        </w:r>
        <w:r>
          <w:fldChar w:fldCharType="separate"/>
        </w:r>
        <w:r>
          <w:t>43</w:t>
        </w:r>
        <w:r>
          <w:fldChar w:fldCharType="end"/>
        </w:r>
      </w:hyperlink>
    </w:p>
    <w:p>
      <w:pPr>
        <w:pStyle w:val="TOC2"/>
        <w:tabs>
          <w:tab w:val="right" w:leader="dot" w:pos="8306"/>
        </w:tabs>
      </w:pPr>
      <w:hyperlink w:anchor="_Toc14264" w:history="1">
        <w:r>
          <w:rPr>
            <w:rFonts w:ascii="仿宋" w:eastAsia="仿宋" w:hAnsi="仿宋" w:cs="仿宋" w:hint="eastAsia"/>
            <w:lang w:eastAsia="zh-CN"/>
          </w:rPr>
          <w:t>(二)、资金筹措</w:t>
        </w:r>
        <w:r>
          <w:tab/>
        </w:r>
        <w:r>
          <w:fldChar w:fldCharType="begin"/>
        </w:r>
        <w:r>
          <w:instrText xml:space="preserve"> PAGEREF _Toc14264 \h </w:instrText>
        </w:r>
        <w:r>
          <w:fldChar w:fldCharType="separate"/>
        </w:r>
        <w:r>
          <w:t>44</w:t>
        </w:r>
        <w:r>
          <w:fldChar w:fldCharType="end"/>
        </w:r>
      </w:hyperlink>
    </w:p>
    <w:p>
      <w:pPr>
        <w:pStyle w:val="TOC1"/>
        <w:tabs>
          <w:tab w:val="right" w:leader="dot" w:pos="8306"/>
        </w:tabs>
      </w:pPr>
      <w:hyperlink w:anchor="_Toc7206" w:history="1">
        <w:r>
          <w:rPr>
            <w:rFonts w:ascii="仿宋" w:eastAsia="仿宋" w:hAnsi="仿宋" w:cs="仿宋" w:hint="eastAsia"/>
            <w:lang w:eastAsia="zh-CN"/>
          </w:rPr>
          <w:t>十二、洗脱两用机项目技术管理</w:t>
        </w:r>
        <w:r>
          <w:tab/>
        </w:r>
        <w:r>
          <w:fldChar w:fldCharType="begin"/>
        </w:r>
        <w:r>
          <w:instrText xml:space="preserve"> PAGEREF _Toc7206 \h </w:instrText>
        </w:r>
        <w:r>
          <w:fldChar w:fldCharType="separate"/>
        </w:r>
        <w:r>
          <w:t>45</w:t>
        </w:r>
        <w:r>
          <w:fldChar w:fldCharType="end"/>
        </w:r>
      </w:hyperlink>
    </w:p>
    <w:p>
      <w:pPr>
        <w:pStyle w:val="TOC2"/>
        <w:tabs>
          <w:tab w:val="right" w:leader="dot" w:pos="8306"/>
        </w:tabs>
      </w:pPr>
      <w:hyperlink w:anchor="_Toc8394" w:history="1">
        <w:r>
          <w:rPr>
            <w:rFonts w:ascii="仿宋" w:eastAsia="仿宋" w:hAnsi="仿宋" w:cs="仿宋" w:hint="eastAsia"/>
            <w:lang w:eastAsia="zh-CN"/>
          </w:rPr>
          <w:t>(一)、技术方案选用方向</w:t>
        </w:r>
        <w:r>
          <w:tab/>
        </w:r>
        <w:r>
          <w:fldChar w:fldCharType="begin"/>
        </w:r>
        <w:r>
          <w:instrText xml:space="preserve"> PAGEREF _Toc8394 \h </w:instrText>
        </w:r>
        <w:r>
          <w:fldChar w:fldCharType="separate"/>
        </w:r>
        <w:r>
          <w:t>45</w:t>
        </w:r>
        <w:r>
          <w:fldChar w:fldCharType="end"/>
        </w:r>
      </w:hyperlink>
    </w:p>
    <w:p>
      <w:pPr>
        <w:pStyle w:val="TOC2"/>
        <w:tabs>
          <w:tab w:val="right" w:leader="dot" w:pos="8306"/>
        </w:tabs>
      </w:pPr>
      <w:hyperlink w:anchor="_Toc26308" w:history="1">
        <w:r>
          <w:rPr>
            <w:rFonts w:ascii="仿宋" w:eastAsia="仿宋" w:hAnsi="仿宋" w:cs="仿宋" w:hint="eastAsia"/>
            <w:lang w:eastAsia="zh-CN"/>
          </w:rPr>
          <w:t>(二)、工艺技术方案选用原则</w:t>
        </w:r>
        <w:r>
          <w:tab/>
        </w:r>
        <w:r>
          <w:fldChar w:fldCharType="begin"/>
        </w:r>
        <w:r>
          <w:instrText xml:space="preserve"> PAGEREF _Toc26308 \h </w:instrText>
        </w:r>
        <w:r>
          <w:fldChar w:fldCharType="separate"/>
        </w:r>
        <w:r>
          <w:t>46</w:t>
        </w:r>
        <w:r>
          <w:fldChar w:fldCharType="end"/>
        </w:r>
      </w:hyperlink>
    </w:p>
    <w:p>
      <w:pPr>
        <w:pStyle w:val="TOC2"/>
        <w:tabs>
          <w:tab w:val="right" w:leader="dot" w:pos="8306"/>
        </w:tabs>
      </w:pPr>
      <w:hyperlink w:anchor="_Toc7194" w:history="1">
        <w:r>
          <w:rPr>
            <w:rFonts w:ascii="仿宋" w:eastAsia="仿宋" w:hAnsi="仿宋" w:cs="仿宋" w:hint="eastAsia"/>
            <w:lang w:eastAsia="zh-CN"/>
          </w:rPr>
          <w:t>(三)、工艺技术方案要求</w:t>
        </w:r>
        <w:r>
          <w:tab/>
        </w:r>
        <w:r>
          <w:fldChar w:fldCharType="begin"/>
        </w:r>
        <w:r>
          <w:instrText xml:space="preserve"> PAGEREF _Toc7194 \h </w:instrText>
        </w:r>
        <w:r>
          <w:fldChar w:fldCharType="separate"/>
        </w:r>
        <w:r>
          <w:t>49</w:t>
        </w:r>
        <w:r>
          <w:fldChar w:fldCharType="end"/>
        </w:r>
      </w:hyperlink>
    </w:p>
    <w:p>
      <w:pPr>
        <w:pStyle w:val="TOC1"/>
        <w:tabs>
          <w:tab w:val="right" w:leader="dot" w:pos="8306"/>
        </w:tabs>
      </w:pPr>
      <w:hyperlink w:anchor="_Toc7548" w:history="1">
        <w:r>
          <w:rPr>
            <w:rFonts w:ascii="仿宋" w:eastAsia="仿宋" w:hAnsi="仿宋" w:cs="仿宋" w:hint="eastAsia"/>
            <w:lang w:eastAsia="zh-CN"/>
          </w:rPr>
          <w:t>十三、营销与推广策略</w:t>
        </w:r>
        <w:r>
          <w:tab/>
        </w:r>
        <w:r>
          <w:fldChar w:fldCharType="begin"/>
        </w:r>
        <w:r>
          <w:instrText xml:space="preserve"> PAGEREF _Toc7548 \h </w:instrText>
        </w:r>
        <w:r>
          <w:fldChar w:fldCharType="separate"/>
        </w:r>
        <w:r>
          <w:t>51</w:t>
        </w:r>
        <w:r>
          <w:fldChar w:fldCharType="end"/>
        </w:r>
      </w:hyperlink>
    </w:p>
    <w:p>
      <w:pPr>
        <w:pStyle w:val="TOC2"/>
        <w:tabs>
          <w:tab w:val="right" w:leader="dot" w:pos="8306"/>
        </w:tabs>
      </w:pPr>
      <w:hyperlink w:anchor="_Toc20378" w:history="1">
        <w:r>
          <w:rPr>
            <w:rFonts w:ascii="仿宋" w:eastAsia="仿宋" w:hAnsi="仿宋" w:cs="仿宋" w:hint="eastAsia"/>
            <w:lang w:eastAsia="zh-CN"/>
          </w:rPr>
          <w:t>(一)、产品/服务定位与特点</w:t>
        </w:r>
        <w:r>
          <w:tab/>
        </w:r>
        <w:r>
          <w:fldChar w:fldCharType="begin"/>
        </w:r>
        <w:r>
          <w:instrText xml:space="preserve"> PAGEREF _Toc20378 \h </w:instrText>
        </w:r>
        <w:r>
          <w:fldChar w:fldCharType="separate"/>
        </w:r>
        <w:r>
          <w:t>51</w:t>
        </w:r>
        <w:r>
          <w:fldChar w:fldCharType="end"/>
        </w:r>
      </w:hyperlink>
    </w:p>
    <w:p>
      <w:pPr>
        <w:pStyle w:val="TOC2"/>
        <w:tabs>
          <w:tab w:val="right" w:leader="dot" w:pos="8306"/>
        </w:tabs>
      </w:pPr>
      <w:hyperlink w:anchor="_Toc1826" w:history="1">
        <w:r>
          <w:rPr>
            <w:rFonts w:ascii="仿宋" w:eastAsia="仿宋" w:hAnsi="仿宋" w:cs="仿宋" w:hint="eastAsia"/>
            <w:lang w:eastAsia="zh-CN"/>
          </w:rPr>
          <w:t>(二)、市场定位与竞争分析</w:t>
        </w:r>
        <w:r>
          <w:tab/>
        </w:r>
        <w:r>
          <w:fldChar w:fldCharType="begin"/>
        </w:r>
        <w:r>
          <w:instrText xml:space="preserve"> PAGEREF _Toc1826 \h </w:instrText>
        </w:r>
        <w:r>
          <w:fldChar w:fldCharType="separate"/>
        </w:r>
        <w:r>
          <w:t>52</w:t>
        </w:r>
        <w:r>
          <w:fldChar w:fldCharType="end"/>
        </w:r>
      </w:hyperlink>
    </w:p>
    <w:p>
      <w:pPr>
        <w:pStyle w:val="TOC2"/>
        <w:tabs>
          <w:tab w:val="right" w:leader="dot" w:pos="8306"/>
        </w:tabs>
      </w:pPr>
      <w:hyperlink w:anchor="_Toc25810" w:history="1">
        <w:r>
          <w:rPr>
            <w:rFonts w:ascii="仿宋" w:eastAsia="仿宋" w:hAnsi="仿宋" w:cs="仿宋" w:hint="eastAsia"/>
            <w:lang w:eastAsia="zh-CN"/>
          </w:rPr>
          <w:t>(三)、营销渠道与策略</w:t>
        </w:r>
        <w:r>
          <w:tab/>
        </w:r>
        <w:r>
          <w:fldChar w:fldCharType="begin"/>
        </w:r>
        <w:r>
          <w:instrText xml:space="preserve"> PAGEREF _Toc25810 \h </w:instrText>
        </w:r>
        <w:r>
          <w:fldChar w:fldCharType="separate"/>
        </w:r>
        <w:r>
          <w:t>54</w:t>
        </w:r>
        <w:r>
          <w:fldChar w:fldCharType="end"/>
        </w:r>
      </w:hyperlink>
    </w:p>
    <w:p>
      <w:pPr>
        <w:pStyle w:val="TOC2"/>
        <w:tabs>
          <w:tab w:val="right" w:leader="dot" w:pos="8306"/>
        </w:tabs>
      </w:pPr>
      <w:hyperlink w:anchor="_Toc13595" w:history="1">
        <w:r>
          <w:rPr>
            <w:rFonts w:ascii="仿宋" w:eastAsia="仿宋" w:hAnsi="仿宋" w:cs="仿宋" w:hint="eastAsia"/>
            <w:lang w:eastAsia="zh-CN"/>
          </w:rPr>
          <w:t>(四)、推广与宣传活动</w:t>
        </w:r>
        <w:r>
          <w:tab/>
        </w:r>
        <w:r>
          <w:fldChar w:fldCharType="begin"/>
        </w:r>
        <w:r>
          <w:instrText xml:space="preserve"> PAGEREF _Toc13595 \h </w:instrText>
        </w:r>
        <w:r>
          <w:fldChar w:fldCharType="separate"/>
        </w:r>
        <w:r>
          <w:t>55</w:t>
        </w:r>
        <w:r>
          <w:fldChar w:fldCharType="end"/>
        </w:r>
      </w:hyperlink>
    </w:p>
    <w:p>
      <w:pPr>
        <w:pStyle w:val="TOC1"/>
        <w:tabs>
          <w:tab w:val="right" w:leader="dot" w:pos="8306"/>
        </w:tabs>
      </w:pPr>
      <w:hyperlink w:anchor="_Toc26022" w:history="1">
        <w:r>
          <w:rPr>
            <w:rFonts w:ascii="仿宋" w:eastAsia="仿宋" w:hAnsi="仿宋" w:cs="仿宋" w:hint="eastAsia"/>
            <w:lang w:eastAsia="zh-CN"/>
          </w:rPr>
          <w:t>十四、风险识别与分类</w:t>
        </w:r>
        <w:r>
          <w:tab/>
        </w:r>
        <w:r>
          <w:fldChar w:fldCharType="begin"/>
        </w:r>
        <w:r>
          <w:instrText xml:space="preserve"> PAGEREF _Toc26022 \h </w:instrText>
        </w:r>
        <w:r>
          <w:fldChar w:fldCharType="separate"/>
        </w:r>
        <w:r>
          <w:t>60</w:t>
        </w:r>
        <w:r>
          <w:fldChar w:fldCharType="end"/>
        </w:r>
      </w:hyperlink>
    </w:p>
    <w:p>
      <w:pPr>
        <w:pStyle w:val="TOC2"/>
        <w:tabs>
          <w:tab w:val="right" w:leader="dot" w:pos="8306"/>
        </w:tabs>
      </w:pPr>
      <w:hyperlink w:anchor="_Toc6017" w:history="1">
        <w:r>
          <w:rPr>
            <w:rFonts w:ascii="仿宋" w:eastAsia="仿宋" w:hAnsi="仿宋" w:cs="仿宋" w:hint="eastAsia"/>
            <w:lang w:eastAsia="zh-CN"/>
          </w:rPr>
          <w:t>(一)、风险识别</w:t>
        </w:r>
        <w:r>
          <w:tab/>
        </w:r>
        <w:r>
          <w:fldChar w:fldCharType="begin"/>
        </w:r>
        <w:r>
          <w:instrText xml:space="preserve"> PAGEREF _Toc6017 \h </w:instrText>
        </w:r>
        <w:r>
          <w:fldChar w:fldCharType="separate"/>
        </w:r>
        <w:r>
          <w:t>60</w:t>
        </w:r>
        <w:r>
          <w:fldChar w:fldCharType="end"/>
        </w:r>
      </w:hyperlink>
    </w:p>
    <w:p>
      <w:pPr>
        <w:pStyle w:val="TOC2"/>
        <w:tabs>
          <w:tab w:val="right" w:leader="dot" w:pos="8306"/>
        </w:tabs>
      </w:pPr>
      <w:hyperlink w:anchor="_Toc103" w:history="1">
        <w:r>
          <w:rPr>
            <w:rFonts w:ascii="仿宋" w:eastAsia="仿宋" w:hAnsi="仿宋" w:cs="仿宋" w:hint="eastAsia"/>
            <w:lang w:eastAsia="zh-CN"/>
          </w:rPr>
          <w:t>(二)、风险分类</w:t>
        </w:r>
        <w:r>
          <w:tab/>
        </w:r>
        <w:r>
          <w:fldChar w:fldCharType="begin"/>
        </w:r>
        <w:r>
          <w:instrText xml:space="preserve"> PAGEREF _Toc103 \h </w:instrText>
        </w:r>
        <w:r>
          <w:fldChar w:fldCharType="separate"/>
        </w:r>
        <w:r>
          <w:t>61</w:t>
        </w:r>
        <w:r>
          <w:fldChar w:fldCharType="end"/>
        </w:r>
      </w:hyperlink>
    </w:p>
    <w:p>
      <w:pPr>
        <w:pStyle w:val="TOC1"/>
        <w:tabs>
          <w:tab w:val="right" w:leader="dot" w:pos="8306"/>
        </w:tabs>
      </w:pPr>
      <w:hyperlink w:anchor="_Toc12159" w:history="1">
        <w:r>
          <w:rPr>
            <w:rFonts w:ascii="仿宋" w:eastAsia="仿宋" w:hAnsi="仿宋" w:cs="仿宋" w:hint="eastAsia"/>
            <w:lang w:eastAsia="zh-CN"/>
          </w:rPr>
          <w:t>十五、洗脱两用机项目实施保障措施</w:t>
        </w:r>
        <w:r>
          <w:tab/>
        </w:r>
        <w:r>
          <w:fldChar w:fldCharType="begin"/>
        </w:r>
        <w:r>
          <w:instrText xml:space="preserve"> PAGEREF _Toc12159 \h </w:instrText>
        </w:r>
        <w:r>
          <w:fldChar w:fldCharType="separate"/>
        </w:r>
        <w:r>
          <w:t>63</w:t>
        </w:r>
        <w:r>
          <w:fldChar w:fldCharType="end"/>
        </w:r>
      </w:hyperlink>
    </w:p>
    <w:p>
      <w:pPr>
        <w:pStyle w:val="TOC2"/>
        <w:tabs>
          <w:tab w:val="right" w:leader="dot" w:pos="8306"/>
        </w:tabs>
      </w:pPr>
      <w:hyperlink w:anchor="_Toc30027" w:history="1">
        <w:r>
          <w:rPr>
            <w:rFonts w:ascii="仿宋" w:eastAsia="仿宋" w:hAnsi="仿宋" w:cs="仿宋" w:hint="eastAsia"/>
            <w:lang w:eastAsia="zh-CN"/>
          </w:rPr>
          <w:t>(一)、洗脱两用机项目实施保障机制</w:t>
        </w:r>
        <w:r>
          <w:tab/>
        </w:r>
        <w:r>
          <w:fldChar w:fldCharType="begin"/>
        </w:r>
        <w:r>
          <w:instrText xml:space="preserve"> PAGEREF _Toc30027 \h </w:instrText>
        </w:r>
        <w:r>
          <w:fldChar w:fldCharType="separate"/>
        </w:r>
        <w:r>
          <w:t>63</w:t>
        </w:r>
        <w:r>
          <w:fldChar w:fldCharType="end"/>
        </w:r>
      </w:hyperlink>
    </w:p>
    <w:p>
      <w:pPr>
        <w:pStyle w:val="TOC2"/>
        <w:tabs>
          <w:tab w:val="right" w:leader="dot" w:pos="8306"/>
        </w:tabs>
      </w:pPr>
      <w:hyperlink w:anchor="_Toc14683" w:history="1">
        <w:r>
          <w:rPr>
            <w:rFonts w:ascii="仿宋" w:eastAsia="仿宋" w:hAnsi="仿宋" w:cs="仿宋" w:hint="eastAsia"/>
            <w:lang w:eastAsia="zh-CN"/>
          </w:rPr>
          <w:t>(二)、洗脱两用机项目法律合规要求</w:t>
        </w:r>
        <w:r>
          <w:tab/>
        </w:r>
        <w:r>
          <w:fldChar w:fldCharType="begin"/>
        </w:r>
        <w:r>
          <w:instrText xml:space="preserve"> PAGEREF _Toc14683 \h </w:instrText>
        </w:r>
        <w:r>
          <w:fldChar w:fldCharType="separate"/>
        </w:r>
        <w:r>
          <w:t>67</w:t>
        </w:r>
        <w:r>
          <w:fldChar w:fldCharType="end"/>
        </w:r>
      </w:hyperlink>
    </w:p>
    <w:p>
      <w:pPr>
        <w:pStyle w:val="TOC2"/>
        <w:tabs>
          <w:tab w:val="right" w:leader="dot" w:pos="8306"/>
        </w:tabs>
      </w:pPr>
      <w:hyperlink w:anchor="_Toc16574" w:history="1">
        <w:r>
          <w:rPr>
            <w:rFonts w:ascii="仿宋" w:eastAsia="仿宋" w:hAnsi="仿宋" w:cs="仿宋" w:hint="eastAsia"/>
            <w:lang w:eastAsia="zh-CN"/>
          </w:rPr>
          <w:t>(三)、洗脱两用机项目合同管理与法律事务</w:t>
        </w:r>
        <w:r>
          <w:tab/>
        </w:r>
        <w:r>
          <w:fldChar w:fldCharType="begin"/>
        </w:r>
        <w:r>
          <w:instrText xml:space="preserve"> PAGEREF _Toc16574 \h </w:instrText>
        </w:r>
        <w:r>
          <w:fldChar w:fldCharType="separate"/>
        </w:r>
        <w:r>
          <w:t>71</w:t>
        </w:r>
        <w:r>
          <w:fldChar w:fldCharType="end"/>
        </w:r>
      </w:hyperlink>
    </w:p>
    <w:p>
      <w:pPr>
        <w:pStyle w:val="TOC2"/>
        <w:tabs>
          <w:tab w:val="right" w:leader="dot" w:pos="8306"/>
        </w:tabs>
      </w:pPr>
      <w:hyperlink w:anchor="_Toc13325" w:history="1">
        <w:r>
          <w:rPr>
            <w:rFonts w:ascii="仿宋" w:eastAsia="仿宋" w:hAnsi="仿宋" w:cs="仿宋" w:hint="eastAsia"/>
            <w:lang w:eastAsia="zh-CN"/>
          </w:rPr>
          <w:t>(四)、洗脱两用机项目知识产权保护策略</w:t>
        </w:r>
        <w:r>
          <w:tab/>
        </w:r>
        <w:r>
          <w:fldChar w:fldCharType="begin"/>
        </w:r>
        <w:r>
          <w:instrText xml:space="preserve"> PAGEREF _Toc13325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67"/>
      <w:r>
        <w:rPr>
          <w:rFonts w:ascii="仿宋" w:eastAsia="仿宋" w:hAnsi="仿宋" w:cs="仿宋" w:hint="eastAsia"/>
          <w:sz w:val="28"/>
          <w:lang w:eastAsia="zh-CN"/>
        </w:rPr>
        <w:t>一、洗脱两用机项目选址可行性分析</w:t>
      </w:r>
      <w:bookmarkEnd w:id="2"/>
    </w:p>
    <w:p>
      <w:pPr>
        <w:pStyle w:val="Heading2"/>
        <w:rPr>
          <w:rFonts w:ascii="仿宋" w:eastAsia="仿宋" w:hAnsi="仿宋" w:cs="仿宋" w:hint="eastAsia"/>
          <w:lang w:eastAsia="zh-CN"/>
        </w:rPr>
      </w:pPr>
      <w:bookmarkStart w:id="3" w:name="_Toc5696"/>
      <w:r>
        <w:rPr>
          <w:rFonts w:ascii="仿宋" w:eastAsia="仿宋" w:hAnsi="仿宋" w:cs="仿宋" w:hint="eastAsia"/>
          <w:lang w:eastAsia="zh-CN"/>
        </w:rPr>
        <w:t>(一)、洗脱两用机项目选址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该洗脱两用机项目选址位于XX省XX市XX区XXX街道</w:t>
      </w:r>
    </w:p>
    <w:p>
      <w:pPr>
        <w:pStyle w:val="Heading2"/>
        <w:ind w:firstLine="560" w:firstLineChars="200"/>
        <w:rPr>
          <w:rFonts w:ascii="仿宋" w:eastAsia="仿宋" w:hAnsi="仿宋" w:cs="仿宋" w:hint="eastAsia"/>
          <w:sz w:val="28"/>
          <w:lang w:eastAsia="zh-CN"/>
        </w:rPr>
      </w:pPr>
      <w:bookmarkStart w:id="4" w:name="_Toc1115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洗脱两用机项目的征地面积将根据洗脱两用机项目的实际规模和需求进行精确规划。具体面积XXX平方米，旨在确保洗脱两用机项目不仅能够满足当前的发展需求，还能够预留空间以适应未来的扩展。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净用地面积是在征地面积基础上去除不可利用面积后的实际可开发用地。具体面积XXX平方米，考虑到环保、交通、安全等多方面因素，以确保洗脱两用机项目在整体利用效率上达到最优。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洗脱两用机项目计划建设的建筑总规模具体面积XXX平方米。这一规模的确定综合考虑了洗脱两用机项目的性质、规模，以及城市规划的相关要求，确保建筑布局与周边环境协调一致。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绿地率是洗脱两用机项目用地中被规划为绿地的比例。具体面积XXX平方米，旨在通过合理规划绿地，改善洗脱两用机项目周边环境，提升居民生活质量，并符合城市整体绿化规划。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容积率是用地上可以建设的建筑总体积与用地面积之比。具体面积XXX，通过合理的容积率规划，确保洗脱两用机项目建筑规模与周边环境和谐共生。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洗脱两用机项目选址与当地城市规划相一致，具体面积XXX平方米。通过与城市规划部门深入沟通，确保洗脱两用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洗脱两用机项目选址符合当地产业政策，具体面积XXX平方米。这包括洗脱两用机项目对当地经济的促进作用，以及对相关产业的带动效应，确保洗脱两用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用地总体要求必须符合环保和可持续发展的原则，具体面积XXX平方米。通过采用绿色建筑设计、节能减排等措施，确保洗脱两用机项目在建设和运营过程中对环境的影响最小化，达到可持续发展的要求。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确保洗脱两用机项目选址具备必要的公共设施配套，具体面积XXX平方米。这包括交通便利性、教育、医疗等基础设施，以提高居民生活品质，使得洗脱两用机项目选址更具吸引力。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考虑用地总体要求对当地社会稳定性的影响，具体面积XXX平方米。通过深入了解当地社区反馈，确保洗脱两用机项目的选址和建设过程对当地社会和谐稳定产生积极作用。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洗脱两用机项目选址不仅符合法规和规划，还在实际操作中具有可行性。这一全面规划将为洗脱两用机项目的成功实施提供坚实的基础，确保洗脱两用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571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脱两用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洗脱两用机项目的设备规划和空间设计中，我们将采取灵活设备布局的措施。设备布局将根据实际需求进行灵活设计，避免不必要的浪费。通过合理规划设备摆放位置，我们将提高设备的利用率，减少设备间距，以确保洗脱两用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洗脱两用机项目内部引入共享设施的概念，例如共享会议室、办公区等。通过这种方式，我们可以减少对资源的重复建设，提高资源共享效率，从而减小洗脱两用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75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洗脱两用机项目的总图布置中，我们将不同功能区域进行明确的规划，以最大程度满足洗脱两用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14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洗脱两用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洗脱两用机项目对环境的影响是综合评价的重要因素之一。我们将详细考虑选址周边的自然环境、生态保护区、水源地等情况，确保洗脱两用机项目的建设和运营对环境影响最小化，并符合当地的环保法规标准。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对选址的评价还需充分考虑当地政府的产业政策和法规。我们将详细了解洗脱两用机项目所在地的相关政策，确保洗脱两用机项目的规划和运营与当地法规相符，降低不必要的法律风险。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考虑到社会稳定性对企业运营的重要性，我们将评估选址地区的社会安全情况、劳工关系、社区反馈等方面，以确保洗脱两用机项目的建设和运营不会受到社会稳定性的负面影响。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最后，我们将综合考虑用地成本，包括土地购置费用、土地开发成本等。通过对用地成本的详细评估，我们能够做出更为精确的经济效益分析，为洗脱两用机项目的投资决策提供有力支持。</w:t>
      </w:r>
    </w:p>
    <w:p>
      <w:pPr>
        <w:pStyle w:val="Heading1"/>
        <w:ind w:firstLine="560" w:firstLineChars="200"/>
        <w:rPr>
          <w:rFonts w:ascii="仿宋" w:eastAsia="仿宋" w:hAnsi="仿宋" w:cs="仿宋" w:hint="eastAsia"/>
          <w:sz w:val="28"/>
          <w:lang w:eastAsia="zh-CN"/>
        </w:rPr>
      </w:pPr>
      <w:bookmarkStart w:id="8" w:name="_Toc6866"/>
      <w:r>
        <w:rPr>
          <w:rFonts w:ascii="仿宋" w:eastAsia="仿宋" w:hAnsi="仿宋" w:cs="仿宋" w:hint="eastAsia"/>
          <w:sz w:val="28"/>
          <w:lang w:eastAsia="zh-CN"/>
        </w:rPr>
        <w:t>二、洗脱两用机项目文档管理</w:t>
      </w:r>
      <w:bookmarkEnd w:id="8"/>
    </w:p>
    <w:p>
      <w:pPr>
        <w:pStyle w:val="Heading2"/>
        <w:rPr>
          <w:rFonts w:ascii="仿宋" w:eastAsia="仿宋" w:hAnsi="仿宋" w:cs="仿宋" w:hint="eastAsia"/>
          <w:lang w:eastAsia="zh-CN"/>
        </w:rPr>
      </w:pPr>
      <w:bookmarkStart w:id="9" w:name="_Toc1660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洗脱两用机项目高度重视文档的质量和准确性，以支持洗脱两用机项目的各项活动和决策。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文档的编制始于洗脱两用机项目计划的初期，我们制定了详细的文档编制计划，明确了每个文档的内容、格式和编写责任人。在洗脱两用机项目启动阶段，我们首先编制了洗脱两用机项目章程，明确定义了洗脱两用机项目的目标、范围、风险等关键要素。随后，洗脱两用机项目团队根据计划陆续编制了需求文档、设计文档、测试文档等各类文档，确保洗脱两用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洗脱两用机项目管理中的重要环节，旨在确保洗脱两用机项目文档符合质量标准和洗脱两用机项目需求。在洗脱两用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洗脱两用机项目相关利益方和专业领域的专家对文档进行独立审查。这有助于获取更全面、客观的反馈，确保洗脱两用机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洗脱两用机项目在文档编制与审查方面建立了严格的管理机制，通过规范的流程和多维度的审查，确保洗脱两用机项目文档的质量、准确性和可靠性，为洗脱两用机项目的顺利推进提供了有力支持。</w:t>
      </w:r>
    </w:p>
    <w:p>
      <w:pPr>
        <w:pStyle w:val="Heading2"/>
        <w:ind w:firstLine="560" w:firstLineChars="200"/>
        <w:rPr>
          <w:rFonts w:ascii="仿宋" w:eastAsia="仿宋" w:hAnsi="仿宋" w:cs="仿宋" w:hint="eastAsia"/>
          <w:sz w:val="28"/>
          <w:lang w:eastAsia="zh-CN"/>
        </w:rPr>
      </w:pPr>
      <w:bookmarkStart w:id="10" w:name="_Toc1796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在洗脱两用机项目中，我们致力于优化文档发布与分发过程，以确保信息的高效传递和团队间协作的顺畅进行。以下是我们采取的关键优化策略：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我们通过多渠道发布文档，包括电子邮件、洗脱两用机项目管理平台、内部网站等，以满足不同团队成员的偏好和需求。多渠道发布确保了信息的全面覆盖。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我们采用了精细的权限控制，确保只有授权人员可以访问敏感信息。这种安全措施保护了洗脱两用机项目文档的机密性，防止了未经授权的信息泄露。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732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文档存档与归档是洗脱两用机项目生命周期中一个至关重要的环节，直接关系到洗脱两用机项目信息的长期保存和历史记录的完整性。在洗脱两用机项目中，我们实施了一系列有效的文档存档与归档管理策略：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968"/>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5927"/>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的技术管理特点体现在其创新导向。通过引入最先进的技术趋势和解决方案，洗脱两用机项目致力于提升科技含量、提高质量和效率水平。这意味着我们将采用最新的工具和方法，确保洗脱两用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洗脱两用机项目技术管理的显著特征。通过整合不同领域的技术资源，我们实现了跨学科的协同工作。这有助于优化技术架构，提高整体效能。此外，整合性策略还促进了不同技术团队之间的紧密沟通和高效合作，确保洗脱两用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洗脱两用机项目所采用的技术。通过不断优化技术方案，洗脱两用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洗脱两用机项目团队将在洗脱两用机项目初期识别可能的技术风险，并采取相应的预防和应对措施。通过建立健全的风险评估机制，洗脱两用机项目能够在实施过程中及时发现并解决潜在的技术问题，保障洗脱两用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洗脱两用机项目中，技术将成为洗脱两用机项目成功的有力支持。这一深度剖析揭示了技术管理在洗脱两用机项目实施中的关键作用，为洗脱两用机项目的技术基础奠定了坚实的基础。</w:t>
      </w:r>
    </w:p>
    <w:p>
      <w:pPr>
        <w:pStyle w:val="Heading2"/>
        <w:ind w:firstLine="560" w:firstLineChars="200"/>
        <w:rPr>
          <w:rFonts w:ascii="仿宋" w:eastAsia="仿宋" w:hAnsi="仿宋" w:cs="仿宋" w:hint="eastAsia"/>
          <w:sz w:val="28"/>
          <w:lang w:eastAsia="zh-CN"/>
        </w:rPr>
      </w:pPr>
      <w:bookmarkStart w:id="14" w:name="_Toc25289"/>
      <w:r>
        <w:rPr>
          <w:rFonts w:ascii="仿宋" w:eastAsia="仿宋" w:hAnsi="仿宋" w:cs="仿宋" w:hint="eastAsia"/>
          <w:sz w:val="28"/>
          <w:lang w:eastAsia="zh-CN"/>
        </w:rPr>
        <w:t>(二)、洗脱两用机项目工艺技术设计方案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洗脱两用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洗脱两用机项目将严格按照相关行业规范要求进行组织。通过有效控制产品质量，洗脱两用机项目将致力于为顾客提供优质的洗脱两用机项目产品和良好的服务。这体现了洗脱两用机项目对于生产活动合规性和质量标准的高度重视，为洗脱两用机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洗脱两用机项目注重生态效益和清洁生产原则。洗脱两用机项目建设将紧密结合地方特色经济发展，与社会经济发展规划和区域环境保护规划方案相协调一致。通过与当地区域自然生态系统的结合，洗脱两用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洗脱两用机项目产品具有多样化的客户需求和个性化的特点。因此，洗脱两用机项目产品规格品种多样，且单批生产数量较小。为满足这一特点，洗脱两用机项目承办单位将建设先进的柔性制造生产线。通过广泛应用柔性制造技术，洗脱两用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洗脱两用机项目采用的技术具有较高的技术含量和自动化水平，处于国内先进水平。这一技术选用不仅体现了对生产效率、质量和环境友好性的高标准要求，同时为洗脱两用机项目的可持续发展奠定了坚实的基础。</w:t>
      </w:r>
    </w:p>
    <w:p>
      <w:pPr>
        <w:pStyle w:val="Heading2"/>
        <w:ind w:firstLine="560" w:firstLineChars="200"/>
        <w:rPr>
          <w:rFonts w:ascii="仿宋" w:eastAsia="仿宋" w:hAnsi="仿宋" w:cs="仿宋" w:hint="eastAsia"/>
          <w:sz w:val="28"/>
          <w:lang w:eastAsia="zh-CN"/>
        </w:rPr>
      </w:pPr>
      <w:bookmarkStart w:id="15" w:name="_Toc11391"/>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为确保洗脱两用机项目的高效生产和技术实施，我们制定了一套精心设计的设备选型方案，以满足洗脱两用机项目生产、质量和环保的要求。该方案的主要特点如下：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洗脱两用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针对洗脱两用机项目产品的多样性和小批量生产的特点，我们将建设柔性制造生产线。通过在设备选型中考虑柔性制造技术，可以灵活应对不同产品规格和生产需求，实现生产线的高度灵活性和适应性。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4714"/>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17503"/>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洗脱两用机项目的主要产品是XXXX，预计年产值为XXX万元。这一产品在市场中占据着重要的地位，其广泛的应用范围使得该洗脱两用机项目的市场前景非常广阔。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洗脱两用机项目的xxx产品作为重要的原材料之一，将在多个领域发挥关键作用。其在建筑、交通、能源等方面的广泛应用将为整个产业链提供强大的支持，形成产业协同效应。洗脱两用机项目的年产值XXX万XXX万XXX万万元不仅反映了其在市场上的巨大潜力，更预示着它对国民经济的积极贡献。这种关联度高、涉及面广的产业关系，使得该洗脱两用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32162"/>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洗脱两用机项目总征地面积为XXXX平方米，相当于约XX.XX亩，其中净用地面积为XXXX平方米，红线范围内相当于约XX.XX亩。这一用地规模充分考虑了洗脱两用机项目的建设需求，保障了洗脱两用机项目在合适的空间内得以充分发展。洗脱两用机项目规划的总建筑面积为XXXX平方米，其中主体工程建设占XXXX平方米，计容建筑面积达XXXX平方米。预计建筑工程的投资将达到XXXX万元，为洗脱两用机项目的顺利推进提供了经济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https://d.book118.com/147121161150006043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洗脱两用机项目规划设计蓝图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884962"/>
    <w:rsid w:val="468849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7121161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2024-02-17T18:57:00Z</dcterms:created>
  <dcterms:modified xsi:type="dcterms:W3CDTF">2024-02-17T18:57:43Z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1AE3B312406E46D2A0C2A04BB0690B89_11</vt:lpwstr>
  </property>
  <property fmtid="{D5CDD505-2E9C-101B-9397-08002B2CF9AE}" pid="3" name="KSOProductBuildVer">
    <vt:lpwstr>2052-12.1.0.16250</vt:lpwstr>
  </property>
</Properties>
</file>