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配料秤相关行业公司成立方案及可行性研究报告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91" w:history="1">
        <w:r>
          <w:rPr>
            <w:rFonts w:ascii="仿宋" w:eastAsia="仿宋" w:hAnsi="仿宋" w:cs="仿宋" w:hint="eastAsia"/>
            <w:lang w:eastAsia="zh-CN"/>
          </w:rPr>
          <w:t>一、配料秤项目概况</w:t>
        </w:r>
        <w:r>
          <w:tab/>
        </w:r>
        <w:r>
          <w:fldChar w:fldCharType="begin"/>
        </w:r>
        <w:r>
          <w:instrText xml:space="preserve"> PAGEREF _Toc31491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_Toc17795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2" w:history="1">
        <w:r>
          <w:rPr>
            <w:rFonts w:ascii="仿宋" w:eastAsia="仿宋" w:hAnsi="仿宋" w:cs="仿宋" w:hint="eastAsia"/>
            <w:lang w:eastAsia="zh-CN"/>
          </w:rPr>
          <w:t>(二)、配料秤项目提出的理由</w:t>
        </w:r>
        <w:r>
          <w:tab/>
        </w:r>
        <w:r>
          <w:fldChar w:fldCharType="begin"/>
        </w:r>
        <w:r>
          <w:instrText xml:space="preserve"> PAGEREF _Toc9772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" w:history="1">
        <w:r>
          <w:rPr>
            <w:rFonts w:ascii="仿宋" w:eastAsia="仿宋" w:hAnsi="仿宋" w:cs="仿宋" w:hint="eastAsia"/>
            <w:lang w:eastAsia="zh-CN"/>
          </w:rPr>
          <w:t>(三)、配料秤项目选址</w:t>
        </w:r>
        <w:r>
          <w:tab/>
        </w:r>
        <w:r>
          <w:fldChar w:fldCharType="begin"/>
        </w:r>
        <w:r>
          <w:instrText xml:space="preserve"> PAGEREF _Toc163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(六)、配料秤项目投资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(七)、配料秤项目进度规划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_Toc30064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0" w:history="1">
        <w:r>
          <w:rPr>
            <w:rFonts w:ascii="仿宋" w:eastAsia="仿宋" w:hAnsi="仿宋" w:cs="仿宋" w:hint="eastAsia"/>
            <w:lang w:eastAsia="zh-CN"/>
          </w:rPr>
          <w:t>(九)、配料秤项目综合评价</w:t>
        </w:r>
        <w:r>
          <w:tab/>
        </w:r>
        <w:r>
          <w:fldChar w:fldCharType="begin"/>
        </w:r>
        <w:r>
          <w:instrText xml:space="preserve"> PAGEREF _Toc23120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eastAsia="zh-CN"/>
          </w:rPr>
          <w:t>二、配料秤筹建公司基本信息</w:t>
        </w:r>
        <w:r>
          <w:tab/>
        </w:r>
        <w:r>
          <w:fldChar w:fldCharType="begin"/>
        </w:r>
        <w:r>
          <w:instrText xml:space="preserve"> PAGEREF _Toc31238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_Toc30087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_Toc23987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(一)、配料秤项目选址原则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_Toc31665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_Toc30869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_Toc14639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1" w:history="1">
        <w:r>
          <w:rPr>
            <w:rFonts w:ascii="仿宋" w:eastAsia="仿宋" w:hAnsi="仿宋" w:cs="仿宋" w:hint="eastAsia"/>
            <w:lang w:eastAsia="zh-CN"/>
          </w:rPr>
          <w:t>(五)、配料秤项目选址综合评价</w:t>
        </w:r>
        <w:r>
          <w:tab/>
        </w:r>
        <w:r>
          <w:fldChar w:fldCharType="begin"/>
        </w:r>
        <w:r>
          <w:instrText xml:space="preserve"> PAGEREF _Toc8261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_Toc17478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_Toc30143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_Toc3607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_Toc9964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_Toc24288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_Toc14619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_Toc21988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_Toc15655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1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_Toc24014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_Toc19727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_Toc24825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_Toc16203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_Toc2807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(一)、配料秤项目背景分析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(二)、配料秤项目建设必要性分析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_Toc22991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_Toc7937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_Toc24535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_Toc6364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_Toc25849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9" w:history="1">
        <w:r>
          <w:rPr>
            <w:rFonts w:ascii="仿宋" w:eastAsia="仿宋" w:hAnsi="仿宋" w:cs="仿宋" w:hint="eastAsia"/>
            <w:lang w:eastAsia="zh-CN"/>
          </w:rPr>
          <w:t>(五)、配料秤项目总投资</w:t>
        </w:r>
        <w:r>
          <w:tab/>
        </w:r>
        <w:r>
          <w:fldChar w:fldCharType="begin"/>
        </w:r>
        <w:r>
          <w:instrText xml:space="preserve"> PAGEREF _Toc29799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3" w:history="1">
        <w:r>
          <w:rPr>
            <w:rFonts w:ascii="仿宋" w:eastAsia="仿宋" w:hAnsi="仿宋" w:cs="仿宋" w:hint="eastAsia"/>
            <w:lang w:eastAsia="zh-CN"/>
          </w:rPr>
          <w:t>十、配料秤项目风险分析</w:t>
        </w:r>
        <w:r>
          <w:tab/>
        </w:r>
        <w:r>
          <w:fldChar w:fldCharType="begin"/>
        </w:r>
        <w:r>
          <w:instrText xml:space="preserve"> PAGEREF _Toc26113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eastAsia="zh-CN"/>
          </w:rPr>
          <w:t>(一)、配料秤项目风险分析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eastAsia="zh-CN"/>
          </w:rPr>
          <w:t>(二)、配料秤项目风险对策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_Toc31150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9" w:history="1">
        <w:r>
          <w:rPr>
            <w:rFonts w:ascii="仿宋" w:eastAsia="仿宋" w:hAnsi="仿宋" w:cs="仿宋" w:hint="eastAsia"/>
            <w:lang w:eastAsia="zh-CN"/>
          </w:rPr>
          <w:t>(二)、合作配料秤项目</w:t>
        </w:r>
        <w:r>
          <w:tab/>
        </w:r>
        <w:r>
          <w:fldChar w:fldCharType="begin"/>
        </w:r>
        <w:r>
          <w:instrText xml:space="preserve"> PAGEREF _Toc15659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_Toc12458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_Toc24431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_Toc23031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(一)、社会责任配料秤项目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_Toc6229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9" w:history="1">
        <w:r>
          <w:rPr>
            <w:rFonts w:ascii="仿宋" w:eastAsia="仿宋" w:hAnsi="仿宋" w:cs="仿宋" w:hint="eastAsia"/>
            <w:lang w:eastAsia="zh-CN"/>
          </w:rPr>
          <w:t>十四、配料秤项目总结分析</w:t>
        </w:r>
        <w:r>
          <w:tab/>
        </w:r>
        <w:r>
          <w:fldChar w:fldCharType="begin"/>
        </w:r>
        <w:r>
          <w:instrText xml:space="preserve"> PAGEREF _Toc6819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91"/>
      <w:r>
        <w:rPr>
          <w:rFonts w:ascii="仿宋" w:eastAsia="仿宋" w:hAnsi="仿宋" w:cs="仿宋" w:hint="eastAsia"/>
          <w:sz w:val="28"/>
          <w:lang w:eastAsia="zh-CN"/>
        </w:rPr>
        <w:t>一、配料秤项目概况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79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772"/>
      <w:r>
        <w:rPr>
          <w:rFonts w:ascii="仿宋" w:eastAsia="仿宋" w:hAnsi="仿宋" w:cs="仿宋" w:hint="eastAsia"/>
          <w:sz w:val="28"/>
          <w:lang w:eastAsia="zh-CN"/>
        </w:rPr>
        <w:t>(二)、配料秤项目提出的理由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配料秤项目提出的理由可能包括以下几个方面：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市场需求：随着人们对生活品质的追求，对配料秤的需求也在不断增加。市场上对于高品质、符合个性化需求的配料秤需求量大，因此配料秤项目可以满足这一市场需求。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利润空间：配料秤行业的利润空间较大，通过生产和销售高品质的配料秤，可以获得可观的利润。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创新和发展：配料秤行业是一个不断创新和发展的行业，随着人们生活方式和审美观念的改变，对配料秤的需求也在不断变化。因此，在配料秤行业创业可以不断探索新的设计、材料和技术，以满足客户的需求。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环保和可持续发展：人们越来越关注环保和可持续发展，配料秤行业也开始注重环保和可持续性发展。通过使用环保材料和生产工艺，配料秤项目可以减少对环境的影响，并提高产品的可持续性。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个人兴趣和激情：一些人可能对配料秤设计和制造有着浓厚的兴趣和激情，他们希望通过自己的努力和创新，提供更好的配料秤产品和服务，满足消费者的需求。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配料秤项目的理由可能因具体情况而异，不同的配料秤项目可能有不同的原因和背景。因此，在选择配料秤项目时，我们需要根据自己的实际情况和需求来综合考虑各种因素，并选择最适合自己的配料秤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3"/>
      <w:r>
        <w:rPr>
          <w:rFonts w:ascii="仿宋" w:eastAsia="仿宋" w:hAnsi="仿宋" w:cs="仿宋" w:hint="eastAsia"/>
          <w:sz w:val="28"/>
          <w:lang w:eastAsia="zh-CN"/>
        </w:rPr>
        <w:t>(三)、配料秤项目选址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该配料秤项目计划选址于xx园区，占地面积约XXX亩。所选地理位置得天独厚，交通便捷，同时享有完善的电力、供水、排水、通讯等公用设施，非常适合本配料秤项目的建设需求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0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https://d.book118.com/147125054161006032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配料秤相关行业公司成立方案及可行性研究报告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配料秤相关行业公司成立方案及可行性研究报告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配料秤相关行业公司成立方案及可行性研究报告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配料秤相关行业公司成立方案及可行性研究报告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配料秤相关行业公司成立方案及可行性研究报告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7125054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2024-01-16T04:45:00Z</dcterms:created>
  <dcterms:modified xsi:type="dcterms:W3CDTF">2024-01-16T04:46:03Z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F2EE7601BD3E41EE9A164D04E3C7727C_11</vt:lpwstr>
  </property>
  <property fmtid="{D5CDD505-2E9C-101B-9397-08002B2CF9AE}" pid="3" name="KSOProductBuildVer">
    <vt:lpwstr>2052-12.1.0.16120</vt:lpwstr>
  </property>
</Properties>
</file>