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开心果项目安全调研评估报告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25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_Toc9257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91" w:history="1">
        <w:r>
          <w:rPr>
            <w:rFonts w:ascii="仿宋" w:eastAsia="仿宋" w:hAnsi="仿宋" w:cs="仿宋" w:hint="eastAsia"/>
            <w:lang w:eastAsia="zh-CN"/>
          </w:rPr>
          <w:t>一、市场分析预测</w:t>
        </w:r>
        <w:r>
          <w:tab/>
        </w:r>
        <w:r>
          <w:fldChar w:fldCharType="begin"/>
        </w:r>
        <w:r>
          <w:instrText xml:space="preserve"> PAGEREF _Toc24791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8" w:history="1">
        <w:r>
          <w:rPr>
            <w:rFonts w:ascii="仿宋" w:eastAsia="仿宋" w:hAnsi="仿宋" w:cs="仿宋" w:hint="eastAsia"/>
            <w:lang w:eastAsia="zh-CN"/>
          </w:rPr>
          <w:t>(一)、开心果行业分析</w:t>
        </w:r>
        <w:r>
          <w:tab/>
        </w:r>
        <w:r>
          <w:fldChar w:fldCharType="begin"/>
        </w:r>
        <w:r>
          <w:instrText xml:space="preserve"> PAGEREF _Toc28928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7" w:history="1">
        <w:r>
          <w:rPr>
            <w:rFonts w:ascii="仿宋" w:eastAsia="仿宋" w:hAnsi="仿宋" w:cs="仿宋" w:hint="eastAsia"/>
            <w:lang w:eastAsia="zh-CN"/>
          </w:rPr>
          <w:t>(二)、开心果市场分析预测</w:t>
        </w:r>
        <w:r>
          <w:tab/>
        </w:r>
        <w:r>
          <w:fldChar w:fldCharType="begin"/>
        </w:r>
        <w:r>
          <w:instrText xml:space="preserve"> PAGEREF _Toc9817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17" w:history="1">
        <w:r>
          <w:rPr>
            <w:rFonts w:ascii="仿宋" w:eastAsia="仿宋" w:hAnsi="仿宋" w:cs="仿宋" w:hint="eastAsia"/>
            <w:lang w:eastAsia="zh-CN"/>
          </w:rPr>
          <w:t>二、原材料及成品管理</w:t>
        </w:r>
        <w:r>
          <w:tab/>
        </w:r>
        <w:r>
          <w:fldChar w:fldCharType="begin"/>
        </w:r>
        <w:r>
          <w:instrText xml:space="preserve"> PAGEREF _Toc27517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2" w:history="1">
        <w:r>
          <w:rPr>
            <w:rFonts w:ascii="仿宋" w:eastAsia="仿宋" w:hAnsi="仿宋" w:cs="仿宋" w:hint="eastAsia"/>
            <w:lang w:eastAsia="zh-CN"/>
          </w:rPr>
          <w:t>(一)、开心果项目建设期原辅材料供应情况</w:t>
        </w:r>
        <w:r>
          <w:tab/>
        </w:r>
        <w:r>
          <w:fldChar w:fldCharType="begin"/>
        </w:r>
        <w:r>
          <w:instrText xml:space="preserve"> PAGEREF _Toc26742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9" w:history="1">
        <w:r>
          <w:rPr>
            <w:rFonts w:ascii="仿宋" w:eastAsia="仿宋" w:hAnsi="仿宋" w:cs="仿宋" w:hint="eastAsia"/>
            <w:lang w:eastAsia="zh-CN"/>
          </w:rPr>
          <w:t>(二)、开心果项目运营期原辅材料供应及质量管理</w:t>
        </w:r>
        <w:r>
          <w:tab/>
        </w:r>
        <w:r>
          <w:fldChar w:fldCharType="begin"/>
        </w:r>
        <w:r>
          <w:instrText xml:space="preserve"> PAGEREF _Toc22669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8" w:history="1">
        <w:r>
          <w:rPr>
            <w:rFonts w:ascii="仿宋" w:eastAsia="仿宋" w:hAnsi="仿宋" w:cs="仿宋" w:hint="eastAsia"/>
            <w:lang w:eastAsia="zh-CN"/>
          </w:rPr>
          <w:t>三、开心果项目工程设计研究</w:t>
        </w:r>
        <w:r>
          <w:tab/>
        </w:r>
        <w:r>
          <w:fldChar w:fldCharType="begin"/>
        </w:r>
        <w:r>
          <w:instrText xml:space="preserve"> PAGEREF _Toc11958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_Toc26269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2" w:history="1">
        <w:r>
          <w:rPr>
            <w:rFonts w:ascii="仿宋" w:eastAsia="仿宋" w:hAnsi="仿宋" w:cs="仿宋" w:hint="eastAsia"/>
            <w:lang w:eastAsia="zh-CN"/>
          </w:rPr>
          <w:t>(二)、开心果项目工程建设标准规范</w:t>
        </w:r>
        <w:r>
          <w:tab/>
        </w:r>
        <w:r>
          <w:fldChar w:fldCharType="begin"/>
        </w:r>
        <w:r>
          <w:instrText xml:space="preserve"> PAGEREF _Toc18102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3" w:history="1">
        <w:r>
          <w:rPr>
            <w:rFonts w:ascii="仿宋" w:eastAsia="仿宋" w:hAnsi="仿宋" w:cs="仿宋" w:hint="eastAsia"/>
            <w:lang w:eastAsia="zh-CN"/>
          </w:rPr>
          <w:t>(三)、开心果项目总平面设计要求</w:t>
        </w:r>
        <w:r>
          <w:tab/>
        </w:r>
        <w:r>
          <w:fldChar w:fldCharType="begin"/>
        </w:r>
        <w:r>
          <w:instrText xml:space="preserve"> PAGEREF _Toc10803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7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_Toc25297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_Toc1126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8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_Toc8008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0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_Toc27120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3" w:history="1">
        <w:r>
          <w:rPr>
            <w:rFonts w:ascii="仿宋" w:eastAsia="仿宋" w:hAnsi="仿宋" w:cs="仿宋" w:hint="eastAsia"/>
            <w:lang w:eastAsia="zh-CN"/>
          </w:rPr>
          <w:t>四、投资估算</w:t>
        </w:r>
        <w:r>
          <w:tab/>
        </w:r>
        <w:r>
          <w:fldChar w:fldCharType="begin"/>
        </w:r>
        <w:r>
          <w:instrText xml:space="preserve"> PAGEREF _Toc10623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0" w:history="1">
        <w:r>
          <w:rPr>
            <w:rFonts w:ascii="仿宋" w:eastAsia="仿宋" w:hAnsi="仿宋" w:cs="仿宋" w:hint="eastAsia"/>
            <w:lang w:eastAsia="zh-CN"/>
          </w:rPr>
          <w:t>(一)、开心果项目总投资估算</w:t>
        </w:r>
        <w:r>
          <w:tab/>
        </w:r>
        <w:r>
          <w:fldChar w:fldCharType="begin"/>
        </w:r>
        <w:r>
          <w:instrText xml:space="preserve"> PAGEREF _Toc30700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8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_Toc25158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27" w:history="1">
        <w:r>
          <w:rPr>
            <w:rFonts w:ascii="仿宋" w:eastAsia="仿宋" w:hAnsi="仿宋" w:cs="仿宋" w:hint="eastAsia"/>
            <w:lang w:eastAsia="zh-CN"/>
          </w:rPr>
          <w:t>五、进度计划</w:t>
        </w:r>
        <w:r>
          <w:tab/>
        </w:r>
        <w:r>
          <w:fldChar w:fldCharType="begin"/>
        </w:r>
        <w:r>
          <w:instrText xml:space="preserve"> PAGEREF _Toc27527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_Toc23368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_Toc31783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_Toc20758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_Toc21459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_Toc3691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5" w:history="1">
        <w:r>
          <w:rPr>
            <w:rFonts w:ascii="仿宋" w:eastAsia="仿宋" w:hAnsi="仿宋" w:cs="仿宋" w:hint="eastAsia"/>
            <w:lang w:eastAsia="zh-CN"/>
          </w:rPr>
          <w:t>(六)、开心果项目实施保障</w:t>
        </w:r>
        <w:r>
          <w:tab/>
        </w:r>
        <w:r>
          <w:fldChar w:fldCharType="begin"/>
        </w:r>
        <w:r>
          <w:instrText xml:space="preserve"> PAGEREF _Toc32745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90" w:history="1">
        <w:r>
          <w:rPr>
            <w:rFonts w:ascii="仿宋" w:eastAsia="仿宋" w:hAnsi="仿宋" w:cs="仿宋" w:hint="eastAsia"/>
            <w:lang w:eastAsia="zh-CN"/>
          </w:rPr>
          <w:t>六、开心果项目建设背景</w:t>
        </w:r>
        <w:r>
          <w:tab/>
        </w:r>
        <w:r>
          <w:fldChar w:fldCharType="begin"/>
        </w:r>
        <w:r>
          <w:instrText xml:space="preserve"> PAGEREF _Toc19090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0" w:history="1">
        <w:r>
          <w:rPr>
            <w:rFonts w:ascii="仿宋" w:eastAsia="仿宋" w:hAnsi="仿宋" w:cs="仿宋" w:hint="eastAsia"/>
            <w:lang w:eastAsia="zh-CN"/>
          </w:rPr>
          <w:t>(一)、开心果项目承办单位背景分析</w:t>
        </w:r>
        <w:r>
          <w:tab/>
        </w:r>
        <w:r>
          <w:fldChar w:fldCharType="begin"/>
        </w:r>
        <w:r>
          <w:instrText xml:space="preserve"> PAGEREF _Toc17500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3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_Toc25633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7" w:history="1">
        <w:r>
          <w:rPr>
            <w:rFonts w:ascii="仿宋" w:eastAsia="仿宋" w:hAnsi="仿宋" w:cs="仿宋" w:hint="eastAsia"/>
            <w:lang w:eastAsia="zh-CN"/>
          </w:rPr>
          <w:t>(三)、开心果项目建设对区域经济的影响</w:t>
        </w:r>
        <w:r>
          <w:tab/>
        </w:r>
        <w:r>
          <w:fldChar w:fldCharType="begin"/>
        </w:r>
        <w:r>
          <w:instrText xml:space="preserve"> PAGEREF _Toc19987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5" w:history="1">
        <w:r>
          <w:rPr>
            <w:rFonts w:ascii="仿宋" w:eastAsia="仿宋" w:hAnsi="仿宋" w:cs="仿宋" w:hint="eastAsia"/>
            <w:lang w:eastAsia="zh-CN"/>
          </w:rPr>
          <w:t>(四)、开心果项目必要性分析</w:t>
        </w:r>
        <w:r>
          <w:tab/>
        </w:r>
        <w:r>
          <w:fldChar w:fldCharType="begin"/>
        </w:r>
        <w:r>
          <w:instrText xml:space="preserve"> PAGEREF _Toc8805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96" w:history="1">
        <w:r>
          <w:rPr>
            <w:rFonts w:ascii="仿宋" w:eastAsia="仿宋" w:hAnsi="仿宋" w:cs="仿宋" w:hint="eastAsia"/>
            <w:lang w:eastAsia="zh-CN"/>
          </w:rPr>
          <w:t>七、开心果项目承办单位基本情况</w:t>
        </w:r>
        <w:r>
          <w:tab/>
        </w:r>
        <w:r>
          <w:fldChar w:fldCharType="begin"/>
        </w:r>
        <w:r>
          <w:instrText xml:space="preserve"> PAGEREF _Toc25896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2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_Toc15142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_Toc1545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" w:history="1">
        <w:r>
          <w:rPr>
            <w:rFonts w:ascii="仿宋" w:eastAsia="仿宋" w:hAnsi="仿宋" w:cs="仿宋" w:hint="eastAsia"/>
            <w:lang w:eastAsia="zh-CN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_Toc1976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6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_Toc16596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10" w:history="1">
        <w:r>
          <w:rPr>
            <w:rFonts w:ascii="仿宋" w:eastAsia="仿宋" w:hAnsi="仿宋" w:cs="仿宋" w:hint="eastAsia"/>
            <w:lang w:eastAsia="zh-CN"/>
          </w:rPr>
          <w:t>八、开心果行业市场地位与竞争战略</w:t>
        </w:r>
        <w:r>
          <w:tab/>
        </w:r>
        <w:r>
          <w:fldChar w:fldCharType="begin"/>
        </w:r>
        <w:r>
          <w:instrText xml:space="preserve"> PAGEREF _Toc27510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9" w:history="1">
        <w:r>
          <w:rPr>
            <w:rFonts w:ascii="仿宋" w:eastAsia="仿宋" w:hAnsi="仿宋" w:cs="仿宋" w:hint="eastAsia"/>
            <w:lang w:eastAsia="zh-CN"/>
          </w:rPr>
          <w:t>(一)、市场地位</w:t>
        </w:r>
        <w:r>
          <w:tab/>
        </w:r>
        <w:r>
          <w:fldChar w:fldCharType="begin"/>
        </w:r>
        <w:r>
          <w:instrText xml:space="preserve"> PAGEREF _Toc30819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3" w:history="1">
        <w:r>
          <w:rPr>
            <w:rFonts w:ascii="仿宋" w:eastAsia="仿宋" w:hAnsi="仿宋" w:cs="仿宋" w:hint="eastAsia"/>
            <w:lang w:eastAsia="zh-CN"/>
          </w:rPr>
          <w:t>(二)、竞争战略</w:t>
        </w:r>
        <w:r>
          <w:tab/>
        </w:r>
        <w:r>
          <w:fldChar w:fldCharType="begin"/>
        </w:r>
        <w:r>
          <w:instrText xml:space="preserve"> PAGEREF _Toc16143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55" w:history="1">
        <w:r>
          <w:rPr>
            <w:rFonts w:ascii="仿宋" w:eastAsia="仿宋" w:hAnsi="仿宋" w:cs="仿宋" w:hint="eastAsia"/>
            <w:lang w:eastAsia="zh-CN"/>
          </w:rPr>
          <w:t>九、环境风险评估</w:t>
        </w:r>
        <w:r>
          <w:tab/>
        </w:r>
        <w:r>
          <w:fldChar w:fldCharType="begin"/>
        </w:r>
        <w:r>
          <w:instrText xml:space="preserve"> PAGEREF _Toc9955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0" w:history="1">
        <w:r>
          <w:rPr>
            <w:rFonts w:ascii="仿宋" w:eastAsia="仿宋" w:hAnsi="仿宋" w:cs="仿宋" w:hint="eastAsia"/>
            <w:lang w:eastAsia="zh-CN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_Toc28500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4" w:history="1">
        <w:r>
          <w:rPr>
            <w:rFonts w:ascii="仿宋" w:eastAsia="仿宋" w:hAnsi="仿宋" w:cs="仿宋" w:hint="eastAsia"/>
            <w:lang w:eastAsia="zh-CN"/>
          </w:rPr>
          <w:t>(二)、评价开心果项目风险分析</w:t>
        </w:r>
        <w:r>
          <w:tab/>
        </w:r>
        <w:r>
          <w:fldChar w:fldCharType="begin"/>
        </w:r>
        <w:r>
          <w:instrText xml:space="preserve"> PAGEREF _Toc15334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165" w:history="1">
        <w:r>
          <w:rPr>
            <w:rFonts w:ascii="仿宋" w:eastAsia="仿宋" w:hAnsi="仿宋" w:cs="仿宋" w:hint="eastAsia"/>
            <w:lang w:eastAsia="zh-CN"/>
          </w:rPr>
          <w:t>(三)、风险应急预案</w:t>
        </w:r>
        <w:r>
          <w:tab/>
        </w:r>
        <w:r>
          <w:fldChar w:fldCharType="begin"/>
        </w:r>
        <w:r>
          <w:instrText xml:space="preserve"> PAGEREF _Toc13165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3" w:history="1">
        <w:r>
          <w:rPr>
            <w:rFonts w:ascii="仿宋" w:eastAsia="仿宋" w:hAnsi="仿宋" w:cs="仿宋" w:hint="eastAsia"/>
            <w:lang w:eastAsia="zh-CN"/>
          </w:rPr>
          <w:t>十、SWOT分析说明</w:t>
        </w:r>
        <w:r>
          <w:tab/>
        </w:r>
        <w:r>
          <w:fldChar w:fldCharType="begin"/>
        </w:r>
        <w:r>
          <w:instrText xml:space="preserve"> PAGEREF _Toc2133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_Toc7569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_Toc3762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_Toc8895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95" w:history="1">
        <w:r>
          <w:rPr>
            <w:rFonts w:ascii="仿宋" w:eastAsia="仿宋" w:hAnsi="仿宋" w:cs="仿宋" w:hint="eastAsia"/>
            <w:lang w:eastAsia="zh-CN"/>
          </w:rPr>
          <w:t>十一、环境影响分析</w:t>
        </w:r>
        <w:r>
          <w:tab/>
        </w:r>
        <w:r>
          <w:fldChar w:fldCharType="begin"/>
        </w:r>
        <w:r>
          <w:instrText xml:space="preserve"> PAGEREF _Toc22795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0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_Toc22460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9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_Toc26999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_Toc3083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0" w:history="1">
        <w:r>
          <w:rPr>
            <w:rFonts w:ascii="仿宋" w:eastAsia="仿宋" w:hAnsi="仿宋" w:cs="仿宋" w:hint="eastAsia"/>
            <w:lang w:eastAsia="zh-CN"/>
          </w:rPr>
          <w:t>(四)、开心果项目建设对区域经济的短期与长期影响</w:t>
        </w:r>
        <w:r>
          <w:tab/>
        </w:r>
        <w:r>
          <w:fldChar w:fldCharType="begin"/>
        </w:r>
        <w:r>
          <w:instrText xml:space="preserve"> PAGEREF _Toc22900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9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_Toc23679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4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_Toc12664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2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_Toc30832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3" w:history="1">
        <w:r>
          <w:rPr>
            <w:rFonts w:ascii="仿宋" w:eastAsia="仿宋" w:hAnsi="仿宋" w:cs="仿宋" w:hint="eastAsia"/>
            <w:lang w:eastAsia="zh-CN"/>
          </w:rPr>
          <w:t>(八)、开心果项目建设的经济效益与环境效益权衡分析</w:t>
        </w:r>
        <w:r>
          <w:tab/>
        </w:r>
        <w:r>
          <w:fldChar w:fldCharType="begin"/>
        </w:r>
        <w:r>
          <w:instrText xml:space="preserve"> PAGEREF _Toc29013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5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_Toc32495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8" w:history="1">
        <w:r>
          <w:rPr>
            <w:rFonts w:ascii="仿宋" w:eastAsia="仿宋" w:hAnsi="仿宋" w:cs="仿宋" w:hint="eastAsia"/>
            <w:lang w:eastAsia="zh-CN"/>
          </w:rPr>
          <w:t>十二、开心果项目环境影响分析</w:t>
        </w:r>
        <w:r>
          <w:tab/>
        </w:r>
        <w:r>
          <w:fldChar w:fldCharType="begin"/>
        </w:r>
        <w:r>
          <w:instrText xml:space="preserve"> PAGEREF _Toc2098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3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_Toc17763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4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_Toc30034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3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_Toc6063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6" w:history="1">
        <w:r>
          <w:rPr>
            <w:rFonts w:ascii="仿宋" w:eastAsia="仿宋" w:hAnsi="仿宋" w:cs="仿宋" w:hint="eastAsia"/>
            <w:lang w:eastAsia="zh-CN"/>
          </w:rPr>
          <w:t>(四)、开心果项目建设对区域经济的影响</w:t>
        </w:r>
        <w:r>
          <w:tab/>
        </w:r>
        <w:r>
          <w:fldChar w:fldCharType="begin"/>
        </w:r>
        <w:r>
          <w:instrText xml:space="preserve"> PAGEREF _Toc8206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3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_Toc26303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5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_Toc10415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5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_Toc16515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2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_Toc16652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9" w:history="1">
        <w:r>
          <w:rPr>
            <w:rFonts w:ascii="仿宋" w:eastAsia="仿宋" w:hAnsi="仿宋" w:cs="仿宋" w:hint="eastAsia"/>
            <w:lang w:eastAsia="zh-CN"/>
          </w:rPr>
          <w:t>十三、行业壁垒</w:t>
        </w:r>
        <w:r>
          <w:tab/>
        </w:r>
        <w:r>
          <w:fldChar w:fldCharType="begin"/>
        </w:r>
        <w:r>
          <w:instrText xml:space="preserve"> PAGEREF _Toc1169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7" w:history="1">
        <w:r>
          <w:rPr>
            <w:rFonts w:ascii="仿宋" w:eastAsia="仿宋" w:hAnsi="仿宋" w:cs="仿宋" w:hint="eastAsia"/>
            <w:lang w:eastAsia="zh-CN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_Toc21267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8" w:history="1">
        <w:r>
          <w:rPr>
            <w:rFonts w:ascii="仿宋" w:eastAsia="仿宋" w:hAnsi="仿宋" w:cs="仿宋" w:hint="eastAsia"/>
            <w:lang w:eastAsia="zh-CN"/>
          </w:rPr>
          <w:t>(二)、网络效应壁垒</w:t>
        </w:r>
        <w:r>
          <w:tab/>
        </w:r>
        <w:r>
          <w:fldChar w:fldCharType="begin"/>
        </w:r>
        <w:r>
          <w:instrText xml:space="preserve"> PAGEREF _Toc8968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4" w:history="1">
        <w:r>
          <w:rPr>
            <w:rFonts w:ascii="仿宋" w:eastAsia="仿宋" w:hAnsi="仿宋" w:cs="仿宋" w:hint="eastAsia"/>
            <w:lang w:eastAsia="zh-CN"/>
          </w:rPr>
          <w:t>(三)、法规合规壁垒</w:t>
        </w:r>
        <w:r>
          <w:tab/>
        </w:r>
        <w:r>
          <w:fldChar w:fldCharType="begin"/>
        </w:r>
        <w:r>
          <w:instrText xml:space="preserve"> PAGEREF _Toc11434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1" w:history="1">
        <w:r>
          <w:rPr>
            <w:rFonts w:ascii="仿宋" w:eastAsia="仿宋" w:hAnsi="仿宋" w:cs="仿宋" w:hint="eastAsia"/>
            <w:lang w:eastAsia="zh-CN"/>
          </w:rPr>
          <w:t>(四)、专业人才壁垒</w:t>
        </w:r>
        <w:r>
          <w:tab/>
        </w:r>
        <w:r>
          <w:fldChar w:fldCharType="begin"/>
        </w:r>
        <w:r>
          <w:instrText xml:space="preserve"> PAGEREF _Toc24431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4" w:history="1">
        <w:r>
          <w:rPr>
            <w:rFonts w:ascii="仿宋" w:eastAsia="仿宋" w:hAnsi="仿宋" w:cs="仿宋" w:hint="eastAsia"/>
            <w:lang w:eastAsia="zh-CN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_Toc25484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99" w:history="1">
        <w:r>
          <w:rPr>
            <w:rFonts w:ascii="仿宋" w:eastAsia="仿宋" w:hAnsi="仿宋" w:cs="仿宋" w:hint="eastAsia"/>
            <w:lang w:eastAsia="zh-CN"/>
          </w:rPr>
          <w:t>十四、开心果整合营销</w:t>
        </w:r>
        <w:r>
          <w:tab/>
        </w:r>
        <w:r>
          <w:fldChar w:fldCharType="begin"/>
        </w:r>
        <w:r>
          <w:instrText xml:space="preserve"> PAGEREF _Toc8099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5" w:history="1">
        <w:r>
          <w:rPr>
            <w:rFonts w:ascii="仿宋" w:eastAsia="仿宋" w:hAnsi="仿宋" w:cs="仿宋" w:hint="eastAsia"/>
            <w:lang w:eastAsia="zh-CN"/>
          </w:rPr>
          <w:t>(一)、跨渠道整合</w:t>
        </w:r>
        <w:r>
          <w:tab/>
        </w:r>
        <w:r>
          <w:fldChar w:fldCharType="begin"/>
        </w:r>
        <w:r>
          <w:instrText xml:space="preserve"> PAGEREF _Toc30985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6" w:history="1">
        <w:r>
          <w:rPr>
            <w:rFonts w:ascii="仿宋" w:eastAsia="仿宋" w:hAnsi="仿宋" w:cs="仿宋" w:hint="eastAsia"/>
            <w:lang w:eastAsia="zh-CN"/>
          </w:rPr>
          <w:t>(二)、品牌一体化</w:t>
        </w:r>
        <w:r>
          <w:tab/>
        </w:r>
        <w:r>
          <w:fldChar w:fldCharType="begin"/>
        </w:r>
        <w:r>
          <w:instrText xml:space="preserve"> PAGEREF _Toc20236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0" w:history="1">
        <w:r>
          <w:rPr>
            <w:rFonts w:ascii="仿宋" w:eastAsia="仿宋" w:hAnsi="仿宋" w:cs="仿宋" w:hint="eastAsia"/>
            <w:lang w:eastAsia="zh-CN"/>
          </w:rPr>
          <w:t>(三)、数据整合</w:t>
        </w:r>
        <w:r>
          <w:tab/>
        </w:r>
        <w:r>
          <w:fldChar w:fldCharType="begin"/>
        </w:r>
        <w:r>
          <w:instrText xml:space="preserve"> PAGEREF _Toc17620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_Toc24759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59" w:history="1">
        <w:r>
          <w:rPr>
            <w:rFonts w:ascii="仿宋" w:eastAsia="仿宋" w:hAnsi="仿宋" w:cs="仿宋" w:hint="eastAsia"/>
            <w:lang w:eastAsia="zh-CN"/>
          </w:rPr>
          <w:t>十五、营销与推广策略</w:t>
        </w:r>
        <w:r>
          <w:tab/>
        </w:r>
        <w:r>
          <w:fldChar w:fldCharType="begin"/>
        </w:r>
        <w:r>
          <w:instrText xml:space="preserve"> PAGEREF _Toc10059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9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_Toc3849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1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_Toc18131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3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_Toc11803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9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_Toc31039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81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_Toc19981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_Toc16740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_Toc5323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008" w:history="1">
        <w:r>
          <w:rPr>
            <w:rFonts w:ascii="仿宋" w:eastAsia="仿宋" w:hAnsi="仿宋" w:cs="仿宋" w:hint="eastAsia"/>
            <w:lang w:eastAsia="zh-CN"/>
          </w:rPr>
          <w:t>十七、环境与社会责任</w:t>
        </w:r>
        <w:r>
          <w:tab/>
        </w:r>
        <w:r>
          <w:fldChar w:fldCharType="begin"/>
        </w:r>
        <w:r>
          <w:instrText xml:space="preserve"> PAGEREF _Toc19008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9" w:history="1">
        <w:r>
          <w:rPr>
            <w:rFonts w:ascii="仿宋" w:eastAsia="仿宋" w:hAnsi="仿宋" w:cs="仿宋" w:hint="eastAsia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_Toc13079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6" w:history="1">
        <w:r>
          <w:rPr>
            <w:rFonts w:ascii="仿宋" w:eastAsia="仿宋" w:hAnsi="仿宋" w:cs="仿宋" w:hint="eastAsia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_Toc21596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45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_Toc14045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_Toc28506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_Toc19731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25" w:history="1">
        <w:r>
          <w:rPr>
            <w:rFonts w:ascii="仿宋" w:eastAsia="仿宋" w:hAnsi="仿宋" w:cs="仿宋" w:hint="eastAsia"/>
            <w:lang w:eastAsia="zh-CN"/>
          </w:rPr>
          <w:t>十九、进度计划方案</w:t>
        </w:r>
        <w:r>
          <w:tab/>
        </w:r>
        <w:r>
          <w:fldChar w:fldCharType="begin"/>
        </w:r>
        <w:r>
          <w:instrText xml:space="preserve"> PAGEREF _Toc26825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5" w:history="1">
        <w:r>
          <w:rPr>
            <w:rFonts w:ascii="仿宋" w:eastAsia="仿宋" w:hAnsi="仿宋" w:cs="仿宋" w:hint="eastAsia"/>
            <w:lang w:eastAsia="zh-CN"/>
          </w:rPr>
          <w:t>(一)、开心果项目进度安排</w:t>
        </w:r>
        <w:r>
          <w:tab/>
        </w:r>
        <w:r>
          <w:fldChar w:fldCharType="begin"/>
        </w:r>
        <w:r>
          <w:instrText xml:space="preserve"> PAGEREF _Toc22455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3" w:history="1">
        <w:r>
          <w:rPr>
            <w:rFonts w:ascii="仿宋" w:eastAsia="仿宋" w:hAnsi="仿宋" w:cs="仿宋" w:hint="eastAsia"/>
            <w:lang w:eastAsia="zh-CN"/>
          </w:rPr>
          <w:t>(二)、开心果项目实施保障措施</w:t>
        </w:r>
        <w:r>
          <w:tab/>
        </w:r>
        <w:r>
          <w:fldChar w:fldCharType="begin"/>
        </w:r>
        <w:r>
          <w:instrText xml:space="preserve"> PAGEREF _Toc25263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64" w:history="1">
        <w:r>
          <w:rPr>
            <w:rFonts w:ascii="仿宋" w:eastAsia="仿宋" w:hAnsi="仿宋" w:cs="仿宋" w:hint="eastAsia"/>
            <w:lang w:eastAsia="zh-CN"/>
          </w:rPr>
          <w:t>二十、开心果质量管理方案</w:t>
        </w:r>
        <w:r>
          <w:tab/>
        </w:r>
        <w:r>
          <w:fldChar w:fldCharType="begin"/>
        </w:r>
        <w:r>
          <w:instrText xml:space="preserve"> PAGEREF _Toc8364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1" w:history="1">
        <w:r>
          <w:rPr>
            <w:rFonts w:ascii="仿宋" w:eastAsia="仿宋" w:hAnsi="仿宋" w:cs="仿宋" w:hint="eastAsia"/>
            <w:lang w:eastAsia="zh-CN"/>
          </w:rPr>
          <w:t>(一)、开心果全面质量管理方案</w:t>
        </w:r>
        <w:r>
          <w:tab/>
        </w:r>
        <w:r>
          <w:fldChar w:fldCharType="begin"/>
        </w:r>
        <w:r>
          <w:instrText xml:space="preserve"> PAGEREF _Toc22391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8" w:history="1">
        <w:r>
          <w:rPr>
            <w:rFonts w:ascii="仿宋" w:eastAsia="仿宋" w:hAnsi="仿宋" w:cs="仿宋" w:hint="eastAsia"/>
            <w:lang w:eastAsia="zh-CN"/>
          </w:rPr>
          <w:t>(二)、开心果质量管理要求</w:t>
        </w:r>
        <w:r>
          <w:tab/>
        </w:r>
        <w:r>
          <w:fldChar w:fldCharType="begin"/>
        </w:r>
        <w:r>
          <w:instrText xml:space="preserve"> PAGEREF _Toc30848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7" w:history="1">
        <w:r>
          <w:rPr>
            <w:rFonts w:ascii="仿宋" w:eastAsia="仿宋" w:hAnsi="仿宋" w:cs="仿宋" w:hint="eastAsia"/>
            <w:lang w:eastAsia="zh-CN"/>
          </w:rPr>
          <w:t>(三)、开心果质量成本管理方案</w:t>
        </w:r>
        <w:r>
          <w:tab/>
        </w:r>
        <w:r>
          <w:fldChar w:fldCharType="begin"/>
        </w:r>
        <w:r>
          <w:instrText xml:space="preserve"> PAGEREF _Toc15897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0" w:history="1">
        <w:r>
          <w:rPr>
            <w:rFonts w:ascii="仿宋" w:eastAsia="仿宋" w:hAnsi="仿宋" w:cs="仿宋" w:hint="eastAsia"/>
            <w:lang w:eastAsia="zh-CN"/>
          </w:rPr>
          <w:t>(四)、开心果顾客需求管理方案</w:t>
        </w:r>
        <w:r>
          <w:tab/>
        </w:r>
        <w:r>
          <w:fldChar w:fldCharType="begin"/>
        </w:r>
        <w:r>
          <w:instrText xml:space="preserve"> PAGEREF _Toc18530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13" w:history="1">
        <w:r>
          <w:rPr>
            <w:rFonts w:ascii="仿宋" w:eastAsia="仿宋" w:hAnsi="仿宋" w:cs="仿宋" w:hint="eastAsia"/>
            <w:lang w:eastAsia="zh-CN"/>
          </w:rPr>
          <w:t>二十一、开心果项目治理与监督</w:t>
        </w:r>
        <w:r>
          <w:tab/>
        </w:r>
        <w:r>
          <w:fldChar w:fldCharType="begin"/>
        </w:r>
        <w:r>
          <w:instrText xml:space="preserve"> PAGEREF _Toc22713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6" w:history="1">
        <w:r>
          <w:rPr>
            <w:rFonts w:ascii="仿宋" w:eastAsia="仿宋" w:hAnsi="仿宋" w:cs="仿宋" w:hint="eastAsia"/>
            <w:lang w:eastAsia="zh-CN"/>
          </w:rPr>
          <w:t>(一)、开心果项目治理结构</w:t>
        </w:r>
        <w:r>
          <w:tab/>
        </w:r>
        <w:r>
          <w:fldChar w:fldCharType="begin"/>
        </w:r>
        <w:r>
          <w:instrText xml:space="preserve"> PAGEREF _Toc6356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5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_Toc18705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60" w:history="1">
        <w:r>
          <w:rPr>
            <w:rFonts w:ascii="仿宋" w:eastAsia="仿宋" w:hAnsi="仿宋" w:cs="仿宋" w:hint="eastAsia"/>
            <w:lang w:eastAsia="zh-CN"/>
          </w:rPr>
          <w:t>二十二开心果行业背景分析</w:t>
        </w:r>
        <w:r>
          <w:tab/>
        </w:r>
        <w:r>
          <w:fldChar w:fldCharType="begin"/>
        </w:r>
        <w:r>
          <w:instrText xml:space="preserve"> PAGEREF _Toc23260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9" w:history="1">
        <w:r>
          <w:rPr>
            <w:rFonts w:ascii="仿宋" w:eastAsia="仿宋" w:hAnsi="仿宋" w:cs="仿宋" w:hint="eastAsia"/>
            <w:lang w:eastAsia="zh-CN"/>
          </w:rPr>
          <w:t>(一)、开心果行业创新驱动</w:t>
        </w:r>
        <w:r>
          <w:tab/>
        </w:r>
        <w:r>
          <w:fldChar w:fldCharType="begin"/>
        </w:r>
        <w:r>
          <w:instrText xml:space="preserve"> PAGEREF _Toc8549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4" w:history="1">
        <w:r>
          <w:rPr>
            <w:rFonts w:ascii="仿宋" w:eastAsia="仿宋" w:hAnsi="仿宋" w:cs="仿宋" w:hint="eastAsia"/>
            <w:lang w:eastAsia="zh-CN"/>
          </w:rPr>
          <w:t>(二)、开心果行业发展形势</w:t>
        </w:r>
        <w:r>
          <w:tab/>
        </w:r>
        <w:r>
          <w:fldChar w:fldCharType="begin"/>
        </w:r>
        <w:r>
          <w:instrText xml:space="preserve"> PAGEREF _Toc28604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2" w:history="1">
        <w:r>
          <w:rPr>
            <w:rFonts w:ascii="仿宋" w:eastAsia="仿宋" w:hAnsi="仿宋" w:cs="仿宋" w:hint="eastAsia"/>
            <w:lang w:eastAsia="zh-CN"/>
          </w:rPr>
          <w:t>(三)、开心果行业特征</w:t>
        </w:r>
        <w:r>
          <w:tab/>
        </w:r>
        <w:r>
          <w:fldChar w:fldCharType="begin"/>
        </w:r>
        <w:r>
          <w:instrText xml:space="preserve"> PAGEREF _Toc7632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" w:history="1">
        <w:r>
          <w:rPr>
            <w:rFonts w:ascii="仿宋" w:eastAsia="仿宋" w:hAnsi="仿宋" w:cs="仿宋" w:hint="eastAsia"/>
            <w:lang w:eastAsia="zh-CN"/>
          </w:rPr>
          <w:t>(四)、开心果行业前景</w:t>
        </w:r>
        <w:r>
          <w:tab/>
        </w:r>
        <w:r>
          <w:fldChar w:fldCharType="begin"/>
        </w:r>
        <w:r>
          <w:instrText xml:space="preserve"> PAGEREF _Toc2943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25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791"/>
      <w:r>
        <w:rPr>
          <w:rFonts w:ascii="仿宋" w:eastAsia="仿宋" w:hAnsi="仿宋" w:cs="仿宋" w:hint="eastAsia"/>
          <w:sz w:val="28"/>
          <w:lang w:eastAsia="zh-CN"/>
        </w:rPr>
        <w:t>一、市场分析预测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928"/>
      <w:r>
        <w:rPr>
          <w:rFonts w:ascii="仿宋" w:eastAsia="仿宋" w:hAnsi="仿宋" w:cs="仿宋" w:hint="eastAsia"/>
          <w:lang w:eastAsia="zh-CN"/>
        </w:rPr>
        <w:t>(一)、开心果行业分析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对于开心果行业的分析可以从行业现状、发展趋势和市场特点三个方面进行。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在行业现状分析方面，我们可以看到开心果行业目前正飞速发展，成为了国家经济的支柱产业之一，吸引了大量的投资和创新。这主要得益于社会科技的进步以及人们对开心果需求的不断增长。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发展趋势分析方面，可以看出未来开心果行业将出现多个明显的趋势。技术创新将推动行业进步，推动高效、智能的解决方案的出现。可持续发展将成为主旋律，环保型的开心果将备受关注。同时，数字化转型将势在必行，智能化应用和数据分析将成为企业发展的关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https://d.book118.com/147136044160006044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开心果项目安全调研评估报告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开心果项目安全调研评估报告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开心果项目安全调研评估报告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开心果项目安全调研评估报告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开心果项目安全调研评估报告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DF75366"/>
    <w:rsid w:val="2DF75366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47136044160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2024-02-21T02:39:00Z</dcterms:created>
  <dcterms:modified xsi:type="dcterms:W3CDTF">2024-02-21T02:40:01Z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AF7C309BA64A406F9ED7CF2FA9F2FA04_11</vt:lpwstr>
  </property>
  <property fmtid="{D5CDD505-2E9C-101B-9397-08002B2CF9AE}" pid="3" name="KSOProductBuildVer">
    <vt:lpwstr>2052-12.1.0.16250</vt:lpwstr>
  </property>
</Properties>
</file>