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锅炉及辅助设备项目合作计划书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 w:history="1">
        <w:r>
          <w:rPr>
            <w:rFonts w:ascii="仿宋" w:eastAsia="仿宋" w:hAnsi="仿宋" w:cs="仿宋" w:hint="eastAsia"/>
            <w:lang w:eastAsia="zh-CN"/>
          </w:rPr>
          <w:t>概论</w:t>
        </w:r>
        <w:r>
          <w:tab/>
        </w:r>
        <w:r>
          <w:fldChar w:fldCharType="begin"/>
        </w:r>
        <w:r>
          <w:instrText xml:space="preserve"> PAGEREF _Toc18 \h </w:instrText>
        </w:r>
        <w:r>
          <w:fldChar w:fldCharType="separate"/>
        </w:r>
        <w:r>
          <w:t>3</w:t>
        </w:r>
        <w:r>
          <w:fldChar w:fldCharType="end"/>
        </w:r>
      </w:hyperlink>
    </w:p>
    <w:p>
      <w:pPr>
        <w:pStyle w:val="TOC1"/>
        <w:tabs>
          <w:tab w:val="right" w:leader="dot" w:pos="8306"/>
        </w:tabs>
      </w:pPr>
      <w:hyperlink w:anchor="_Toc5080" w:history="1">
        <w:r>
          <w:rPr>
            <w:rFonts w:ascii="仿宋" w:eastAsia="仿宋" w:hAnsi="仿宋" w:cs="仿宋" w:hint="eastAsia"/>
            <w:lang w:eastAsia="zh-CN"/>
          </w:rPr>
          <w:t>一、锅炉及辅助设备项目建设地分析</w:t>
        </w:r>
        <w:r>
          <w:tab/>
        </w:r>
        <w:r>
          <w:fldChar w:fldCharType="begin"/>
        </w:r>
        <w:r>
          <w:instrText xml:space="preserve"> PAGEREF _Toc5080 \h </w:instrText>
        </w:r>
        <w:r>
          <w:fldChar w:fldCharType="separate"/>
        </w:r>
        <w:r>
          <w:t>3</w:t>
        </w:r>
        <w:r>
          <w:fldChar w:fldCharType="end"/>
        </w:r>
      </w:hyperlink>
    </w:p>
    <w:p>
      <w:pPr>
        <w:pStyle w:val="TOC2"/>
        <w:tabs>
          <w:tab w:val="right" w:leader="dot" w:pos="8306"/>
        </w:tabs>
      </w:pPr>
      <w:hyperlink w:anchor="_Toc14291" w:history="1">
        <w:r>
          <w:rPr>
            <w:rFonts w:ascii="仿宋" w:eastAsia="仿宋" w:hAnsi="仿宋" w:cs="仿宋" w:hint="eastAsia"/>
            <w:lang w:eastAsia="zh-CN"/>
          </w:rPr>
          <w:t>(一)、锅炉及辅助设备项目选址原则</w:t>
        </w:r>
        <w:r>
          <w:tab/>
        </w:r>
        <w:r>
          <w:fldChar w:fldCharType="begin"/>
        </w:r>
        <w:r>
          <w:instrText xml:space="preserve"> PAGEREF _Toc14291 \h </w:instrText>
        </w:r>
        <w:r>
          <w:fldChar w:fldCharType="separate"/>
        </w:r>
        <w:r>
          <w:t>3</w:t>
        </w:r>
        <w:r>
          <w:fldChar w:fldCharType="end"/>
        </w:r>
      </w:hyperlink>
    </w:p>
    <w:p>
      <w:pPr>
        <w:pStyle w:val="TOC2"/>
        <w:tabs>
          <w:tab w:val="right" w:leader="dot" w:pos="8306"/>
        </w:tabs>
      </w:pPr>
      <w:hyperlink w:anchor="_Toc22062" w:history="1">
        <w:r>
          <w:rPr>
            <w:rFonts w:ascii="仿宋" w:eastAsia="仿宋" w:hAnsi="仿宋" w:cs="仿宋" w:hint="eastAsia"/>
            <w:lang w:eastAsia="zh-CN"/>
          </w:rPr>
          <w:t>(二)、锅炉及辅助设备项目选址</w:t>
        </w:r>
        <w:r>
          <w:tab/>
        </w:r>
        <w:r>
          <w:fldChar w:fldCharType="begin"/>
        </w:r>
        <w:r>
          <w:instrText xml:space="preserve"> PAGEREF _Toc22062 \h </w:instrText>
        </w:r>
        <w:r>
          <w:fldChar w:fldCharType="separate"/>
        </w:r>
        <w:r>
          <w:t>4</w:t>
        </w:r>
        <w:r>
          <w:fldChar w:fldCharType="end"/>
        </w:r>
      </w:hyperlink>
    </w:p>
    <w:p>
      <w:pPr>
        <w:pStyle w:val="TOC2"/>
        <w:tabs>
          <w:tab w:val="right" w:leader="dot" w:pos="8306"/>
        </w:tabs>
      </w:pPr>
      <w:hyperlink w:anchor="_Toc9130" w:history="1">
        <w:r>
          <w:rPr>
            <w:rFonts w:ascii="仿宋" w:eastAsia="仿宋" w:hAnsi="仿宋" w:cs="仿宋" w:hint="eastAsia"/>
            <w:lang w:eastAsia="zh-CN"/>
          </w:rPr>
          <w:t>(三)、建设条件分析</w:t>
        </w:r>
        <w:r>
          <w:tab/>
        </w:r>
        <w:r>
          <w:fldChar w:fldCharType="begin"/>
        </w:r>
        <w:r>
          <w:instrText xml:space="preserve"> PAGEREF _Toc9130 \h </w:instrText>
        </w:r>
        <w:r>
          <w:fldChar w:fldCharType="separate"/>
        </w:r>
        <w:r>
          <w:t>4</w:t>
        </w:r>
        <w:r>
          <w:fldChar w:fldCharType="end"/>
        </w:r>
      </w:hyperlink>
    </w:p>
    <w:p>
      <w:pPr>
        <w:pStyle w:val="TOC2"/>
        <w:tabs>
          <w:tab w:val="right" w:leader="dot" w:pos="8306"/>
        </w:tabs>
      </w:pPr>
      <w:hyperlink w:anchor="_Toc11067" w:history="1">
        <w:r>
          <w:rPr>
            <w:rFonts w:ascii="仿宋" w:eastAsia="仿宋" w:hAnsi="仿宋" w:cs="仿宋" w:hint="eastAsia"/>
            <w:lang w:eastAsia="zh-CN"/>
          </w:rPr>
          <w:t>(四)、用地控制指标</w:t>
        </w:r>
        <w:r>
          <w:tab/>
        </w:r>
        <w:r>
          <w:fldChar w:fldCharType="begin"/>
        </w:r>
        <w:r>
          <w:instrText xml:space="preserve"> PAGEREF _Toc11067 \h </w:instrText>
        </w:r>
        <w:r>
          <w:fldChar w:fldCharType="separate"/>
        </w:r>
        <w:r>
          <w:t>5</w:t>
        </w:r>
        <w:r>
          <w:fldChar w:fldCharType="end"/>
        </w:r>
      </w:hyperlink>
    </w:p>
    <w:p>
      <w:pPr>
        <w:pStyle w:val="TOC2"/>
        <w:tabs>
          <w:tab w:val="right" w:leader="dot" w:pos="8306"/>
        </w:tabs>
      </w:pPr>
      <w:hyperlink w:anchor="_Toc18285" w:history="1">
        <w:r>
          <w:rPr>
            <w:rFonts w:ascii="仿宋" w:eastAsia="仿宋" w:hAnsi="仿宋" w:cs="仿宋" w:hint="eastAsia"/>
            <w:lang w:eastAsia="zh-CN"/>
          </w:rPr>
          <w:t>(五)、用地总体要求</w:t>
        </w:r>
        <w:r>
          <w:tab/>
        </w:r>
        <w:r>
          <w:fldChar w:fldCharType="begin"/>
        </w:r>
        <w:r>
          <w:instrText xml:space="preserve"> PAGEREF _Toc18285 \h </w:instrText>
        </w:r>
        <w:r>
          <w:fldChar w:fldCharType="separate"/>
        </w:r>
        <w:r>
          <w:t>6</w:t>
        </w:r>
        <w:r>
          <w:fldChar w:fldCharType="end"/>
        </w:r>
      </w:hyperlink>
    </w:p>
    <w:p>
      <w:pPr>
        <w:pStyle w:val="TOC2"/>
        <w:tabs>
          <w:tab w:val="right" w:leader="dot" w:pos="8306"/>
        </w:tabs>
      </w:pPr>
      <w:hyperlink w:anchor="_Toc4441" w:history="1">
        <w:r>
          <w:rPr>
            <w:rFonts w:ascii="仿宋" w:eastAsia="仿宋" w:hAnsi="仿宋" w:cs="仿宋" w:hint="eastAsia"/>
            <w:lang w:eastAsia="zh-CN"/>
          </w:rPr>
          <w:t>(六)、节约用地措施</w:t>
        </w:r>
        <w:r>
          <w:tab/>
        </w:r>
        <w:r>
          <w:fldChar w:fldCharType="begin"/>
        </w:r>
        <w:r>
          <w:instrText xml:space="preserve"> PAGEREF _Toc4441 \h </w:instrText>
        </w:r>
        <w:r>
          <w:fldChar w:fldCharType="separate"/>
        </w:r>
        <w:r>
          <w:t>8</w:t>
        </w:r>
        <w:r>
          <w:fldChar w:fldCharType="end"/>
        </w:r>
      </w:hyperlink>
    </w:p>
    <w:p>
      <w:pPr>
        <w:pStyle w:val="TOC2"/>
        <w:tabs>
          <w:tab w:val="right" w:leader="dot" w:pos="8306"/>
        </w:tabs>
      </w:pPr>
      <w:hyperlink w:anchor="_Toc29306" w:history="1">
        <w:r>
          <w:rPr>
            <w:rFonts w:ascii="仿宋" w:eastAsia="仿宋" w:hAnsi="仿宋" w:cs="仿宋" w:hint="eastAsia"/>
            <w:lang w:eastAsia="zh-CN"/>
          </w:rPr>
          <w:t>(七)、总图布置方案</w:t>
        </w:r>
        <w:r>
          <w:tab/>
        </w:r>
        <w:r>
          <w:fldChar w:fldCharType="begin"/>
        </w:r>
        <w:r>
          <w:instrText xml:space="preserve"> PAGEREF _Toc29306 \h </w:instrText>
        </w:r>
        <w:r>
          <w:fldChar w:fldCharType="separate"/>
        </w:r>
        <w:r>
          <w:t>9</w:t>
        </w:r>
        <w:r>
          <w:fldChar w:fldCharType="end"/>
        </w:r>
      </w:hyperlink>
    </w:p>
    <w:p>
      <w:pPr>
        <w:pStyle w:val="TOC2"/>
        <w:tabs>
          <w:tab w:val="right" w:leader="dot" w:pos="8306"/>
        </w:tabs>
      </w:pPr>
      <w:hyperlink w:anchor="_Toc793" w:history="1">
        <w:r>
          <w:rPr>
            <w:rFonts w:ascii="仿宋" w:eastAsia="仿宋" w:hAnsi="仿宋" w:cs="仿宋" w:hint="eastAsia"/>
            <w:lang w:eastAsia="zh-CN"/>
          </w:rPr>
          <w:t>(八)、运输组成</w:t>
        </w:r>
        <w:r>
          <w:tab/>
        </w:r>
        <w:r>
          <w:fldChar w:fldCharType="begin"/>
        </w:r>
        <w:r>
          <w:instrText xml:space="preserve"> PAGEREF _Toc793 \h </w:instrText>
        </w:r>
        <w:r>
          <w:fldChar w:fldCharType="separate"/>
        </w:r>
        <w:r>
          <w:t>11</w:t>
        </w:r>
        <w:r>
          <w:fldChar w:fldCharType="end"/>
        </w:r>
      </w:hyperlink>
    </w:p>
    <w:p>
      <w:pPr>
        <w:pStyle w:val="TOC2"/>
        <w:tabs>
          <w:tab w:val="right" w:leader="dot" w:pos="8306"/>
        </w:tabs>
      </w:pPr>
      <w:hyperlink w:anchor="_Toc8996" w:history="1">
        <w:r>
          <w:rPr>
            <w:rFonts w:ascii="仿宋" w:eastAsia="仿宋" w:hAnsi="仿宋" w:cs="仿宋" w:hint="eastAsia"/>
            <w:lang w:eastAsia="zh-CN"/>
          </w:rPr>
          <w:t>(九)、选址综合评价</w:t>
        </w:r>
        <w:r>
          <w:tab/>
        </w:r>
        <w:r>
          <w:fldChar w:fldCharType="begin"/>
        </w:r>
        <w:r>
          <w:instrText xml:space="preserve"> PAGEREF _Toc8996 \h </w:instrText>
        </w:r>
        <w:r>
          <w:fldChar w:fldCharType="separate"/>
        </w:r>
        <w:r>
          <w:t>14</w:t>
        </w:r>
        <w:r>
          <w:fldChar w:fldCharType="end"/>
        </w:r>
      </w:hyperlink>
    </w:p>
    <w:p>
      <w:pPr>
        <w:pStyle w:val="TOC1"/>
        <w:tabs>
          <w:tab w:val="right" w:leader="dot" w:pos="8306"/>
        </w:tabs>
      </w:pPr>
      <w:hyperlink w:anchor="_Toc17275" w:history="1">
        <w:r>
          <w:rPr>
            <w:rFonts w:ascii="仿宋" w:eastAsia="仿宋" w:hAnsi="仿宋" w:cs="仿宋" w:hint="eastAsia"/>
            <w:lang w:eastAsia="zh-CN"/>
          </w:rPr>
          <w:t>二、风险应对评估</w:t>
        </w:r>
        <w:r>
          <w:tab/>
        </w:r>
        <w:r>
          <w:fldChar w:fldCharType="begin"/>
        </w:r>
        <w:r>
          <w:instrText xml:space="preserve"> PAGEREF _Toc17275 \h </w:instrText>
        </w:r>
        <w:r>
          <w:fldChar w:fldCharType="separate"/>
        </w:r>
        <w:r>
          <w:t>14</w:t>
        </w:r>
        <w:r>
          <w:fldChar w:fldCharType="end"/>
        </w:r>
      </w:hyperlink>
    </w:p>
    <w:p>
      <w:pPr>
        <w:pStyle w:val="TOC2"/>
        <w:tabs>
          <w:tab w:val="right" w:leader="dot" w:pos="8306"/>
        </w:tabs>
      </w:pPr>
      <w:hyperlink w:anchor="_Toc15996" w:history="1">
        <w:r>
          <w:rPr>
            <w:rFonts w:ascii="仿宋" w:eastAsia="仿宋" w:hAnsi="仿宋" w:cs="仿宋" w:hint="eastAsia"/>
            <w:lang w:eastAsia="zh-CN"/>
          </w:rPr>
          <w:t>(一)、政策风险分析</w:t>
        </w:r>
        <w:r>
          <w:tab/>
        </w:r>
        <w:r>
          <w:fldChar w:fldCharType="begin"/>
        </w:r>
        <w:r>
          <w:instrText xml:space="preserve"> PAGEREF _Toc15996 \h </w:instrText>
        </w:r>
        <w:r>
          <w:fldChar w:fldCharType="separate"/>
        </w:r>
        <w:r>
          <w:t>14</w:t>
        </w:r>
        <w:r>
          <w:fldChar w:fldCharType="end"/>
        </w:r>
      </w:hyperlink>
    </w:p>
    <w:p>
      <w:pPr>
        <w:pStyle w:val="TOC2"/>
        <w:tabs>
          <w:tab w:val="right" w:leader="dot" w:pos="8306"/>
        </w:tabs>
      </w:pPr>
      <w:hyperlink w:anchor="_Toc24855" w:history="1">
        <w:r>
          <w:rPr>
            <w:rFonts w:ascii="仿宋" w:eastAsia="仿宋" w:hAnsi="仿宋" w:cs="仿宋" w:hint="eastAsia"/>
            <w:lang w:eastAsia="zh-CN"/>
          </w:rPr>
          <w:t>(二)、社会风险分析</w:t>
        </w:r>
        <w:r>
          <w:tab/>
        </w:r>
        <w:r>
          <w:fldChar w:fldCharType="begin"/>
        </w:r>
        <w:r>
          <w:instrText xml:space="preserve"> PAGEREF _Toc24855 \h </w:instrText>
        </w:r>
        <w:r>
          <w:fldChar w:fldCharType="separate"/>
        </w:r>
        <w:r>
          <w:t>14</w:t>
        </w:r>
        <w:r>
          <w:fldChar w:fldCharType="end"/>
        </w:r>
      </w:hyperlink>
    </w:p>
    <w:p>
      <w:pPr>
        <w:pStyle w:val="TOC2"/>
        <w:tabs>
          <w:tab w:val="right" w:leader="dot" w:pos="8306"/>
        </w:tabs>
      </w:pPr>
      <w:hyperlink w:anchor="_Toc1887" w:history="1">
        <w:r>
          <w:rPr>
            <w:rFonts w:ascii="仿宋" w:eastAsia="仿宋" w:hAnsi="仿宋" w:cs="仿宋" w:hint="eastAsia"/>
            <w:lang w:eastAsia="zh-CN"/>
          </w:rPr>
          <w:t>(三)、市场风险分析</w:t>
        </w:r>
        <w:r>
          <w:tab/>
        </w:r>
        <w:r>
          <w:fldChar w:fldCharType="begin"/>
        </w:r>
        <w:r>
          <w:instrText xml:space="preserve"> PAGEREF _Toc1887 \h </w:instrText>
        </w:r>
        <w:r>
          <w:fldChar w:fldCharType="separate"/>
        </w:r>
        <w:r>
          <w:t>15</w:t>
        </w:r>
        <w:r>
          <w:fldChar w:fldCharType="end"/>
        </w:r>
      </w:hyperlink>
    </w:p>
    <w:p>
      <w:pPr>
        <w:pStyle w:val="TOC2"/>
        <w:tabs>
          <w:tab w:val="right" w:leader="dot" w:pos="8306"/>
        </w:tabs>
      </w:pPr>
      <w:hyperlink w:anchor="_Toc20337" w:history="1">
        <w:r>
          <w:rPr>
            <w:rFonts w:ascii="仿宋" w:eastAsia="仿宋" w:hAnsi="仿宋" w:cs="仿宋" w:hint="eastAsia"/>
            <w:lang w:eastAsia="zh-CN"/>
          </w:rPr>
          <w:t>(四)、资金风险分析</w:t>
        </w:r>
        <w:r>
          <w:tab/>
        </w:r>
        <w:r>
          <w:fldChar w:fldCharType="begin"/>
        </w:r>
        <w:r>
          <w:instrText xml:space="preserve"> PAGEREF _Toc20337 \h </w:instrText>
        </w:r>
        <w:r>
          <w:fldChar w:fldCharType="separate"/>
        </w:r>
        <w:r>
          <w:t>15</w:t>
        </w:r>
        <w:r>
          <w:fldChar w:fldCharType="end"/>
        </w:r>
      </w:hyperlink>
    </w:p>
    <w:p>
      <w:pPr>
        <w:pStyle w:val="TOC2"/>
        <w:tabs>
          <w:tab w:val="right" w:leader="dot" w:pos="8306"/>
        </w:tabs>
      </w:pPr>
      <w:hyperlink w:anchor="_Toc22253" w:history="1">
        <w:r>
          <w:rPr>
            <w:rFonts w:ascii="仿宋" w:eastAsia="仿宋" w:hAnsi="仿宋" w:cs="仿宋" w:hint="eastAsia"/>
            <w:lang w:eastAsia="zh-CN"/>
          </w:rPr>
          <w:t>(五)、技术风险分析</w:t>
        </w:r>
        <w:r>
          <w:tab/>
        </w:r>
        <w:r>
          <w:fldChar w:fldCharType="begin"/>
        </w:r>
        <w:r>
          <w:instrText xml:space="preserve"> PAGEREF _Toc22253 \h </w:instrText>
        </w:r>
        <w:r>
          <w:fldChar w:fldCharType="separate"/>
        </w:r>
        <w:r>
          <w:t>15</w:t>
        </w:r>
        <w:r>
          <w:fldChar w:fldCharType="end"/>
        </w:r>
      </w:hyperlink>
    </w:p>
    <w:p>
      <w:pPr>
        <w:pStyle w:val="TOC2"/>
        <w:tabs>
          <w:tab w:val="right" w:leader="dot" w:pos="8306"/>
        </w:tabs>
      </w:pPr>
      <w:hyperlink w:anchor="_Toc12301" w:history="1">
        <w:r>
          <w:rPr>
            <w:rFonts w:ascii="仿宋" w:eastAsia="仿宋" w:hAnsi="仿宋" w:cs="仿宋" w:hint="eastAsia"/>
            <w:lang w:eastAsia="zh-CN"/>
          </w:rPr>
          <w:t>(六)、财务风险分析</w:t>
        </w:r>
        <w:r>
          <w:tab/>
        </w:r>
        <w:r>
          <w:fldChar w:fldCharType="begin"/>
        </w:r>
        <w:r>
          <w:instrText xml:space="preserve"> PAGEREF _Toc12301 \h </w:instrText>
        </w:r>
        <w:r>
          <w:fldChar w:fldCharType="separate"/>
        </w:r>
        <w:r>
          <w:t>15</w:t>
        </w:r>
        <w:r>
          <w:fldChar w:fldCharType="end"/>
        </w:r>
      </w:hyperlink>
    </w:p>
    <w:p>
      <w:pPr>
        <w:pStyle w:val="TOC2"/>
        <w:tabs>
          <w:tab w:val="right" w:leader="dot" w:pos="8306"/>
        </w:tabs>
      </w:pPr>
      <w:hyperlink w:anchor="_Toc27104" w:history="1">
        <w:r>
          <w:rPr>
            <w:rFonts w:ascii="仿宋" w:eastAsia="仿宋" w:hAnsi="仿宋" w:cs="仿宋" w:hint="eastAsia"/>
            <w:lang w:eastAsia="zh-CN"/>
          </w:rPr>
          <w:t>(七)、管理风险分析</w:t>
        </w:r>
        <w:r>
          <w:tab/>
        </w:r>
        <w:r>
          <w:fldChar w:fldCharType="begin"/>
        </w:r>
        <w:r>
          <w:instrText xml:space="preserve"> PAGEREF _Toc27104 \h </w:instrText>
        </w:r>
        <w:r>
          <w:fldChar w:fldCharType="separate"/>
        </w:r>
        <w:r>
          <w:t>16</w:t>
        </w:r>
        <w:r>
          <w:fldChar w:fldCharType="end"/>
        </w:r>
      </w:hyperlink>
    </w:p>
    <w:p>
      <w:pPr>
        <w:pStyle w:val="TOC2"/>
        <w:tabs>
          <w:tab w:val="right" w:leader="dot" w:pos="8306"/>
        </w:tabs>
      </w:pPr>
      <w:hyperlink w:anchor="_Toc28926" w:history="1">
        <w:r>
          <w:rPr>
            <w:rFonts w:ascii="仿宋" w:eastAsia="仿宋" w:hAnsi="仿宋" w:cs="仿宋" w:hint="eastAsia"/>
            <w:lang w:eastAsia="zh-CN"/>
          </w:rPr>
          <w:t>(八)、其它风险分析</w:t>
        </w:r>
        <w:r>
          <w:tab/>
        </w:r>
        <w:r>
          <w:fldChar w:fldCharType="begin"/>
        </w:r>
        <w:r>
          <w:instrText xml:space="preserve"> PAGEREF _Toc28926 \h </w:instrText>
        </w:r>
        <w:r>
          <w:fldChar w:fldCharType="separate"/>
        </w:r>
        <w:r>
          <w:t>16</w:t>
        </w:r>
        <w:r>
          <w:fldChar w:fldCharType="end"/>
        </w:r>
      </w:hyperlink>
    </w:p>
    <w:p>
      <w:pPr>
        <w:pStyle w:val="TOC1"/>
        <w:tabs>
          <w:tab w:val="right" w:leader="dot" w:pos="8306"/>
        </w:tabs>
      </w:pPr>
      <w:hyperlink w:anchor="_Toc29009" w:history="1">
        <w:r>
          <w:rPr>
            <w:rFonts w:ascii="仿宋" w:eastAsia="仿宋" w:hAnsi="仿宋" w:cs="仿宋" w:hint="eastAsia"/>
            <w:lang w:eastAsia="zh-CN"/>
          </w:rPr>
          <w:t>三、后期运营与管理</w:t>
        </w:r>
        <w:r>
          <w:tab/>
        </w:r>
        <w:r>
          <w:fldChar w:fldCharType="begin"/>
        </w:r>
        <w:r>
          <w:instrText xml:space="preserve"> PAGEREF _Toc29009 \h </w:instrText>
        </w:r>
        <w:r>
          <w:fldChar w:fldCharType="separate"/>
        </w:r>
        <w:r>
          <w:t>16</w:t>
        </w:r>
        <w:r>
          <w:fldChar w:fldCharType="end"/>
        </w:r>
      </w:hyperlink>
    </w:p>
    <w:p>
      <w:pPr>
        <w:pStyle w:val="TOC2"/>
        <w:tabs>
          <w:tab w:val="right" w:leader="dot" w:pos="8306"/>
        </w:tabs>
      </w:pPr>
      <w:hyperlink w:anchor="_Toc21760" w:history="1">
        <w:r>
          <w:rPr>
            <w:rFonts w:ascii="仿宋" w:eastAsia="仿宋" w:hAnsi="仿宋" w:cs="仿宋" w:hint="eastAsia"/>
            <w:lang w:eastAsia="zh-CN"/>
          </w:rPr>
          <w:t>(一)、锅炉及辅助设备项目运营管理机制</w:t>
        </w:r>
        <w:r>
          <w:tab/>
        </w:r>
        <w:r>
          <w:fldChar w:fldCharType="begin"/>
        </w:r>
        <w:r>
          <w:instrText xml:space="preserve"> PAGEREF _Toc21760 \h </w:instrText>
        </w:r>
        <w:r>
          <w:fldChar w:fldCharType="separate"/>
        </w:r>
        <w:r>
          <w:t>16</w:t>
        </w:r>
        <w:r>
          <w:fldChar w:fldCharType="end"/>
        </w:r>
      </w:hyperlink>
    </w:p>
    <w:p>
      <w:pPr>
        <w:pStyle w:val="TOC2"/>
        <w:tabs>
          <w:tab w:val="right" w:leader="dot" w:pos="8306"/>
        </w:tabs>
      </w:pPr>
      <w:hyperlink w:anchor="_Toc19182" w:history="1">
        <w:r>
          <w:rPr>
            <w:rFonts w:ascii="仿宋" w:eastAsia="仿宋" w:hAnsi="仿宋" w:cs="仿宋" w:hint="eastAsia"/>
            <w:lang w:eastAsia="zh-CN"/>
          </w:rPr>
          <w:t>(二)、人员培训与知识转移</w:t>
        </w:r>
        <w:r>
          <w:tab/>
        </w:r>
        <w:r>
          <w:fldChar w:fldCharType="begin"/>
        </w:r>
        <w:r>
          <w:instrText xml:space="preserve"> PAGEREF _Toc19182 \h </w:instrText>
        </w:r>
        <w:r>
          <w:fldChar w:fldCharType="separate"/>
        </w:r>
        <w:r>
          <w:t>17</w:t>
        </w:r>
        <w:r>
          <w:fldChar w:fldCharType="end"/>
        </w:r>
      </w:hyperlink>
    </w:p>
    <w:p>
      <w:pPr>
        <w:pStyle w:val="TOC2"/>
        <w:tabs>
          <w:tab w:val="right" w:leader="dot" w:pos="8306"/>
        </w:tabs>
      </w:pPr>
      <w:hyperlink w:anchor="_Toc22883" w:history="1">
        <w:r>
          <w:rPr>
            <w:rFonts w:ascii="仿宋" w:eastAsia="仿宋" w:hAnsi="仿宋" w:cs="仿宋" w:hint="eastAsia"/>
            <w:lang w:eastAsia="zh-CN"/>
          </w:rPr>
          <w:t>(三)、设备维护与保养</w:t>
        </w:r>
        <w:r>
          <w:tab/>
        </w:r>
        <w:r>
          <w:fldChar w:fldCharType="begin"/>
        </w:r>
        <w:r>
          <w:instrText xml:space="preserve"> PAGEREF _Toc22883 \h </w:instrText>
        </w:r>
        <w:r>
          <w:fldChar w:fldCharType="separate"/>
        </w:r>
        <w:r>
          <w:t>18</w:t>
        </w:r>
        <w:r>
          <w:fldChar w:fldCharType="end"/>
        </w:r>
      </w:hyperlink>
    </w:p>
    <w:p>
      <w:pPr>
        <w:pStyle w:val="TOC2"/>
        <w:tabs>
          <w:tab w:val="right" w:leader="dot" w:pos="8306"/>
        </w:tabs>
      </w:pPr>
      <w:hyperlink w:anchor="_Toc9143" w:history="1">
        <w:r>
          <w:rPr>
            <w:rFonts w:ascii="仿宋" w:eastAsia="仿宋" w:hAnsi="仿宋" w:cs="仿宋" w:hint="eastAsia"/>
            <w:lang w:eastAsia="zh-CN"/>
          </w:rPr>
          <w:t>(四)、定期检查与评估</w:t>
        </w:r>
        <w:r>
          <w:tab/>
        </w:r>
        <w:r>
          <w:fldChar w:fldCharType="begin"/>
        </w:r>
        <w:r>
          <w:instrText xml:space="preserve"> PAGEREF _Toc9143 \h </w:instrText>
        </w:r>
        <w:r>
          <w:fldChar w:fldCharType="separate"/>
        </w:r>
        <w:r>
          <w:t>18</w:t>
        </w:r>
        <w:r>
          <w:fldChar w:fldCharType="end"/>
        </w:r>
      </w:hyperlink>
    </w:p>
    <w:p>
      <w:pPr>
        <w:pStyle w:val="TOC1"/>
        <w:tabs>
          <w:tab w:val="right" w:leader="dot" w:pos="8306"/>
        </w:tabs>
      </w:pPr>
      <w:hyperlink w:anchor="_Toc20561" w:history="1">
        <w:r>
          <w:rPr>
            <w:rFonts w:ascii="仿宋" w:eastAsia="仿宋" w:hAnsi="仿宋" w:cs="仿宋" w:hint="eastAsia"/>
            <w:lang w:eastAsia="zh-CN"/>
          </w:rPr>
          <w:t>四、建设规划分析</w:t>
        </w:r>
        <w:r>
          <w:tab/>
        </w:r>
        <w:r>
          <w:fldChar w:fldCharType="begin"/>
        </w:r>
        <w:r>
          <w:instrText xml:space="preserve"> PAGEREF _Toc20561 \h </w:instrText>
        </w:r>
        <w:r>
          <w:fldChar w:fldCharType="separate"/>
        </w:r>
        <w:r>
          <w:t>19</w:t>
        </w:r>
        <w:r>
          <w:fldChar w:fldCharType="end"/>
        </w:r>
      </w:hyperlink>
    </w:p>
    <w:p>
      <w:pPr>
        <w:pStyle w:val="TOC2"/>
        <w:tabs>
          <w:tab w:val="right" w:leader="dot" w:pos="8306"/>
        </w:tabs>
      </w:pPr>
      <w:hyperlink w:anchor="_Toc8627" w:history="1">
        <w:r>
          <w:rPr>
            <w:rFonts w:ascii="仿宋" w:eastAsia="仿宋" w:hAnsi="仿宋" w:cs="仿宋" w:hint="eastAsia"/>
            <w:lang w:eastAsia="zh-CN"/>
          </w:rPr>
          <w:t>(一)、产品规划</w:t>
        </w:r>
        <w:r>
          <w:tab/>
        </w:r>
        <w:r>
          <w:fldChar w:fldCharType="begin"/>
        </w:r>
        <w:r>
          <w:instrText xml:space="preserve"> PAGEREF _Toc8627 \h </w:instrText>
        </w:r>
        <w:r>
          <w:fldChar w:fldCharType="separate"/>
        </w:r>
        <w:r>
          <w:t>19</w:t>
        </w:r>
        <w:r>
          <w:fldChar w:fldCharType="end"/>
        </w:r>
      </w:hyperlink>
    </w:p>
    <w:p>
      <w:pPr>
        <w:pStyle w:val="TOC2"/>
        <w:tabs>
          <w:tab w:val="right" w:leader="dot" w:pos="8306"/>
        </w:tabs>
      </w:pPr>
      <w:hyperlink w:anchor="_Toc31280" w:history="1">
        <w:r>
          <w:rPr>
            <w:rFonts w:ascii="仿宋" w:eastAsia="仿宋" w:hAnsi="仿宋" w:cs="仿宋" w:hint="eastAsia"/>
            <w:lang w:eastAsia="zh-CN"/>
          </w:rPr>
          <w:t>(二)、建设规模</w:t>
        </w:r>
        <w:r>
          <w:tab/>
        </w:r>
        <w:r>
          <w:fldChar w:fldCharType="begin"/>
        </w:r>
        <w:r>
          <w:instrText xml:space="preserve"> PAGEREF _Toc31280 \h </w:instrText>
        </w:r>
        <w:r>
          <w:fldChar w:fldCharType="separate"/>
        </w:r>
        <w:r>
          <w:t>20</w:t>
        </w:r>
        <w:r>
          <w:fldChar w:fldCharType="end"/>
        </w:r>
      </w:hyperlink>
    </w:p>
    <w:p>
      <w:pPr>
        <w:pStyle w:val="TOC1"/>
        <w:tabs>
          <w:tab w:val="right" w:leader="dot" w:pos="8306"/>
        </w:tabs>
      </w:pPr>
      <w:hyperlink w:anchor="_Toc21566" w:history="1">
        <w:r>
          <w:rPr>
            <w:rFonts w:ascii="仿宋" w:eastAsia="仿宋" w:hAnsi="仿宋" w:cs="仿宋" w:hint="eastAsia"/>
            <w:lang w:eastAsia="zh-CN"/>
          </w:rPr>
          <w:t>五、锅炉及辅助设备项目落地与推广</w:t>
        </w:r>
        <w:r>
          <w:tab/>
        </w:r>
        <w:r>
          <w:fldChar w:fldCharType="begin"/>
        </w:r>
        <w:r>
          <w:instrText xml:space="preserve"> PAGEREF _Toc21566 \h </w:instrText>
        </w:r>
        <w:r>
          <w:fldChar w:fldCharType="separate"/>
        </w:r>
        <w:r>
          <w:t>21</w:t>
        </w:r>
        <w:r>
          <w:fldChar w:fldCharType="end"/>
        </w:r>
      </w:hyperlink>
    </w:p>
    <w:p>
      <w:pPr>
        <w:pStyle w:val="TOC2"/>
        <w:tabs>
          <w:tab w:val="right" w:leader="dot" w:pos="8306"/>
        </w:tabs>
      </w:pPr>
      <w:hyperlink w:anchor="_Toc32563" w:history="1">
        <w:r>
          <w:rPr>
            <w:rFonts w:ascii="仿宋" w:eastAsia="仿宋" w:hAnsi="仿宋" w:cs="仿宋" w:hint="eastAsia"/>
            <w:lang w:eastAsia="zh-CN"/>
          </w:rPr>
          <w:t>(一)、锅炉及辅助设备项目推广计划</w:t>
        </w:r>
        <w:r>
          <w:tab/>
        </w:r>
        <w:r>
          <w:fldChar w:fldCharType="begin"/>
        </w:r>
        <w:r>
          <w:instrText xml:space="preserve"> PAGEREF _Toc32563 \h </w:instrText>
        </w:r>
        <w:r>
          <w:fldChar w:fldCharType="separate"/>
        </w:r>
        <w:r>
          <w:t>21</w:t>
        </w:r>
        <w:r>
          <w:fldChar w:fldCharType="end"/>
        </w:r>
      </w:hyperlink>
    </w:p>
    <w:p>
      <w:pPr>
        <w:pStyle w:val="TOC2"/>
        <w:tabs>
          <w:tab w:val="right" w:leader="dot" w:pos="8306"/>
        </w:tabs>
      </w:pPr>
      <w:hyperlink w:anchor="_Toc26595" w:history="1">
        <w:r>
          <w:rPr>
            <w:rFonts w:ascii="仿宋" w:eastAsia="仿宋" w:hAnsi="仿宋" w:cs="仿宋" w:hint="eastAsia"/>
            <w:lang w:eastAsia="zh-CN"/>
          </w:rPr>
          <w:t>(二)、地方政府支持与合作</w:t>
        </w:r>
        <w:r>
          <w:tab/>
        </w:r>
        <w:r>
          <w:fldChar w:fldCharType="begin"/>
        </w:r>
        <w:r>
          <w:instrText xml:space="preserve"> PAGEREF _Toc26595 \h </w:instrText>
        </w:r>
        <w:r>
          <w:fldChar w:fldCharType="separate"/>
        </w:r>
        <w:r>
          <w:t>22</w:t>
        </w:r>
        <w:r>
          <w:fldChar w:fldCharType="end"/>
        </w:r>
      </w:hyperlink>
    </w:p>
    <w:p>
      <w:pPr>
        <w:pStyle w:val="TOC2"/>
        <w:tabs>
          <w:tab w:val="right" w:leader="dot" w:pos="8306"/>
        </w:tabs>
      </w:pPr>
      <w:hyperlink w:anchor="_Toc29273" w:history="1">
        <w:r>
          <w:rPr>
            <w:rFonts w:ascii="仿宋" w:eastAsia="仿宋" w:hAnsi="仿宋" w:cs="仿宋" w:hint="eastAsia"/>
            <w:lang w:eastAsia="zh-CN"/>
          </w:rPr>
          <w:t>(三)、市场推广与品牌建设</w:t>
        </w:r>
        <w:r>
          <w:tab/>
        </w:r>
        <w:r>
          <w:fldChar w:fldCharType="begin"/>
        </w:r>
        <w:r>
          <w:instrText xml:space="preserve"> PAGEREF _Toc29273 \h </w:instrText>
        </w:r>
        <w:r>
          <w:fldChar w:fldCharType="separate"/>
        </w:r>
        <w:r>
          <w:t>23</w:t>
        </w:r>
        <w:r>
          <w:fldChar w:fldCharType="end"/>
        </w:r>
      </w:hyperlink>
    </w:p>
    <w:p>
      <w:pPr>
        <w:pStyle w:val="TOC2"/>
        <w:tabs>
          <w:tab w:val="right" w:leader="dot" w:pos="8306"/>
        </w:tabs>
      </w:pPr>
      <w:hyperlink w:anchor="_Toc16856" w:history="1">
        <w:r>
          <w:rPr>
            <w:rFonts w:ascii="仿宋" w:eastAsia="仿宋" w:hAnsi="仿宋" w:cs="仿宋" w:hint="eastAsia"/>
            <w:lang w:eastAsia="zh-CN"/>
          </w:rPr>
          <w:t>(四)、社会参与与共享机制</w:t>
        </w:r>
        <w:r>
          <w:tab/>
        </w:r>
        <w:r>
          <w:fldChar w:fldCharType="begin"/>
        </w:r>
        <w:r>
          <w:instrText xml:space="preserve"> PAGEREF _Toc16856 \h </w:instrText>
        </w:r>
        <w:r>
          <w:fldChar w:fldCharType="separate"/>
        </w:r>
        <w:r>
          <w:t>23</w:t>
        </w:r>
        <w:r>
          <w:fldChar w:fldCharType="end"/>
        </w:r>
      </w:hyperlink>
    </w:p>
    <w:p>
      <w:pPr>
        <w:pStyle w:val="TOC1"/>
        <w:tabs>
          <w:tab w:val="right" w:leader="dot" w:pos="8306"/>
        </w:tabs>
      </w:pPr>
      <w:hyperlink w:anchor="_Toc4450" w:history="1">
        <w:r>
          <w:rPr>
            <w:rFonts w:ascii="仿宋" w:eastAsia="仿宋" w:hAnsi="仿宋" w:cs="仿宋" w:hint="eastAsia"/>
            <w:lang w:eastAsia="zh-CN"/>
          </w:rPr>
          <w:t>六、科技创新与研发</w:t>
        </w:r>
        <w:r>
          <w:tab/>
        </w:r>
        <w:r>
          <w:fldChar w:fldCharType="begin"/>
        </w:r>
        <w:r>
          <w:instrText xml:space="preserve"> PAGEREF _Toc4450 \h </w:instrText>
        </w:r>
        <w:r>
          <w:fldChar w:fldCharType="separate"/>
        </w:r>
        <w:r>
          <w:t>24</w:t>
        </w:r>
        <w:r>
          <w:fldChar w:fldCharType="end"/>
        </w:r>
      </w:hyperlink>
    </w:p>
    <w:p>
      <w:pPr>
        <w:pStyle w:val="TOC2"/>
        <w:tabs>
          <w:tab w:val="right" w:leader="dot" w:pos="8306"/>
        </w:tabs>
      </w:pPr>
      <w:hyperlink w:anchor="_Toc2206" w:history="1">
        <w:r>
          <w:rPr>
            <w:rFonts w:ascii="仿宋" w:eastAsia="仿宋" w:hAnsi="仿宋" w:cs="仿宋" w:hint="eastAsia"/>
            <w:lang w:eastAsia="zh-CN"/>
          </w:rPr>
          <w:t>(一)、科技创新战略规划</w:t>
        </w:r>
        <w:r>
          <w:tab/>
        </w:r>
        <w:r>
          <w:fldChar w:fldCharType="begin"/>
        </w:r>
        <w:r>
          <w:instrText xml:space="preserve"> PAGEREF _Toc2206 \h </w:instrText>
        </w:r>
        <w:r>
          <w:fldChar w:fldCharType="separate"/>
        </w:r>
        <w:r>
          <w:t>24</w:t>
        </w:r>
        <w:r>
          <w:fldChar w:fldCharType="end"/>
        </w:r>
      </w:hyperlink>
    </w:p>
    <w:p>
      <w:pPr>
        <w:pStyle w:val="TOC2"/>
        <w:tabs>
          <w:tab w:val="right" w:leader="dot" w:pos="8306"/>
        </w:tabs>
      </w:pPr>
      <w:hyperlink w:anchor="_Toc20876" w:history="1">
        <w:r>
          <w:rPr>
            <w:rFonts w:ascii="仿宋" w:eastAsia="仿宋" w:hAnsi="仿宋" w:cs="仿宋" w:hint="eastAsia"/>
            <w:lang w:eastAsia="zh-CN"/>
          </w:rPr>
          <w:t>(二)、研发团队建设</w:t>
        </w:r>
        <w:r>
          <w:tab/>
        </w:r>
        <w:r>
          <w:fldChar w:fldCharType="begin"/>
        </w:r>
        <w:r>
          <w:instrText xml:space="preserve"> PAGEREF _Toc20876 \h </w:instrText>
        </w:r>
        <w:r>
          <w:fldChar w:fldCharType="separate"/>
        </w:r>
        <w:r>
          <w:t>26</w:t>
        </w:r>
        <w:r>
          <w:fldChar w:fldCharType="end"/>
        </w:r>
      </w:hyperlink>
    </w:p>
    <w:p>
      <w:pPr>
        <w:pStyle w:val="TOC2"/>
        <w:tabs>
          <w:tab w:val="right" w:leader="dot" w:pos="8306"/>
        </w:tabs>
      </w:pPr>
      <w:hyperlink w:anchor="_Toc2638" w:history="1">
        <w:r>
          <w:rPr>
            <w:rFonts w:ascii="仿宋" w:eastAsia="仿宋" w:hAnsi="仿宋" w:cs="仿宋" w:hint="eastAsia"/>
            <w:lang w:eastAsia="zh-CN"/>
          </w:rPr>
          <w:t>(三)、知识产权保护机制</w:t>
        </w:r>
        <w:r>
          <w:tab/>
        </w:r>
        <w:r>
          <w:fldChar w:fldCharType="begin"/>
        </w:r>
        <w:r>
          <w:instrText xml:space="preserve"> PAGEREF _Toc2638 \h </w:instrText>
        </w:r>
        <w:r>
          <w:fldChar w:fldCharType="separate"/>
        </w:r>
        <w:r>
          <w:t>27</w:t>
        </w:r>
        <w:r>
          <w:fldChar w:fldCharType="end"/>
        </w:r>
      </w:hyperlink>
    </w:p>
    <w:p>
      <w:pPr>
        <w:pStyle w:val="TOC2"/>
        <w:tabs>
          <w:tab w:val="right" w:leader="dot" w:pos="8306"/>
        </w:tabs>
      </w:pPr>
      <w:hyperlink w:anchor="_Toc1811" w:history="1">
        <w:r>
          <w:rPr>
            <w:rFonts w:ascii="仿宋" w:eastAsia="仿宋" w:hAnsi="仿宋" w:cs="仿宋" w:hint="eastAsia"/>
            <w:lang w:eastAsia="zh-CN"/>
          </w:rPr>
          <w:t>(四)、技术引进与应用</w:t>
        </w:r>
        <w:r>
          <w:tab/>
        </w:r>
        <w:r>
          <w:fldChar w:fldCharType="begin"/>
        </w:r>
        <w:r>
          <w:instrText xml:space="preserve"> PAGEREF _Toc1811 \h </w:instrText>
        </w:r>
        <w:r>
          <w:fldChar w:fldCharType="separate"/>
        </w:r>
        <w:r>
          <w:t>28</w:t>
        </w:r>
        <w:r>
          <w:fldChar w:fldCharType="end"/>
        </w:r>
      </w:hyperlink>
    </w:p>
    <w:p>
      <w:pPr>
        <w:pStyle w:val="TOC1"/>
        <w:tabs>
          <w:tab w:val="right" w:leader="dot" w:pos="8306"/>
        </w:tabs>
      </w:pPr>
      <w:hyperlink w:anchor="_Toc13976" w:history="1">
        <w:r>
          <w:rPr>
            <w:rFonts w:ascii="仿宋" w:eastAsia="仿宋" w:hAnsi="仿宋" w:cs="仿宋" w:hint="eastAsia"/>
            <w:lang w:eastAsia="zh-CN"/>
          </w:rPr>
          <w:t>七、质量管理与监督</w:t>
        </w:r>
        <w:r>
          <w:tab/>
        </w:r>
        <w:r>
          <w:fldChar w:fldCharType="begin"/>
        </w:r>
        <w:r>
          <w:instrText xml:space="preserve"> PAGEREF _Toc13976 \h </w:instrText>
        </w:r>
        <w:r>
          <w:fldChar w:fldCharType="separate"/>
        </w:r>
        <w:r>
          <w:t>29</w:t>
        </w:r>
        <w:r>
          <w:fldChar w:fldCharType="end"/>
        </w:r>
      </w:hyperlink>
    </w:p>
    <w:p>
      <w:pPr>
        <w:pStyle w:val="TOC2"/>
        <w:tabs>
          <w:tab w:val="right" w:leader="dot" w:pos="8306"/>
        </w:tabs>
      </w:pPr>
      <w:hyperlink w:anchor="_Toc9666" w:history="1">
        <w:r>
          <w:rPr>
            <w:rFonts w:ascii="仿宋" w:eastAsia="仿宋" w:hAnsi="仿宋" w:cs="仿宋" w:hint="eastAsia"/>
            <w:lang w:eastAsia="zh-CN"/>
          </w:rPr>
          <w:t>(一)、质量管理原则</w:t>
        </w:r>
        <w:r>
          <w:tab/>
        </w:r>
        <w:r>
          <w:fldChar w:fldCharType="begin"/>
        </w:r>
        <w:r>
          <w:instrText xml:space="preserve"> PAGEREF _Toc9666 \h </w:instrText>
        </w:r>
        <w:r>
          <w:fldChar w:fldCharType="separate"/>
        </w:r>
        <w:r>
          <w:t>29</w:t>
        </w:r>
        <w:r>
          <w:fldChar w:fldCharType="end"/>
        </w:r>
      </w:hyperlink>
    </w:p>
    <w:p>
      <w:pPr>
        <w:pStyle w:val="TOC2"/>
        <w:tabs>
          <w:tab w:val="right" w:leader="dot" w:pos="8306"/>
        </w:tabs>
      </w:pPr>
      <w:hyperlink w:anchor="_Toc20869" w:history="1">
        <w:r>
          <w:rPr>
            <w:rFonts w:ascii="仿宋" w:eastAsia="仿宋" w:hAnsi="仿宋" w:cs="仿宋" w:hint="eastAsia"/>
            <w:lang w:eastAsia="zh-CN"/>
          </w:rPr>
          <w:t>(二)、质量控制措施</w:t>
        </w:r>
        <w:r>
          <w:tab/>
        </w:r>
        <w:r>
          <w:fldChar w:fldCharType="begin"/>
        </w:r>
        <w:r>
          <w:instrText xml:space="preserve"> PAGEREF _Toc20869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38" w:history="1">
        <w:r>
          <w:rPr>
            <w:rFonts w:ascii="仿宋" w:eastAsia="仿宋" w:hAnsi="仿宋" w:cs="仿宋" w:hint="eastAsia"/>
            <w:lang w:eastAsia="zh-CN"/>
          </w:rPr>
          <w:t>(三)、监督与评估机制</w:t>
        </w:r>
        <w:r>
          <w:tab/>
        </w:r>
        <w:r>
          <w:fldChar w:fldCharType="begin"/>
        </w:r>
        <w:r>
          <w:instrText xml:space="preserve"> PAGEREF _Toc19238 \h </w:instrText>
        </w:r>
        <w:r>
          <w:fldChar w:fldCharType="separate"/>
        </w:r>
        <w:r>
          <w:t>33</w:t>
        </w:r>
        <w:r>
          <w:fldChar w:fldCharType="end"/>
        </w:r>
      </w:hyperlink>
    </w:p>
    <w:p>
      <w:pPr>
        <w:pStyle w:val="TOC2"/>
        <w:tabs>
          <w:tab w:val="right" w:leader="dot" w:pos="8306"/>
        </w:tabs>
      </w:pPr>
      <w:hyperlink w:anchor="_Toc28023" w:history="1">
        <w:r>
          <w:rPr>
            <w:rFonts w:ascii="仿宋" w:eastAsia="仿宋" w:hAnsi="仿宋" w:cs="仿宋" w:hint="eastAsia"/>
            <w:lang w:eastAsia="zh-CN"/>
          </w:rPr>
          <w:t>(四)、持续改进与反馈</w:t>
        </w:r>
        <w:r>
          <w:tab/>
        </w:r>
        <w:r>
          <w:fldChar w:fldCharType="begin"/>
        </w:r>
        <w:r>
          <w:instrText xml:space="preserve"> PAGEREF _Toc28023 \h </w:instrText>
        </w:r>
        <w:r>
          <w:fldChar w:fldCharType="separate"/>
        </w:r>
        <w:r>
          <w:t>34</w:t>
        </w:r>
        <w:r>
          <w:fldChar w:fldCharType="end"/>
        </w:r>
      </w:hyperlink>
    </w:p>
    <w:p>
      <w:pPr>
        <w:pStyle w:val="TOC1"/>
        <w:tabs>
          <w:tab w:val="right" w:leader="dot" w:pos="8306"/>
        </w:tabs>
      </w:pPr>
      <w:hyperlink w:anchor="_Toc1813" w:history="1">
        <w:r>
          <w:rPr>
            <w:rFonts w:ascii="仿宋" w:eastAsia="仿宋" w:hAnsi="仿宋" w:cs="仿宋" w:hint="eastAsia"/>
            <w:lang w:eastAsia="zh-CN"/>
          </w:rPr>
          <w:t>八、合作伙伴关系管理</w:t>
        </w:r>
        <w:r>
          <w:tab/>
        </w:r>
        <w:r>
          <w:fldChar w:fldCharType="begin"/>
        </w:r>
        <w:r>
          <w:instrText xml:space="preserve"> PAGEREF _Toc1813 \h </w:instrText>
        </w:r>
        <w:r>
          <w:fldChar w:fldCharType="separate"/>
        </w:r>
        <w:r>
          <w:t>37</w:t>
        </w:r>
        <w:r>
          <w:fldChar w:fldCharType="end"/>
        </w:r>
      </w:hyperlink>
    </w:p>
    <w:p>
      <w:pPr>
        <w:pStyle w:val="TOC2"/>
        <w:tabs>
          <w:tab w:val="right" w:leader="dot" w:pos="8306"/>
        </w:tabs>
      </w:pPr>
      <w:hyperlink w:anchor="_Toc28159" w:history="1">
        <w:r>
          <w:rPr>
            <w:rFonts w:ascii="仿宋" w:eastAsia="仿宋" w:hAnsi="仿宋" w:cs="仿宋" w:hint="eastAsia"/>
            <w:lang w:eastAsia="zh-CN"/>
          </w:rPr>
          <w:t>(一)、合作伙伴选择与评估</w:t>
        </w:r>
        <w:r>
          <w:tab/>
        </w:r>
        <w:r>
          <w:fldChar w:fldCharType="begin"/>
        </w:r>
        <w:r>
          <w:instrText xml:space="preserve"> PAGEREF _Toc28159 \h </w:instrText>
        </w:r>
        <w:r>
          <w:fldChar w:fldCharType="separate"/>
        </w:r>
        <w:r>
          <w:t>37</w:t>
        </w:r>
        <w:r>
          <w:fldChar w:fldCharType="end"/>
        </w:r>
      </w:hyperlink>
    </w:p>
    <w:p>
      <w:pPr>
        <w:pStyle w:val="TOC2"/>
        <w:tabs>
          <w:tab w:val="right" w:leader="dot" w:pos="8306"/>
        </w:tabs>
      </w:pPr>
      <w:hyperlink w:anchor="_Toc15779" w:history="1">
        <w:r>
          <w:rPr>
            <w:rFonts w:ascii="仿宋" w:eastAsia="仿宋" w:hAnsi="仿宋" w:cs="仿宋" w:hint="eastAsia"/>
            <w:lang w:eastAsia="zh-CN"/>
          </w:rPr>
          <w:t>(二)、合作伙伴协议与合同管理</w:t>
        </w:r>
        <w:r>
          <w:tab/>
        </w:r>
        <w:r>
          <w:fldChar w:fldCharType="begin"/>
        </w:r>
        <w:r>
          <w:instrText xml:space="preserve"> PAGEREF _Toc15779 \h </w:instrText>
        </w:r>
        <w:r>
          <w:fldChar w:fldCharType="separate"/>
        </w:r>
        <w:r>
          <w:t>38</w:t>
        </w:r>
        <w:r>
          <w:fldChar w:fldCharType="end"/>
        </w:r>
      </w:hyperlink>
    </w:p>
    <w:p>
      <w:pPr>
        <w:pStyle w:val="TOC2"/>
        <w:tabs>
          <w:tab w:val="right" w:leader="dot" w:pos="8306"/>
        </w:tabs>
      </w:pPr>
      <w:hyperlink w:anchor="_Toc8828" w:history="1">
        <w:r>
          <w:rPr>
            <w:rFonts w:ascii="仿宋" w:eastAsia="仿宋" w:hAnsi="仿宋" w:cs="仿宋" w:hint="eastAsia"/>
            <w:lang w:eastAsia="zh-CN"/>
          </w:rPr>
          <w:t>(三)、风险共担与利益共享机制</w:t>
        </w:r>
        <w:r>
          <w:tab/>
        </w:r>
        <w:r>
          <w:fldChar w:fldCharType="begin"/>
        </w:r>
        <w:r>
          <w:instrText xml:space="preserve"> PAGEREF _Toc8828 \h </w:instrText>
        </w:r>
        <w:r>
          <w:fldChar w:fldCharType="separate"/>
        </w:r>
        <w:r>
          <w:t>39</w:t>
        </w:r>
        <w:r>
          <w:fldChar w:fldCharType="end"/>
        </w:r>
      </w:hyperlink>
    </w:p>
    <w:p>
      <w:pPr>
        <w:pStyle w:val="TOC2"/>
        <w:tabs>
          <w:tab w:val="right" w:leader="dot" w:pos="8306"/>
        </w:tabs>
      </w:pPr>
      <w:hyperlink w:anchor="_Toc5585" w:history="1">
        <w:r>
          <w:rPr>
            <w:rFonts w:ascii="仿宋" w:eastAsia="仿宋" w:hAnsi="仿宋" w:cs="仿宋" w:hint="eastAsia"/>
            <w:lang w:eastAsia="zh-CN"/>
          </w:rPr>
          <w:t>(四)、定期合作评估与调整</w:t>
        </w:r>
        <w:r>
          <w:tab/>
        </w:r>
        <w:r>
          <w:fldChar w:fldCharType="begin"/>
        </w:r>
        <w:r>
          <w:instrText xml:space="preserve"> PAGEREF _Toc5585 \h </w:instrText>
        </w:r>
        <w:r>
          <w:fldChar w:fldCharType="separate"/>
        </w:r>
        <w:r>
          <w:t>40</w:t>
        </w:r>
        <w:r>
          <w:fldChar w:fldCharType="end"/>
        </w:r>
      </w:hyperlink>
    </w:p>
    <w:p>
      <w:pPr>
        <w:pStyle w:val="TOC1"/>
        <w:tabs>
          <w:tab w:val="right" w:leader="dot" w:pos="8306"/>
        </w:tabs>
      </w:pPr>
      <w:hyperlink w:anchor="_Toc16036" w:history="1">
        <w:r>
          <w:rPr>
            <w:rFonts w:ascii="仿宋" w:eastAsia="仿宋" w:hAnsi="仿宋" w:cs="仿宋" w:hint="eastAsia"/>
            <w:lang w:eastAsia="zh-CN"/>
          </w:rPr>
          <w:t>九、合规与风险管理</w:t>
        </w:r>
        <w:r>
          <w:tab/>
        </w:r>
        <w:r>
          <w:fldChar w:fldCharType="begin"/>
        </w:r>
        <w:r>
          <w:instrText xml:space="preserve"> PAGEREF _Toc16036 \h </w:instrText>
        </w:r>
        <w:r>
          <w:fldChar w:fldCharType="separate"/>
        </w:r>
        <w:r>
          <w:t>41</w:t>
        </w:r>
        <w:r>
          <w:fldChar w:fldCharType="end"/>
        </w:r>
      </w:hyperlink>
    </w:p>
    <w:p>
      <w:pPr>
        <w:pStyle w:val="TOC2"/>
        <w:tabs>
          <w:tab w:val="right" w:leader="dot" w:pos="8306"/>
        </w:tabs>
      </w:pPr>
      <w:hyperlink w:anchor="_Toc16996" w:history="1">
        <w:r>
          <w:rPr>
            <w:rFonts w:ascii="仿宋" w:eastAsia="仿宋" w:hAnsi="仿宋" w:cs="仿宋" w:hint="eastAsia"/>
            <w:lang w:eastAsia="zh-CN"/>
          </w:rPr>
          <w:t>(一)、法律法规合规体系</w:t>
        </w:r>
        <w:r>
          <w:tab/>
        </w:r>
        <w:r>
          <w:fldChar w:fldCharType="begin"/>
        </w:r>
        <w:r>
          <w:instrText xml:space="preserve"> PAGEREF _Toc16996 \h </w:instrText>
        </w:r>
        <w:r>
          <w:fldChar w:fldCharType="separate"/>
        </w:r>
        <w:r>
          <w:t>41</w:t>
        </w:r>
        <w:r>
          <w:fldChar w:fldCharType="end"/>
        </w:r>
      </w:hyperlink>
    </w:p>
    <w:p>
      <w:pPr>
        <w:pStyle w:val="TOC2"/>
        <w:tabs>
          <w:tab w:val="right" w:leader="dot" w:pos="8306"/>
        </w:tabs>
      </w:pPr>
      <w:hyperlink w:anchor="_Toc26726" w:history="1">
        <w:r>
          <w:rPr>
            <w:rFonts w:ascii="仿宋" w:eastAsia="仿宋" w:hAnsi="仿宋" w:cs="仿宋" w:hint="eastAsia"/>
            <w:lang w:eastAsia="zh-CN"/>
          </w:rPr>
          <w:t>(二)、内部控制与风险评估</w:t>
        </w:r>
        <w:r>
          <w:tab/>
        </w:r>
        <w:r>
          <w:fldChar w:fldCharType="begin"/>
        </w:r>
        <w:r>
          <w:instrText xml:space="preserve"> PAGEREF _Toc26726 \h </w:instrText>
        </w:r>
        <w:r>
          <w:fldChar w:fldCharType="separate"/>
        </w:r>
        <w:r>
          <w:t>42</w:t>
        </w:r>
        <w:r>
          <w:fldChar w:fldCharType="end"/>
        </w:r>
      </w:hyperlink>
    </w:p>
    <w:p>
      <w:pPr>
        <w:pStyle w:val="TOC2"/>
        <w:tabs>
          <w:tab w:val="right" w:leader="dot" w:pos="8306"/>
        </w:tabs>
      </w:pPr>
      <w:hyperlink w:anchor="_Toc7885" w:history="1">
        <w:r>
          <w:rPr>
            <w:rFonts w:ascii="仿宋" w:eastAsia="仿宋" w:hAnsi="仿宋" w:cs="仿宋" w:hint="eastAsia"/>
            <w:lang w:eastAsia="zh-CN"/>
          </w:rPr>
          <w:t>(三)、合规培训与执行</w:t>
        </w:r>
        <w:r>
          <w:tab/>
        </w:r>
        <w:r>
          <w:fldChar w:fldCharType="begin"/>
        </w:r>
        <w:r>
          <w:instrText xml:space="preserve"> PAGEREF _Toc7885 \h </w:instrText>
        </w:r>
        <w:r>
          <w:fldChar w:fldCharType="separate"/>
        </w:r>
        <w:r>
          <w:t>43</w:t>
        </w:r>
        <w:r>
          <w:fldChar w:fldCharType="end"/>
        </w:r>
      </w:hyperlink>
    </w:p>
    <w:p>
      <w:pPr>
        <w:pStyle w:val="TOC2"/>
        <w:tabs>
          <w:tab w:val="right" w:leader="dot" w:pos="8306"/>
        </w:tabs>
      </w:pPr>
      <w:hyperlink w:anchor="_Toc3523" w:history="1">
        <w:r>
          <w:rPr>
            <w:rFonts w:ascii="仿宋" w:eastAsia="仿宋" w:hAnsi="仿宋" w:cs="仿宋" w:hint="eastAsia"/>
            <w:lang w:eastAsia="zh-CN"/>
          </w:rPr>
          <w:t>(四)、合规监测与修正机制</w:t>
        </w:r>
        <w:r>
          <w:tab/>
        </w:r>
        <w:r>
          <w:fldChar w:fldCharType="begin"/>
        </w:r>
        <w:r>
          <w:instrText xml:space="preserve"> PAGEREF _Toc3523 \h </w:instrText>
        </w:r>
        <w:r>
          <w:fldChar w:fldCharType="separate"/>
        </w:r>
        <w:r>
          <w:t>45</w:t>
        </w:r>
        <w:r>
          <w:fldChar w:fldCharType="end"/>
        </w:r>
      </w:hyperlink>
    </w:p>
    <w:p>
      <w:pPr>
        <w:pStyle w:val="TOC1"/>
        <w:tabs>
          <w:tab w:val="right" w:leader="dot" w:pos="8306"/>
        </w:tabs>
      </w:pPr>
      <w:hyperlink w:anchor="_Toc10255" w:history="1">
        <w:r>
          <w:rPr>
            <w:rFonts w:ascii="仿宋" w:eastAsia="仿宋" w:hAnsi="仿宋" w:cs="仿宋" w:hint="eastAsia"/>
            <w:lang w:eastAsia="zh-CN"/>
          </w:rPr>
          <w:t>十、成本控制与效益提升</w:t>
        </w:r>
        <w:r>
          <w:tab/>
        </w:r>
        <w:r>
          <w:fldChar w:fldCharType="begin"/>
        </w:r>
        <w:r>
          <w:instrText xml:space="preserve"> PAGEREF _Toc10255 \h </w:instrText>
        </w:r>
        <w:r>
          <w:fldChar w:fldCharType="separate"/>
        </w:r>
        <w:r>
          <w:t>46</w:t>
        </w:r>
        <w:r>
          <w:fldChar w:fldCharType="end"/>
        </w:r>
      </w:hyperlink>
    </w:p>
    <w:p>
      <w:pPr>
        <w:pStyle w:val="TOC2"/>
        <w:tabs>
          <w:tab w:val="right" w:leader="dot" w:pos="8306"/>
        </w:tabs>
      </w:pPr>
      <w:hyperlink w:anchor="_Toc2707" w:history="1">
        <w:r>
          <w:rPr>
            <w:rFonts w:ascii="仿宋" w:eastAsia="仿宋" w:hAnsi="仿宋" w:cs="仿宋" w:hint="eastAsia"/>
            <w:lang w:eastAsia="zh-CN"/>
          </w:rPr>
          <w:t>(一)、成本核算与预算管理</w:t>
        </w:r>
        <w:r>
          <w:tab/>
        </w:r>
        <w:r>
          <w:fldChar w:fldCharType="begin"/>
        </w:r>
        <w:r>
          <w:instrText xml:space="preserve"> PAGEREF _Toc2707 \h </w:instrText>
        </w:r>
        <w:r>
          <w:fldChar w:fldCharType="separate"/>
        </w:r>
        <w:r>
          <w:t>46</w:t>
        </w:r>
        <w:r>
          <w:fldChar w:fldCharType="end"/>
        </w:r>
      </w:hyperlink>
    </w:p>
    <w:p>
      <w:pPr>
        <w:pStyle w:val="TOC2"/>
        <w:tabs>
          <w:tab w:val="right" w:leader="dot" w:pos="8306"/>
        </w:tabs>
      </w:pPr>
      <w:hyperlink w:anchor="_Toc23036" w:history="1">
        <w:r>
          <w:rPr>
            <w:rFonts w:ascii="仿宋" w:eastAsia="仿宋" w:hAnsi="仿宋" w:cs="仿宋" w:hint="eastAsia"/>
            <w:lang w:eastAsia="zh-CN"/>
          </w:rPr>
          <w:t>(二)、资源利用效率评估</w:t>
        </w:r>
        <w:r>
          <w:tab/>
        </w:r>
        <w:r>
          <w:fldChar w:fldCharType="begin"/>
        </w:r>
        <w:r>
          <w:instrText xml:space="preserve"> PAGEREF _Toc23036 \h </w:instrText>
        </w:r>
        <w:r>
          <w:fldChar w:fldCharType="separate"/>
        </w:r>
        <w:r>
          <w:t>49</w:t>
        </w:r>
        <w:r>
          <w:fldChar w:fldCharType="end"/>
        </w:r>
      </w:hyperlink>
    </w:p>
    <w:p>
      <w:pPr>
        <w:pStyle w:val="TOC2"/>
        <w:tabs>
          <w:tab w:val="right" w:leader="dot" w:pos="8306"/>
        </w:tabs>
      </w:pPr>
      <w:hyperlink w:anchor="_Toc9556" w:history="1">
        <w:r>
          <w:rPr>
            <w:rFonts w:ascii="仿宋" w:eastAsia="仿宋" w:hAnsi="仿宋" w:cs="仿宋" w:hint="eastAsia"/>
            <w:lang w:eastAsia="zh-CN"/>
          </w:rPr>
          <w:t>(三)、降本增效的具体措施</w:t>
        </w:r>
        <w:r>
          <w:tab/>
        </w:r>
        <w:r>
          <w:fldChar w:fldCharType="begin"/>
        </w:r>
        <w:r>
          <w:instrText xml:space="preserve"> PAGEREF _Toc9556 \h </w:instrText>
        </w:r>
        <w:r>
          <w:fldChar w:fldCharType="separate"/>
        </w:r>
        <w:r>
          <w:t>50</w:t>
        </w:r>
        <w:r>
          <w:fldChar w:fldCharType="end"/>
        </w:r>
      </w:hyperlink>
    </w:p>
    <w:p>
      <w:pPr>
        <w:pStyle w:val="TOC2"/>
        <w:tabs>
          <w:tab w:val="right" w:leader="dot" w:pos="8306"/>
        </w:tabs>
      </w:pPr>
      <w:hyperlink w:anchor="_Toc31560" w:history="1">
        <w:r>
          <w:rPr>
            <w:rFonts w:ascii="仿宋" w:eastAsia="仿宋" w:hAnsi="仿宋" w:cs="仿宋" w:hint="eastAsia"/>
            <w:lang w:eastAsia="zh-CN"/>
          </w:rPr>
          <w:t>(四)、成本与效益的平衡策略</w:t>
        </w:r>
        <w:r>
          <w:tab/>
        </w:r>
        <w:r>
          <w:fldChar w:fldCharType="begin"/>
        </w:r>
        <w:r>
          <w:instrText xml:space="preserve"> PAGEREF _Toc31560 \h </w:instrText>
        </w:r>
        <w:r>
          <w:fldChar w:fldCharType="separate"/>
        </w:r>
        <w:r>
          <w:t>52</w:t>
        </w:r>
        <w:r>
          <w:fldChar w:fldCharType="end"/>
        </w:r>
      </w:hyperlink>
    </w:p>
    <w:p>
      <w:pPr>
        <w:pStyle w:val="TOC1"/>
        <w:tabs>
          <w:tab w:val="right" w:leader="dot" w:pos="8306"/>
        </w:tabs>
      </w:pPr>
      <w:hyperlink w:anchor="_Toc25449" w:history="1">
        <w:r>
          <w:rPr>
            <w:rFonts w:ascii="仿宋" w:eastAsia="仿宋" w:hAnsi="仿宋" w:cs="仿宋" w:hint="eastAsia"/>
            <w:lang w:eastAsia="zh-CN"/>
          </w:rPr>
          <w:t>十一、市场营销与品牌推广</w:t>
        </w:r>
        <w:r>
          <w:tab/>
        </w:r>
        <w:r>
          <w:fldChar w:fldCharType="begin"/>
        </w:r>
        <w:r>
          <w:instrText xml:space="preserve"> PAGEREF _Toc25449 \h </w:instrText>
        </w:r>
        <w:r>
          <w:fldChar w:fldCharType="separate"/>
        </w:r>
        <w:r>
          <w:t>53</w:t>
        </w:r>
        <w:r>
          <w:fldChar w:fldCharType="end"/>
        </w:r>
      </w:hyperlink>
    </w:p>
    <w:p>
      <w:pPr>
        <w:pStyle w:val="TOC2"/>
        <w:tabs>
          <w:tab w:val="right" w:leader="dot" w:pos="8306"/>
        </w:tabs>
      </w:pPr>
      <w:hyperlink w:anchor="_Toc30527" w:history="1">
        <w:r>
          <w:rPr>
            <w:rFonts w:ascii="仿宋" w:eastAsia="仿宋" w:hAnsi="仿宋" w:cs="仿宋" w:hint="eastAsia"/>
            <w:lang w:eastAsia="zh-CN"/>
          </w:rPr>
          <w:t>(一)、市场调研与定位</w:t>
        </w:r>
        <w:r>
          <w:tab/>
        </w:r>
        <w:r>
          <w:fldChar w:fldCharType="begin"/>
        </w:r>
        <w:r>
          <w:instrText xml:space="preserve"> PAGEREF _Toc30527 \h </w:instrText>
        </w:r>
        <w:r>
          <w:fldChar w:fldCharType="separate"/>
        </w:r>
        <w:r>
          <w:t>53</w:t>
        </w:r>
        <w:r>
          <w:fldChar w:fldCharType="end"/>
        </w:r>
      </w:hyperlink>
    </w:p>
    <w:p>
      <w:pPr>
        <w:pStyle w:val="TOC2"/>
        <w:tabs>
          <w:tab w:val="right" w:leader="dot" w:pos="8306"/>
        </w:tabs>
      </w:pPr>
      <w:hyperlink w:anchor="_Toc30848" w:history="1">
        <w:r>
          <w:rPr>
            <w:rFonts w:ascii="仿宋" w:eastAsia="仿宋" w:hAnsi="仿宋" w:cs="仿宋" w:hint="eastAsia"/>
            <w:lang w:eastAsia="zh-CN"/>
          </w:rPr>
          <w:t>(二)、营销策略与推广计划</w:t>
        </w:r>
        <w:r>
          <w:tab/>
        </w:r>
        <w:r>
          <w:fldChar w:fldCharType="begin"/>
        </w:r>
        <w:r>
          <w:instrText xml:space="preserve"> PAGEREF _Toc30848 \h </w:instrText>
        </w:r>
        <w:r>
          <w:fldChar w:fldCharType="separate"/>
        </w:r>
        <w:r>
          <w:t>55</w:t>
        </w:r>
        <w:r>
          <w:fldChar w:fldCharType="end"/>
        </w:r>
      </w:hyperlink>
    </w:p>
    <w:p>
      <w:pPr>
        <w:pStyle w:val="TOC2"/>
        <w:tabs>
          <w:tab w:val="right" w:leader="dot" w:pos="8306"/>
        </w:tabs>
      </w:pPr>
      <w:hyperlink w:anchor="_Toc6692" w:history="1">
        <w:r>
          <w:rPr>
            <w:rFonts w:ascii="仿宋" w:eastAsia="仿宋" w:hAnsi="仿宋" w:cs="仿宋" w:hint="eastAsia"/>
            <w:lang w:eastAsia="zh-CN"/>
          </w:rPr>
          <w:t>(三)、客户关系管理</w:t>
        </w:r>
        <w:r>
          <w:tab/>
        </w:r>
        <w:r>
          <w:fldChar w:fldCharType="begin"/>
        </w:r>
        <w:r>
          <w:instrText xml:space="preserve"> PAGEREF _Toc6692 \h </w:instrText>
        </w:r>
        <w:r>
          <w:fldChar w:fldCharType="separate"/>
        </w:r>
        <w:r>
          <w:t>56</w:t>
        </w:r>
        <w:r>
          <w:fldChar w:fldCharType="end"/>
        </w:r>
      </w:hyperlink>
    </w:p>
    <w:p>
      <w:pPr>
        <w:pStyle w:val="TOC2"/>
        <w:tabs>
          <w:tab w:val="right" w:leader="dot" w:pos="8306"/>
        </w:tabs>
      </w:pPr>
      <w:hyperlink w:anchor="_Toc29172" w:history="1">
        <w:r>
          <w:rPr>
            <w:rFonts w:ascii="仿宋" w:eastAsia="仿宋" w:hAnsi="仿宋" w:cs="仿宋" w:hint="eastAsia"/>
            <w:lang w:eastAsia="zh-CN"/>
          </w:rPr>
          <w:t>(四)、品牌建设与维护</w:t>
        </w:r>
        <w:r>
          <w:tab/>
        </w:r>
        <w:r>
          <w:fldChar w:fldCharType="begin"/>
        </w:r>
        <w:r>
          <w:instrText xml:space="preserve"> PAGEREF _Toc29172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锅炉及辅助设备企业要想保持竞争力和持续增长，就必须进行战略层面的思考和规划。本方案提供了一个框架，帮助锅炉及辅助设备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5080"/>
      <w:r>
        <w:rPr>
          <w:rFonts w:ascii="仿宋" w:eastAsia="仿宋" w:hAnsi="仿宋" w:cs="仿宋" w:hint="eastAsia"/>
          <w:sz w:val="28"/>
          <w:lang w:eastAsia="zh-CN"/>
        </w:rPr>
        <w:t>一、锅炉及辅助设备项目建设地分析</w:t>
      </w:r>
      <w:bookmarkEnd w:id="2"/>
    </w:p>
    <w:p>
      <w:pPr>
        <w:pStyle w:val="Heading2"/>
        <w:rPr>
          <w:rFonts w:ascii="仿宋" w:eastAsia="仿宋" w:hAnsi="仿宋" w:cs="仿宋" w:hint="eastAsia"/>
          <w:lang w:eastAsia="zh-CN"/>
        </w:rPr>
      </w:pPr>
      <w:bookmarkStart w:id="3" w:name="_Toc14291"/>
      <w:r>
        <w:rPr>
          <w:rFonts w:ascii="仿宋" w:eastAsia="仿宋" w:hAnsi="仿宋" w:cs="仿宋" w:hint="eastAsia"/>
          <w:lang w:eastAsia="zh-CN"/>
        </w:rPr>
        <w:t>(一)、锅炉及辅助设备项目选址原则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锅炉及辅助设备项目建设不会对周围环境造成污染，或者任何潜在的污染都将控制在国家法律和标准允许的范围内。锅炉及辅助设备项目建设的区域将依据城市总体规划，以确保布局相对独立，便于进行科研、生产经营和管理活动。同时，锅炉及辅助设备项目建设区域与城市建设地的联系也将得到全面考虑，以促使锅炉及辅助设备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建设方案将在满足锅炉及辅助设备项目产品生产工艺、消防安全、环境保护卫生等要求的前提下，尽量合并建筑，以提高资源利用效率。在布置方面，将充分利用自然空间，贯彻执行“十分珍惜和合理利用土地”的基本国策，根据具体情况因地制宜，合理布置锅炉及辅助设备项目建设，确保土地利用的合理性和可持续性。这样的锅炉及辅助设备项目规划将确保在锅炉及辅助设备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22062"/>
      <w:r>
        <w:rPr>
          <w:rFonts w:ascii="仿宋" w:eastAsia="仿宋" w:hAnsi="仿宋" w:cs="仿宋" w:hint="eastAsia"/>
          <w:sz w:val="28"/>
          <w:lang w:eastAsia="zh-CN"/>
        </w:rPr>
        <w:t>(二)、锅炉及辅助设备项目选址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锅炉及辅助设备项目选址在 xxx 产业示范园区，这一选址的决定经过了充分的论证和考量。首先，xxx 产业示范园区作为地区内产业发展的重要引擎，具备了先进的基础设施和产业配套条件，为锅炉及辅助设备项目的顺利开展提供了有力支持。其次，该示范园区拥有便捷的交通网络和优越的地理位置，有利于原材料供应、产品流通以及人员往来，提高了锅炉及辅助设备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锅炉及辅助设备项目的环保理念高度契合。选址于示范园区，不仅可以有效整合各类资源，降低锅炉及辅助设备项目建设和运营的成本，同时也有助于提升锅炉及辅助设备项目的整体竞争力。综合考虑产业集聚效应、交通便捷性以及生态环保等多方面因素，选址于 xxx 产业示范园区对锅炉及辅助设备项目的可持续发展具有积极的促进作用。</w:t>
      </w:r>
    </w:p>
    <w:p>
      <w:pPr>
        <w:pStyle w:val="Heading2"/>
        <w:ind w:firstLine="560" w:firstLineChars="200"/>
        <w:rPr>
          <w:rFonts w:ascii="仿宋" w:eastAsia="仿宋" w:hAnsi="仿宋" w:cs="仿宋" w:hint="eastAsia"/>
          <w:sz w:val="28"/>
          <w:lang w:eastAsia="zh-CN"/>
        </w:rPr>
      </w:pPr>
      <w:bookmarkStart w:id="5" w:name="_Toc913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承办单位目前资产运营状况良好，财务管理制度健全且完善，企业财务雄厚。凭借卓越的产品质量、科学的管理模式以及灵活畅通的销售网络，该单位连年实现盈利，为锅炉及辅助设备项目建设提供充足的计划自筹资金。当地人民政府和主管部门高度重视锅炉及辅助设备项目建设，土地、规划、建设等管理部门提出了切实可行的实施方案和保障措施，并给予充分的认可。此外，锅炉及辅助设备项目建设区域拥有充足的水、电、气等资源供给，足以满足锅炉及辅助设备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锅炉及辅助设备项目可依托锅炉及辅助设备项目建设地成熟的公用工程、辅助工程、储运设施等富余资源，同时拥有丰富的劳动力资源和完善的社会服务体系。这将有助于加速锅炉及辅助设备项目建设进度，降低建设成本，实现锅炉及辅助设备项目投资的节约，提升锅炉及辅助设备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承办单位具备一大批丰富经验的锅炉及辅助设备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锅炉及辅助设备项目承办单位还与多家科研院所建立了长期的合作关系，并设立了向科研开发倾斜的奖励机制，每年投入专项资金用于重点产品和关键工艺的研发奖励。这为锅炉及辅助设备项目的科研创新提供了有力的支持。</w:t>
      </w:r>
    </w:p>
    <w:p>
      <w:pPr>
        <w:pStyle w:val="Heading2"/>
        <w:ind w:firstLine="560" w:firstLineChars="200"/>
        <w:rPr>
          <w:rFonts w:ascii="仿宋" w:eastAsia="仿宋" w:hAnsi="仿宋" w:cs="仿宋" w:hint="eastAsia"/>
          <w:sz w:val="28"/>
          <w:lang w:eastAsia="zh-CN"/>
        </w:rPr>
      </w:pPr>
      <w:bookmarkStart w:id="6" w:name="_Toc110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锅炉及辅助设备项目选址于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产业示范园区，关于用地控制指标的规划与管理，本锅炉及辅助设备项目将严格遵循国家和地方的相关法规和标准。用地控制指标包括但不限于以下几个方面：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锅炉及辅助设备项目将严格按照规划建设主体工程的需要，确保建筑物基底占地面积在符合法规的范围内，以最大限度地利用土地，提高用地利用效率。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根据示范园区的总体规划，锅炉及辅助设备项目将遵循相应的建筑密度标准，合理规划建设，保障锅炉及辅助设备项目建设的紧凑性和高效性。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在锅炉及辅助设备项目建设中，将注重绿化工作，确保绿化率达到或超过规划要求。通过科学合理的绿化设计，提升锅炉及辅助设备项目周边的生态环境，使其更加宜居宜业。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锅炉及辅助设备项目将根据规划要求，合理规划地上和地下层数，确保建设的稳定性和安全性。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根据示范园区的具体规划和相关法规，锅炉及辅助设备项目还将遵循其他用地控制指标，如建筑线、退让线等，确保锅炉及辅助设备项目的建设与周边环境的和谐相处。</w:t>
      </w:r>
    </w:p>
    <w:p>
      <w:pPr>
        <w:pStyle w:val="Heading2"/>
        <w:ind w:firstLine="560" w:firstLineChars="200"/>
        <w:rPr>
          <w:rFonts w:ascii="仿宋" w:eastAsia="仿宋" w:hAnsi="仿宋" w:cs="仿宋" w:hint="eastAsia"/>
          <w:sz w:val="28"/>
          <w:lang w:eastAsia="zh-CN"/>
        </w:rPr>
      </w:pPr>
      <w:bookmarkStart w:id="7" w:name="_Toc18285"/>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在本期工程锅炉及辅助设备项目的建设规划中，涉及到一系列关键的建设指标，这些指标将有助于确保锅炉及辅助设备项目的合理规划和高效建设。具体而言：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锅炉及辅助设备项目的建筑系数为XXX%。该系数是对锅炉及辅助设备项目建筑面积与用地面积的比例控制，通过设定合理的建筑系数，可以确保锅炉及辅助设备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锅炉及辅助设备项目的建筑容积率为XXX。该率值衡量了建筑物总体积与用地面积的比例，是规划中用来控制建筑高度和密度的关键参数。通过合理控制建筑容积率，可以在确保建筑物结构合理的同时，使锅炉及辅助设备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锅炉及辅助设备项目的生态品质，本期工程锅炉及辅助设备项目将严格执行绿化覆盖率标准，目标值为XXX%。这意味着在锅炉及辅助设备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锅炉及辅助设备项目的固定资产投资强度为XXX万元/亩。该指标表征了每亩土地上的固定资产投资额，是评估锅炉及辅助设备项目投资规模的重要参考。通过科学合理地控制投资强度，可以实现资金的有效利用，确保锅炉及辅助设备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这些建设规划指标将有助于锅炉及辅助设备项目在建设过程中充分考虑资源利用效率、环境保护、投资效益等多个方面，实现可持续发展的目标。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4441"/>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及辅助设备项目建设坚持专业化生产原则，将主要生产过程和关键工序由锅炉及辅助设备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锅炉及辅助设备项目采用高效的生产工艺，通过科学的设备布局，最大程度地提高生产效率，减少生产空间的浪费。这包括合理的生产流程设计，避免不必要的物料运输和仓储空间占用。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锅炉及辅助设备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在生产过程中，锅炉及辅助设备项目将注重资源的综合利用，减少废弃物的产生。通过回收再利用、能源回收等手段，最大化地减少对新资源的依赖，实现对土地资源的更为有效的利用。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锅炉及辅助设备项目建设在土地资源的规划和使用上不仅注重高效性和科技性，同时保持对生态环境的尊重。这种全方位的土地资源节约措施将有助于锅炉及辅助设备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9306"/>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在锅炉及辅助设备项目规划中，总图布置方案是确保各个组成部分协调有序、高效运作的关键。以下是总图布置方案的主要考虑因素：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锅炉及辅助设备项目整体布局应基于高效生产流程和员工流动，确保各功能区域之间协调有序。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引入环保设计理念，设置废弃物处理区域和环保设施，确保锅炉及辅助设备项目对环境的影响最小化。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安排紧急设备和安全设备的布局，提高应急处理效率，确保锅炉及辅助设备项目安全运行。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留出足够的空间，以便未来锅炉及辅助设备项目扩建和设备更新。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总图布置方案应充分考虑以上因素，以确保锅炉及辅助设备项目在运作中能够高效、安全、可持续地发展。该方案的设计应符合锅炉及辅助设备项目的整体战略规划和长期发展目标。</w:t>
      </w:r>
    </w:p>
    <w:p>
      <w:pPr>
        <w:pStyle w:val="Heading2"/>
        <w:ind w:firstLine="560" w:firstLineChars="200"/>
        <w:rPr>
          <w:rFonts w:ascii="仿宋" w:eastAsia="仿宋" w:hAnsi="仿宋" w:cs="仿宋" w:hint="eastAsia"/>
          <w:sz w:val="28"/>
          <w:lang w:eastAsia="zh-CN"/>
        </w:rPr>
      </w:pPr>
      <w:bookmarkStart w:id="10" w:name="_Toc793"/>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锅炉及辅助设备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锅炉及辅助设备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场外运输主要包括原材料的供给和产品的外运。远距离运输采用汽车或铁路解决，而区域内社会运输力量充足，可以满足本期工程锅炉及辅助设备项目场外远距离运输需求。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锅炉及辅助设备项目选址位于XXX产业示范园区，将确保运输活动对周围环境不产生污染，且不超过国家法律和标准允许的范围。锅炉及辅助设备项目建设区域布局相对独立，便于科研、生产和管理活动，同时与建成区有便捷联系，确保锅炉及辅助设备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锅炉及辅助设备项目建设方案将遵循土地利用的基本国策，采用因地制宜的方式进行合理布置，最大限度地减少土地利用的负面影响。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锅炉及辅助设备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综合考虑了物流系统的整体设计、运输安全、环保和社会影响、运输成本优化等方面，锅炉及辅助设备项目将致力于打造高效、安全、环保的物流体系，以支持锅炉及辅助设备项目的顺利实施和可持续发展。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996"/>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选址地理位置优越，交通便利，具有显著的区位优势。该地区通讯便捷，水资源丰富，能源供应充足，这为锅炉及辅助设备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7275"/>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15996"/>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锅炉及辅助设备项目实施过程中，政策因素可能对锅炉及辅助设备项目产生一定的影响。为了应对潜在的政策风险，我们将密切关注国家和地方相关政策的变化。与相关政府部门建立良好的沟通渠道，及时获取政策信息，确保锅炉及辅助设备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24855"/>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1887"/>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锅炉及辅助设备项目面临的重要挑战之一。我们将进行全面的市场调研，了解目标市场的需求和竞争格局。同时，制定灵活的市场推广策略，以适应市场变化。建立多层次、多元化的市场渠道，降低单一市场对锅炉及辅助设备项目的风险影响。</w:t>
      </w:r>
    </w:p>
    <w:p>
      <w:pPr>
        <w:pStyle w:val="Heading2"/>
        <w:ind w:firstLine="560" w:firstLineChars="200"/>
        <w:rPr>
          <w:rFonts w:ascii="仿宋" w:eastAsia="仿宋" w:hAnsi="仿宋" w:cs="仿宋" w:hint="eastAsia"/>
          <w:sz w:val="28"/>
          <w:lang w:eastAsia="zh-CN"/>
        </w:rPr>
      </w:pPr>
      <w:bookmarkStart w:id="16" w:name="_Toc20337"/>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锅炉及辅助设备项目成功实施的基础。我们将建立健全的资金管理制度，定期进行资金流量分析，确保锅炉及辅助设备项目运营资金的充足。与金融机构建立良好的合作关系，提前制定应对资金紧张的预案，以确保锅炉及辅助设备项目的资金安全。</w:t>
      </w:r>
    </w:p>
    <w:p>
      <w:pPr>
        <w:pStyle w:val="Heading2"/>
        <w:ind w:firstLine="560" w:firstLineChars="200"/>
        <w:rPr>
          <w:rFonts w:ascii="仿宋" w:eastAsia="仿宋" w:hAnsi="仿宋" w:cs="仿宋" w:hint="eastAsia"/>
          <w:sz w:val="28"/>
          <w:lang w:eastAsia="zh-CN"/>
        </w:rPr>
      </w:pPr>
      <w:bookmarkStart w:id="17" w:name="_Toc22253"/>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锅炉及辅助设备项目实施中不可避免的挑战。我们将进行全面的技术评估，确保所采用的技术方案是成熟、可行的。与专业技术团队建立良好的合作关系，及时解决技术难题，确保锅炉及辅助设备项目按计划进行。</w:t>
      </w:r>
    </w:p>
    <w:p>
      <w:pPr>
        <w:pStyle w:val="Heading2"/>
        <w:ind w:firstLine="560" w:firstLineChars="200"/>
        <w:rPr>
          <w:rFonts w:ascii="仿宋" w:eastAsia="仿宋" w:hAnsi="仿宋" w:cs="仿宋" w:hint="eastAsia"/>
          <w:sz w:val="28"/>
          <w:lang w:eastAsia="zh-CN"/>
        </w:rPr>
      </w:pPr>
      <w:bookmarkStart w:id="18" w:name="_Toc12301"/>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锅炉及辅助设备项目运营中需要高度重视的方面。我们将建立健全的财务管理体系，严格执行财务制度。通过多元化投资，降低财务风险集中度。及时调整财务战略，确保锅炉及辅助设备项目财务运作的健康发展。</w:t>
      </w:r>
    </w:p>
    <w:p>
      <w:pPr>
        <w:pStyle w:val="Heading2"/>
        <w:ind w:firstLine="560" w:firstLineChars="200"/>
        <w:rPr>
          <w:rFonts w:ascii="仿宋" w:eastAsia="仿宋" w:hAnsi="仿宋" w:cs="仿宋" w:hint="eastAsia"/>
          <w:sz w:val="28"/>
          <w:lang w:eastAsia="zh-CN"/>
        </w:rPr>
      </w:pPr>
      <w:bookmarkStart w:id="19" w:name="_Toc27104"/>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锅炉及辅助设备项目进度管理等方面。我们将通过建设高效的管理团队，提升管理水平。建立科学的锅炉及辅助设备项目管理体系，确保锅炉及辅助设备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28926"/>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锅炉及辅助设备项目实施中可能还存在其他各种意外风险，我们将建立综合的风险管理机制，及时评估、响应和应对各类潜在风险。通过建设风险管理团队，提高应对不确定性的能力。灵活调整锅炉及辅助设备项目计划，确保锅炉及辅助设备项目始终处于可控的状态。</w:t>
      </w:r>
    </w:p>
    <w:p>
      <w:pPr>
        <w:pStyle w:val="Heading1"/>
        <w:ind w:firstLine="560" w:firstLineChars="200"/>
        <w:rPr>
          <w:rFonts w:ascii="仿宋" w:eastAsia="仿宋" w:hAnsi="仿宋" w:cs="仿宋" w:hint="eastAsia"/>
          <w:sz w:val="28"/>
          <w:lang w:eastAsia="zh-CN"/>
        </w:rPr>
      </w:pPr>
      <w:bookmarkStart w:id="21" w:name="_Toc29009"/>
      <w:r>
        <w:rPr>
          <w:rFonts w:ascii="仿宋" w:eastAsia="仿宋" w:hAnsi="仿宋" w:cs="仿宋" w:hint="eastAsia"/>
          <w:sz w:val="28"/>
          <w:lang w:eastAsia="zh-CN"/>
        </w:rPr>
        <w:t>三、后期运营与管理</w:t>
      </w:r>
      <w:bookmarkEnd w:id="21"/>
    </w:p>
    <w:p>
      <w:pPr>
        <w:pStyle w:val="Heading2"/>
        <w:rPr>
          <w:rFonts w:ascii="仿宋" w:eastAsia="仿宋" w:hAnsi="仿宋" w:cs="仿宋" w:hint="eastAsia"/>
          <w:lang w:eastAsia="zh-CN"/>
        </w:rPr>
      </w:pPr>
      <w:bookmarkStart w:id="22" w:name="_Toc21760"/>
      <w:r>
        <w:rPr>
          <w:rFonts w:ascii="仿宋" w:eastAsia="仿宋" w:hAnsi="仿宋" w:cs="仿宋" w:hint="eastAsia"/>
          <w:lang w:eastAsia="zh-CN"/>
        </w:rPr>
        <w:t>(一)、锅炉及辅助设备项目运营管理机制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在锅炉及辅助设备项目运营阶段，我们将建立完善的运营管理机制，以确保锅炉及辅助设备项目稳健运行和高效管理。关键要点包括：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成立专业化的运营团队，囊括各领域专业人才，确保对锅炉及辅助设备项目各方面进行全面管理。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3" w:name="_Toc19182"/>
      <w:r>
        <w:rPr>
          <w:rFonts w:ascii="仿宋" w:eastAsia="仿宋" w:hAnsi="仿宋" w:cs="仿宋" w:hint="eastAsia"/>
          <w:sz w:val="28"/>
          <w:lang w:eastAsia="zh-CN"/>
        </w:rPr>
        <w:t>(二)、人员培训与知识转移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4" w:name="_Toc22883"/>
      <w:r>
        <w:rPr>
          <w:rFonts w:ascii="仿宋" w:eastAsia="仿宋" w:hAnsi="仿宋" w:cs="仿宋" w:hint="eastAsia"/>
          <w:sz w:val="28"/>
          <w:lang w:eastAsia="zh-CN"/>
        </w:rPr>
        <w:t>(三)、设备维护与保养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5" w:name="_Toc9143"/>
      <w:r>
        <w:rPr>
          <w:rFonts w:ascii="仿宋" w:eastAsia="仿宋" w:hAnsi="仿宋" w:cs="仿宋" w:hint="eastAsia"/>
          <w:sz w:val="28"/>
          <w:lang w:eastAsia="zh-CN"/>
        </w:rPr>
        <w:t>(四)、定期检查与评估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为保持锅炉及辅助设备项目的高效运行和不断改进，我们将定期进行检查与评估：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6" w:name="_Toc20561"/>
      <w:r>
        <w:rPr>
          <w:rFonts w:ascii="仿宋" w:eastAsia="仿宋" w:hAnsi="仿宋" w:cs="仿宋" w:hint="eastAsia"/>
          <w:sz w:val="28"/>
          <w:lang w:eastAsia="zh-CN"/>
        </w:rPr>
        <w:t>四、建设规划分析</w:t>
      </w:r>
      <w:bookmarkEnd w:id="26"/>
    </w:p>
    <w:p>
      <w:pPr>
        <w:pStyle w:val="Heading2"/>
        <w:rPr>
          <w:rFonts w:ascii="仿宋" w:eastAsia="仿宋" w:hAnsi="仿宋" w:cs="仿宋" w:hint="eastAsia"/>
          <w:lang w:eastAsia="zh-CN"/>
        </w:rPr>
      </w:pPr>
      <w:bookmarkStart w:id="27" w:name="_Toc8627"/>
      <w:r>
        <w:rPr>
          <w:rFonts w:ascii="仿宋" w:eastAsia="仿宋" w:hAnsi="仿宋" w:cs="仿宋" w:hint="eastAsia"/>
          <w:lang w:eastAsia="zh-CN"/>
        </w:rPr>
        <w:t>(一)、产品规划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项目产品方案的确定是基于多方面因素的综合考虑。我们充分考虑了国家及地方产业发展政策、市场需求状况、资源供应情况、企业资金筹措能力、生产工艺技术水平的先进程度以及锅炉及辅助设备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https://d.book118.com/147145044001006035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11701"/>
    <w:rsid w:val="0401170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4714504400100603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2024-01-26T23:48:00Z</dcterms:created>
  <dcterms:modified xsi:type="dcterms:W3CDTF">2024-01-26T23:49:07Z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D6EEC98504734276962E04A5804C364C_11</vt:lpwstr>
  </property>
  <property fmtid="{D5CDD505-2E9C-101B-9397-08002B2CF9AE}" pid="3" name="KSOProductBuildVer">
    <vt:lpwstr>2052-12.1.0.16120</vt:lpwstr>
  </property>
</Properties>
</file>