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电热圈项目规划设计纲要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735" w:history="1">
        <w:r>
          <w:rPr>
            <w:rFonts w:ascii="仿宋" w:eastAsia="仿宋" w:hAnsi="仿宋" w:cs="仿宋" w:hint="eastAsia"/>
            <w:lang w:eastAsia="zh-CN"/>
          </w:rPr>
          <w:t>前言</w:t>
        </w:r>
        <w:r>
          <w:tab/>
        </w:r>
        <w:r>
          <w:fldChar w:fldCharType="begin"/>
        </w:r>
        <w:r>
          <w:instrText xml:space="preserve"> PAGEREF _Toc32735 \h </w:instrText>
        </w:r>
        <w:r>
          <w:fldChar w:fldCharType="separate"/>
        </w:r>
        <w:r>
          <w:t>3</w:t>
        </w:r>
        <w:r>
          <w:fldChar w:fldCharType="end"/>
        </w:r>
      </w:hyperlink>
    </w:p>
    <w:p>
      <w:pPr>
        <w:pStyle w:val="TOC1"/>
        <w:tabs>
          <w:tab w:val="right" w:leader="dot" w:pos="8306"/>
        </w:tabs>
      </w:pPr>
      <w:hyperlink w:anchor="_Toc16142" w:history="1">
        <w:r>
          <w:rPr>
            <w:rFonts w:ascii="仿宋" w:eastAsia="仿宋" w:hAnsi="仿宋" w:cs="仿宋" w:hint="eastAsia"/>
            <w:lang w:eastAsia="zh-CN"/>
          </w:rPr>
          <w:t>一、电热圈项目绩效评估</w:t>
        </w:r>
        <w:r>
          <w:tab/>
        </w:r>
        <w:r>
          <w:fldChar w:fldCharType="begin"/>
        </w:r>
        <w:r>
          <w:instrText xml:space="preserve"> PAGEREF _Toc16142 \h </w:instrText>
        </w:r>
        <w:r>
          <w:fldChar w:fldCharType="separate"/>
        </w:r>
        <w:r>
          <w:t>3</w:t>
        </w:r>
        <w:r>
          <w:fldChar w:fldCharType="end"/>
        </w:r>
      </w:hyperlink>
    </w:p>
    <w:p>
      <w:pPr>
        <w:pStyle w:val="TOC2"/>
        <w:tabs>
          <w:tab w:val="right" w:leader="dot" w:pos="8306"/>
        </w:tabs>
      </w:pPr>
      <w:hyperlink w:anchor="_Toc29898" w:history="1">
        <w:r>
          <w:rPr>
            <w:rFonts w:ascii="仿宋" w:eastAsia="仿宋" w:hAnsi="仿宋" w:cs="仿宋" w:hint="eastAsia"/>
            <w:lang w:eastAsia="zh-CN"/>
          </w:rPr>
          <w:t>(一)、绩效评估指标</w:t>
        </w:r>
        <w:r>
          <w:tab/>
        </w:r>
        <w:r>
          <w:fldChar w:fldCharType="begin"/>
        </w:r>
        <w:r>
          <w:instrText xml:space="preserve"> PAGEREF _Toc29898 \h </w:instrText>
        </w:r>
        <w:r>
          <w:fldChar w:fldCharType="separate"/>
        </w:r>
        <w:r>
          <w:t>3</w:t>
        </w:r>
        <w:r>
          <w:fldChar w:fldCharType="end"/>
        </w:r>
      </w:hyperlink>
    </w:p>
    <w:p>
      <w:pPr>
        <w:pStyle w:val="TOC2"/>
        <w:tabs>
          <w:tab w:val="right" w:leader="dot" w:pos="8306"/>
        </w:tabs>
      </w:pPr>
      <w:hyperlink w:anchor="_Toc26669" w:history="1">
        <w:r>
          <w:rPr>
            <w:rFonts w:ascii="仿宋" w:eastAsia="仿宋" w:hAnsi="仿宋" w:cs="仿宋" w:hint="eastAsia"/>
            <w:lang w:eastAsia="zh-CN"/>
          </w:rPr>
          <w:t>(二)、绩效评估方法</w:t>
        </w:r>
        <w:r>
          <w:tab/>
        </w:r>
        <w:r>
          <w:fldChar w:fldCharType="begin"/>
        </w:r>
        <w:r>
          <w:instrText xml:space="preserve"> PAGEREF _Toc26669 \h </w:instrText>
        </w:r>
        <w:r>
          <w:fldChar w:fldCharType="separate"/>
        </w:r>
        <w:r>
          <w:t>4</w:t>
        </w:r>
        <w:r>
          <w:fldChar w:fldCharType="end"/>
        </w:r>
      </w:hyperlink>
    </w:p>
    <w:p>
      <w:pPr>
        <w:pStyle w:val="TOC2"/>
        <w:tabs>
          <w:tab w:val="right" w:leader="dot" w:pos="8306"/>
        </w:tabs>
      </w:pPr>
      <w:hyperlink w:anchor="_Toc17651" w:history="1">
        <w:r>
          <w:rPr>
            <w:rFonts w:ascii="仿宋" w:eastAsia="仿宋" w:hAnsi="仿宋" w:cs="仿宋" w:hint="eastAsia"/>
            <w:lang w:eastAsia="zh-CN"/>
          </w:rPr>
          <w:t>(三)、绩效评估周期</w:t>
        </w:r>
        <w:r>
          <w:tab/>
        </w:r>
        <w:r>
          <w:fldChar w:fldCharType="begin"/>
        </w:r>
        <w:r>
          <w:instrText xml:space="preserve"> PAGEREF _Toc17651 \h </w:instrText>
        </w:r>
        <w:r>
          <w:fldChar w:fldCharType="separate"/>
        </w:r>
        <w:r>
          <w:t>5</w:t>
        </w:r>
        <w:r>
          <w:fldChar w:fldCharType="end"/>
        </w:r>
      </w:hyperlink>
    </w:p>
    <w:p>
      <w:pPr>
        <w:pStyle w:val="TOC1"/>
        <w:tabs>
          <w:tab w:val="right" w:leader="dot" w:pos="8306"/>
        </w:tabs>
      </w:pPr>
      <w:hyperlink w:anchor="_Toc27585" w:history="1">
        <w:r>
          <w:rPr>
            <w:rFonts w:ascii="仿宋" w:eastAsia="仿宋" w:hAnsi="仿宋" w:cs="仿宋" w:hint="eastAsia"/>
            <w:lang w:eastAsia="zh-CN"/>
          </w:rPr>
          <w:t>二、电热圈项目可持续发展</w:t>
        </w:r>
        <w:r>
          <w:tab/>
        </w:r>
        <w:r>
          <w:fldChar w:fldCharType="begin"/>
        </w:r>
        <w:r>
          <w:instrText xml:space="preserve"> PAGEREF _Toc27585 \h </w:instrText>
        </w:r>
        <w:r>
          <w:fldChar w:fldCharType="separate"/>
        </w:r>
        <w:r>
          <w:t>6</w:t>
        </w:r>
        <w:r>
          <w:fldChar w:fldCharType="end"/>
        </w:r>
      </w:hyperlink>
    </w:p>
    <w:p>
      <w:pPr>
        <w:pStyle w:val="TOC2"/>
        <w:tabs>
          <w:tab w:val="right" w:leader="dot" w:pos="8306"/>
        </w:tabs>
      </w:pPr>
      <w:hyperlink w:anchor="_Toc23077" w:history="1">
        <w:r>
          <w:rPr>
            <w:rFonts w:ascii="仿宋" w:eastAsia="仿宋" w:hAnsi="仿宋" w:cs="仿宋" w:hint="eastAsia"/>
            <w:lang w:eastAsia="zh-CN"/>
          </w:rPr>
          <w:t>(一)、可持续战略与实践</w:t>
        </w:r>
        <w:r>
          <w:tab/>
        </w:r>
        <w:r>
          <w:fldChar w:fldCharType="begin"/>
        </w:r>
        <w:r>
          <w:instrText xml:space="preserve"> PAGEREF _Toc23077 \h </w:instrText>
        </w:r>
        <w:r>
          <w:fldChar w:fldCharType="separate"/>
        </w:r>
        <w:r>
          <w:t>6</w:t>
        </w:r>
        <w:r>
          <w:fldChar w:fldCharType="end"/>
        </w:r>
      </w:hyperlink>
    </w:p>
    <w:p>
      <w:pPr>
        <w:pStyle w:val="TOC2"/>
        <w:tabs>
          <w:tab w:val="right" w:leader="dot" w:pos="8306"/>
        </w:tabs>
      </w:pPr>
      <w:hyperlink w:anchor="_Toc22527" w:history="1">
        <w:r>
          <w:rPr>
            <w:rFonts w:ascii="仿宋" w:eastAsia="仿宋" w:hAnsi="仿宋" w:cs="仿宋" w:hint="eastAsia"/>
            <w:lang w:eastAsia="zh-CN"/>
          </w:rPr>
          <w:t>(二)、环保与社会责任</w:t>
        </w:r>
        <w:r>
          <w:tab/>
        </w:r>
        <w:r>
          <w:fldChar w:fldCharType="begin"/>
        </w:r>
        <w:r>
          <w:instrText xml:space="preserve"> PAGEREF _Toc22527 \h </w:instrText>
        </w:r>
        <w:r>
          <w:fldChar w:fldCharType="separate"/>
        </w:r>
        <w:r>
          <w:t>7</w:t>
        </w:r>
        <w:r>
          <w:fldChar w:fldCharType="end"/>
        </w:r>
      </w:hyperlink>
    </w:p>
    <w:p>
      <w:pPr>
        <w:pStyle w:val="TOC1"/>
        <w:tabs>
          <w:tab w:val="right" w:leader="dot" w:pos="8306"/>
        </w:tabs>
      </w:pPr>
      <w:hyperlink w:anchor="_Toc28428" w:history="1">
        <w:r>
          <w:rPr>
            <w:rFonts w:ascii="仿宋" w:eastAsia="仿宋" w:hAnsi="仿宋" w:cs="仿宋" w:hint="eastAsia"/>
            <w:lang w:eastAsia="zh-CN"/>
          </w:rPr>
          <w:t>三、电热圈项目选址可行性分析</w:t>
        </w:r>
        <w:r>
          <w:tab/>
        </w:r>
        <w:r>
          <w:fldChar w:fldCharType="begin"/>
        </w:r>
        <w:r>
          <w:instrText xml:space="preserve"> PAGEREF _Toc28428 \h </w:instrText>
        </w:r>
        <w:r>
          <w:fldChar w:fldCharType="separate"/>
        </w:r>
        <w:r>
          <w:t>8</w:t>
        </w:r>
        <w:r>
          <w:fldChar w:fldCharType="end"/>
        </w:r>
      </w:hyperlink>
    </w:p>
    <w:p>
      <w:pPr>
        <w:pStyle w:val="TOC2"/>
        <w:tabs>
          <w:tab w:val="right" w:leader="dot" w:pos="8306"/>
        </w:tabs>
      </w:pPr>
      <w:hyperlink w:anchor="_Toc29959" w:history="1">
        <w:r>
          <w:rPr>
            <w:rFonts w:ascii="仿宋" w:eastAsia="仿宋" w:hAnsi="仿宋" w:cs="仿宋" w:hint="eastAsia"/>
            <w:lang w:eastAsia="zh-CN"/>
          </w:rPr>
          <w:t>(一)、电热圈项目选址</w:t>
        </w:r>
        <w:r>
          <w:tab/>
        </w:r>
        <w:r>
          <w:fldChar w:fldCharType="begin"/>
        </w:r>
        <w:r>
          <w:instrText xml:space="preserve"> PAGEREF _Toc29959 \h </w:instrText>
        </w:r>
        <w:r>
          <w:fldChar w:fldCharType="separate"/>
        </w:r>
        <w:r>
          <w:t>8</w:t>
        </w:r>
        <w:r>
          <w:fldChar w:fldCharType="end"/>
        </w:r>
      </w:hyperlink>
    </w:p>
    <w:p>
      <w:pPr>
        <w:pStyle w:val="TOC2"/>
        <w:tabs>
          <w:tab w:val="right" w:leader="dot" w:pos="8306"/>
        </w:tabs>
      </w:pPr>
      <w:hyperlink w:anchor="_Toc19171" w:history="1">
        <w:r>
          <w:rPr>
            <w:rFonts w:ascii="仿宋" w:eastAsia="仿宋" w:hAnsi="仿宋" w:cs="仿宋" w:hint="eastAsia"/>
            <w:lang w:eastAsia="zh-CN"/>
          </w:rPr>
          <w:t>(二)、用地控制指标</w:t>
        </w:r>
        <w:r>
          <w:tab/>
        </w:r>
        <w:r>
          <w:fldChar w:fldCharType="begin"/>
        </w:r>
        <w:r>
          <w:instrText xml:space="preserve"> PAGEREF _Toc19171 \h </w:instrText>
        </w:r>
        <w:r>
          <w:fldChar w:fldCharType="separate"/>
        </w:r>
        <w:r>
          <w:t>8</w:t>
        </w:r>
        <w:r>
          <w:fldChar w:fldCharType="end"/>
        </w:r>
      </w:hyperlink>
    </w:p>
    <w:p>
      <w:pPr>
        <w:pStyle w:val="TOC2"/>
        <w:tabs>
          <w:tab w:val="right" w:leader="dot" w:pos="8306"/>
        </w:tabs>
      </w:pPr>
      <w:hyperlink w:anchor="_Toc30293" w:history="1">
        <w:r>
          <w:rPr>
            <w:rFonts w:ascii="仿宋" w:eastAsia="仿宋" w:hAnsi="仿宋" w:cs="仿宋" w:hint="eastAsia"/>
            <w:lang w:eastAsia="zh-CN"/>
          </w:rPr>
          <w:t>(三)、节约用地措施</w:t>
        </w:r>
        <w:r>
          <w:tab/>
        </w:r>
        <w:r>
          <w:fldChar w:fldCharType="begin"/>
        </w:r>
        <w:r>
          <w:instrText xml:space="preserve"> PAGEREF _Toc30293 \h </w:instrText>
        </w:r>
        <w:r>
          <w:fldChar w:fldCharType="separate"/>
        </w:r>
        <w:r>
          <w:t>10</w:t>
        </w:r>
        <w:r>
          <w:fldChar w:fldCharType="end"/>
        </w:r>
      </w:hyperlink>
    </w:p>
    <w:p>
      <w:pPr>
        <w:pStyle w:val="TOC2"/>
        <w:tabs>
          <w:tab w:val="right" w:leader="dot" w:pos="8306"/>
        </w:tabs>
      </w:pPr>
      <w:hyperlink w:anchor="_Toc32673" w:history="1">
        <w:r>
          <w:rPr>
            <w:rFonts w:ascii="仿宋" w:eastAsia="仿宋" w:hAnsi="仿宋" w:cs="仿宋" w:hint="eastAsia"/>
            <w:lang w:eastAsia="zh-CN"/>
          </w:rPr>
          <w:t>(四)、总图布置方案</w:t>
        </w:r>
        <w:r>
          <w:tab/>
        </w:r>
        <w:r>
          <w:fldChar w:fldCharType="begin"/>
        </w:r>
        <w:r>
          <w:instrText xml:space="preserve"> PAGEREF _Toc32673 \h </w:instrText>
        </w:r>
        <w:r>
          <w:fldChar w:fldCharType="separate"/>
        </w:r>
        <w:r>
          <w:t>11</w:t>
        </w:r>
        <w:r>
          <w:fldChar w:fldCharType="end"/>
        </w:r>
      </w:hyperlink>
    </w:p>
    <w:p>
      <w:pPr>
        <w:pStyle w:val="TOC2"/>
        <w:tabs>
          <w:tab w:val="right" w:leader="dot" w:pos="8306"/>
        </w:tabs>
      </w:pPr>
      <w:hyperlink w:anchor="_Toc18632" w:history="1">
        <w:r>
          <w:rPr>
            <w:rFonts w:ascii="仿宋" w:eastAsia="仿宋" w:hAnsi="仿宋" w:cs="仿宋" w:hint="eastAsia"/>
            <w:lang w:eastAsia="zh-CN"/>
          </w:rPr>
          <w:t>(五)、选址综合评价</w:t>
        </w:r>
        <w:r>
          <w:tab/>
        </w:r>
        <w:r>
          <w:fldChar w:fldCharType="begin"/>
        </w:r>
        <w:r>
          <w:instrText xml:space="preserve"> PAGEREF _Toc18632 \h </w:instrText>
        </w:r>
        <w:r>
          <w:fldChar w:fldCharType="separate"/>
        </w:r>
        <w:r>
          <w:t>12</w:t>
        </w:r>
        <w:r>
          <w:fldChar w:fldCharType="end"/>
        </w:r>
      </w:hyperlink>
    </w:p>
    <w:p>
      <w:pPr>
        <w:pStyle w:val="TOC1"/>
        <w:tabs>
          <w:tab w:val="right" w:leader="dot" w:pos="8306"/>
        </w:tabs>
      </w:pPr>
      <w:hyperlink w:anchor="_Toc26206" w:history="1">
        <w:r>
          <w:rPr>
            <w:rFonts w:ascii="仿宋" w:eastAsia="仿宋" w:hAnsi="仿宋" w:cs="仿宋" w:hint="eastAsia"/>
            <w:lang w:eastAsia="zh-CN"/>
          </w:rPr>
          <w:t>四、工艺说明</w:t>
        </w:r>
        <w:r>
          <w:tab/>
        </w:r>
        <w:r>
          <w:fldChar w:fldCharType="begin"/>
        </w:r>
        <w:r>
          <w:instrText xml:space="preserve"> PAGEREF _Toc26206 \h </w:instrText>
        </w:r>
        <w:r>
          <w:fldChar w:fldCharType="separate"/>
        </w:r>
        <w:r>
          <w:t>13</w:t>
        </w:r>
        <w:r>
          <w:fldChar w:fldCharType="end"/>
        </w:r>
      </w:hyperlink>
    </w:p>
    <w:p>
      <w:pPr>
        <w:pStyle w:val="TOC2"/>
        <w:tabs>
          <w:tab w:val="right" w:leader="dot" w:pos="8306"/>
        </w:tabs>
      </w:pPr>
      <w:hyperlink w:anchor="_Toc27116" w:history="1">
        <w:r>
          <w:rPr>
            <w:rFonts w:ascii="仿宋" w:eastAsia="仿宋" w:hAnsi="仿宋" w:cs="仿宋" w:hint="eastAsia"/>
            <w:lang w:eastAsia="zh-CN"/>
          </w:rPr>
          <w:t>(一)、技术管理特点</w:t>
        </w:r>
        <w:r>
          <w:tab/>
        </w:r>
        <w:r>
          <w:fldChar w:fldCharType="begin"/>
        </w:r>
        <w:r>
          <w:instrText xml:space="preserve"> PAGEREF _Toc27116 \h </w:instrText>
        </w:r>
        <w:r>
          <w:fldChar w:fldCharType="separate"/>
        </w:r>
        <w:r>
          <w:t>13</w:t>
        </w:r>
        <w:r>
          <w:fldChar w:fldCharType="end"/>
        </w:r>
      </w:hyperlink>
    </w:p>
    <w:p>
      <w:pPr>
        <w:pStyle w:val="TOC2"/>
        <w:tabs>
          <w:tab w:val="right" w:leader="dot" w:pos="8306"/>
        </w:tabs>
      </w:pPr>
      <w:hyperlink w:anchor="_Toc13318" w:history="1">
        <w:r>
          <w:rPr>
            <w:rFonts w:ascii="仿宋" w:eastAsia="仿宋" w:hAnsi="仿宋" w:cs="仿宋" w:hint="eastAsia"/>
            <w:lang w:eastAsia="zh-CN"/>
          </w:rPr>
          <w:t>(二)、电热圈项目工艺技术设计方案</w:t>
        </w:r>
        <w:r>
          <w:tab/>
        </w:r>
        <w:r>
          <w:fldChar w:fldCharType="begin"/>
        </w:r>
        <w:r>
          <w:instrText xml:space="preserve"> PAGEREF _Toc13318 \h </w:instrText>
        </w:r>
        <w:r>
          <w:fldChar w:fldCharType="separate"/>
        </w:r>
        <w:r>
          <w:t>14</w:t>
        </w:r>
        <w:r>
          <w:fldChar w:fldCharType="end"/>
        </w:r>
      </w:hyperlink>
    </w:p>
    <w:p>
      <w:pPr>
        <w:pStyle w:val="TOC2"/>
        <w:tabs>
          <w:tab w:val="right" w:leader="dot" w:pos="8306"/>
        </w:tabs>
      </w:pPr>
      <w:hyperlink w:anchor="_Toc23132" w:history="1">
        <w:r>
          <w:rPr>
            <w:rFonts w:ascii="仿宋" w:eastAsia="仿宋" w:hAnsi="仿宋" w:cs="仿宋" w:hint="eastAsia"/>
            <w:lang w:eastAsia="zh-CN"/>
          </w:rPr>
          <w:t>(三)、设备选型方案</w:t>
        </w:r>
        <w:r>
          <w:tab/>
        </w:r>
        <w:r>
          <w:fldChar w:fldCharType="begin"/>
        </w:r>
        <w:r>
          <w:instrText xml:space="preserve"> PAGEREF _Toc23132 \h </w:instrText>
        </w:r>
        <w:r>
          <w:fldChar w:fldCharType="separate"/>
        </w:r>
        <w:r>
          <w:t>15</w:t>
        </w:r>
        <w:r>
          <w:fldChar w:fldCharType="end"/>
        </w:r>
      </w:hyperlink>
    </w:p>
    <w:p>
      <w:pPr>
        <w:pStyle w:val="TOC1"/>
        <w:tabs>
          <w:tab w:val="right" w:leader="dot" w:pos="8306"/>
        </w:tabs>
      </w:pPr>
      <w:hyperlink w:anchor="_Toc4253" w:history="1">
        <w:r>
          <w:rPr>
            <w:rFonts w:ascii="仿宋" w:eastAsia="仿宋" w:hAnsi="仿宋" w:cs="仿宋" w:hint="eastAsia"/>
            <w:lang w:eastAsia="zh-CN"/>
          </w:rPr>
          <w:t>五、电热圈项目概论</w:t>
        </w:r>
        <w:r>
          <w:tab/>
        </w:r>
        <w:r>
          <w:fldChar w:fldCharType="begin"/>
        </w:r>
        <w:r>
          <w:instrText xml:space="preserve"> PAGEREF _Toc4253 \h </w:instrText>
        </w:r>
        <w:r>
          <w:fldChar w:fldCharType="separate"/>
        </w:r>
        <w:r>
          <w:t>16</w:t>
        </w:r>
        <w:r>
          <w:fldChar w:fldCharType="end"/>
        </w:r>
      </w:hyperlink>
    </w:p>
    <w:p>
      <w:pPr>
        <w:pStyle w:val="TOC2"/>
        <w:tabs>
          <w:tab w:val="right" w:leader="dot" w:pos="8306"/>
        </w:tabs>
      </w:pPr>
      <w:hyperlink w:anchor="_Toc3199" w:history="1">
        <w:r>
          <w:rPr>
            <w:rFonts w:ascii="仿宋" w:eastAsia="仿宋" w:hAnsi="仿宋" w:cs="仿宋" w:hint="eastAsia"/>
            <w:lang w:eastAsia="zh-CN"/>
          </w:rPr>
          <w:t>(一)、电热圈项目概况</w:t>
        </w:r>
        <w:r>
          <w:tab/>
        </w:r>
        <w:r>
          <w:fldChar w:fldCharType="begin"/>
        </w:r>
        <w:r>
          <w:instrText xml:space="preserve"> PAGEREF _Toc3199 \h </w:instrText>
        </w:r>
        <w:r>
          <w:fldChar w:fldCharType="separate"/>
        </w:r>
        <w:r>
          <w:t>16</w:t>
        </w:r>
        <w:r>
          <w:fldChar w:fldCharType="end"/>
        </w:r>
      </w:hyperlink>
    </w:p>
    <w:p>
      <w:pPr>
        <w:pStyle w:val="TOC2"/>
        <w:tabs>
          <w:tab w:val="right" w:leader="dot" w:pos="8306"/>
        </w:tabs>
      </w:pPr>
      <w:hyperlink w:anchor="_Toc11674" w:history="1">
        <w:r>
          <w:rPr>
            <w:rFonts w:ascii="仿宋" w:eastAsia="仿宋" w:hAnsi="仿宋" w:cs="仿宋" w:hint="eastAsia"/>
            <w:lang w:eastAsia="zh-CN"/>
          </w:rPr>
          <w:t>(二)、电热圈项目目标</w:t>
        </w:r>
        <w:r>
          <w:tab/>
        </w:r>
        <w:r>
          <w:fldChar w:fldCharType="begin"/>
        </w:r>
        <w:r>
          <w:instrText xml:space="preserve"> PAGEREF _Toc11674 \h </w:instrText>
        </w:r>
        <w:r>
          <w:fldChar w:fldCharType="separate"/>
        </w:r>
        <w:r>
          <w:t>19</w:t>
        </w:r>
        <w:r>
          <w:fldChar w:fldCharType="end"/>
        </w:r>
      </w:hyperlink>
    </w:p>
    <w:p>
      <w:pPr>
        <w:pStyle w:val="TOC2"/>
        <w:tabs>
          <w:tab w:val="right" w:leader="dot" w:pos="8306"/>
        </w:tabs>
      </w:pPr>
      <w:hyperlink w:anchor="_Toc31216" w:history="1">
        <w:r>
          <w:rPr>
            <w:rFonts w:ascii="仿宋" w:eastAsia="仿宋" w:hAnsi="仿宋" w:cs="仿宋" w:hint="eastAsia"/>
            <w:lang w:eastAsia="zh-CN"/>
          </w:rPr>
          <w:t>(三)、电热圈项目提出的理由</w:t>
        </w:r>
        <w:r>
          <w:tab/>
        </w:r>
        <w:r>
          <w:fldChar w:fldCharType="begin"/>
        </w:r>
        <w:r>
          <w:instrText xml:space="preserve"> PAGEREF _Toc31216 \h </w:instrText>
        </w:r>
        <w:r>
          <w:fldChar w:fldCharType="separate"/>
        </w:r>
        <w:r>
          <w:t>19</w:t>
        </w:r>
        <w:r>
          <w:fldChar w:fldCharType="end"/>
        </w:r>
      </w:hyperlink>
    </w:p>
    <w:p>
      <w:pPr>
        <w:pStyle w:val="TOC2"/>
        <w:tabs>
          <w:tab w:val="right" w:leader="dot" w:pos="8306"/>
        </w:tabs>
      </w:pPr>
      <w:hyperlink w:anchor="_Toc31783" w:history="1">
        <w:r>
          <w:rPr>
            <w:rFonts w:ascii="仿宋" w:eastAsia="仿宋" w:hAnsi="仿宋" w:cs="仿宋" w:hint="eastAsia"/>
            <w:lang w:eastAsia="zh-CN"/>
          </w:rPr>
          <w:t>(四)、电热圈项目意义</w:t>
        </w:r>
        <w:r>
          <w:tab/>
        </w:r>
        <w:r>
          <w:fldChar w:fldCharType="begin"/>
        </w:r>
        <w:r>
          <w:instrText xml:space="preserve"> PAGEREF _Toc31783 \h </w:instrText>
        </w:r>
        <w:r>
          <w:fldChar w:fldCharType="separate"/>
        </w:r>
        <w:r>
          <w:t>21</w:t>
        </w:r>
        <w:r>
          <w:fldChar w:fldCharType="end"/>
        </w:r>
      </w:hyperlink>
    </w:p>
    <w:p>
      <w:pPr>
        <w:pStyle w:val="TOC2"/>
        <w:tabs>
          <w:tab w:val="right" w:leader="dot" w:pos="8306"/>
        </w:tabs>
      </w:pPr>
      <w:hyperlink w:anchor="_Toc7496" w:history="1">
        <w:r>
          <w:rPr>
            <w:rFonts w:ascii="仿宋" w:eastAsia="仿宋" w:hAnsi="仿宋" w:cs="仿宋" w:hint="eastAsia"/>
            <w:lang w:eastAsia="zh-CN"/>
          </w:rPr>
          <w:t>(五)、电热圈项目背景</w:t>
        </w:r>
        <w:r>
          <w:tab/>
        </w:r>
        <w:r>
          <w:fldChar w:fldCharType="begin"/>
        </w:r>
        <w:r>
          <w:instrText xml:space="preserve"> PAGEREF _Toc7496 \h </w:instrText>
        </w:r>
        <w:r>
          <w:fldChar w:fldCharType="separate"/>
        </w:r>
        <w:r>
          <w:t>22</w:t>
        </w:r>
        <w:r>
          <w:fldChar w:fldCharType="end"/>
        </w:r>
      </w:hyperlink>
    </w:p>
    <w:p>
      <w:pPr>
        <w:pStyle w:val="TOC1"/>
        <w:tabs>
          <w:tab w:val="right" w:leader="dot" w:pos="8306"/>
        </w:tabs>
      </w:pPr>
      <w:hyperlink w:anchor="_Toc27203" w:history="1">
        <w:r>
          <w:rPr>
            <w:rFonts w:ascii="仿宋" w:eastAsia="仿宋" w:hAnsi="仿宋" w:cs="仿宋" w:hint="eastAsia"/>
            <w:lang w:eastAsia="zh-CN"/>
          </w:rPr>
          <w:t>六、电热圈项目危机管理</w:t>
        </w:r>
        <w:r>
          <w:tab/>
        </w:r>
        <w:r>
          <w:fldChar w:fldCharType="begin"/>
        </w:r>
        <w:r>
          <w:instrText xml:space="preserve"> PAGEREF _Toc27203 \h </w:instrText>
        </w:r>
        <w:r>
          <w:fldChar w:fldCharType="separate"/>
        </w:r>
        <w:r>
          <w:t>23</w:t>
        </w:r>
        <w:r>
          <w:fldChar w:fldCharType="end"/>
        </w:r>
      </w:hyperlink>
    </w:p>
    <w:p>
      <w:pPr>
        <w:pStyle w:val="TOC2"/>
        <w:tabs>
          <w:tab w:val="right" w:leader="dot" w:pos="8306"/>
        </w:tabs>
      </w:pPr>
      <w:hyperlink w:anchor="_Toc15148" w:history="1">
        <w:r>
          <w:rPr>
            <w:rFonts w:ascii="仿宋" w:eastAsia="仿宋" w:hAnsi="仿宋" w:cs="仿宋" w:hint="eastAsia"/>
            <w:lang w:eastAsia="zh-CN"/>
          </w:rPr>
          <w:t>(一)、危机预警与识别</w:t>
        </w:r>
        <w:r>
          <w:tab/>
        </w:r>
        <w:r>
          <w:fldChar w:fldCharType="begin"/>
        </w:r>
        <w:r>
          <w:instrText xml:space="preserve"> PAGEREF _Toc15148 \h </w:instrText>
        </w:r>
        <w:r>
          <w:fldChar w:fldCharType="separate"/>
        </w:r>
        <w:r>
          <w:t>23</w:t>
        </w:r>
        <w:r>
          <w:fldChar w:fldCharType="end"/>
        </w:r>
      </w:hyperlink>
    </w:p>
    <w:p>
      <w:pPr>
        <w:pStyle w:val="TOC2"/>
        <w:tabs>
          <w:tab w:val="right" w:leader="dot" w:pos="8306"/>
        </w:tabs>
      </w:pPr>
      <w:hyperlink w:anchor="_Toc1561" w:history="1">
        <w:r>
          <w:rPr>
            <w:rFonts w:ascii="仿宋" w:eastAsia="仿宋" w:hAnsi="仿宋" w:cs="仿宋" w:hint="eastAsia"/>
            <w:lang w:eastAsia="zh-CN"/>
          </w:rPr>
          <w:t>(二)、危机应对与恢复</w:t>
        </w:r>
        <w:r>
          <w:tab/>
        </w:r>
        <w:r>
          <w:fldChar w:fldCharType="begin"/>
        </w:r>
        <w:r>
          <w:instrText xml:space="preserve"> PAGEREF _Toc1561 \h </w:instrText>
        </w:r>
        <w:r>
          <w:fldChar w:fldCharType="separate"/>
        </w:r>
        <w:r>
          <w:t>24</w:t>
        </w:r>
        <w:r>
          <w:fldChar w:fldCharType="end"/>
        </w:r>
      </w:hyperlink>
    </w:p>
    <w:p>
      <w:pPr>
        <w:pStyle w:val="TOC1"/>
        <w:tabs>
          <w:tab w:val="right" w:leader="dot" w:pos="8306"/>
        </w:tabs>
      </w:pPr>
      <w:hyperlink w:anchor="_Toc31941" w:history="1">
        <w:r>
          <w:rPr>
            <w:rFonts w:ascii="仿宋" w:eastAsia="仿宋" w:hAnsi="仿宋" w:cs="仿宋" w:hint="eastAsia"/>
            <w:lang w:eastAsia="zh-CN"/>
          </w:rPr>
          <w:t>七、电热圈项目人力资源培养与发展</w:t>
        </w:r>
        <w:r>
          <w:tab/>
        </w:r>
        <w:r>
          <w:fldChar w:fldCharType="begin"/>
        </w:r>
        <w:r>
          <w:instrText xml:space="preserve"> PAGEREF _Toc31941 \h </w:instrText>
        </w:r>
        <w:r>
          <w:fldChar w:fldCharType="separate"/>
        </w:r>
        <w:r>
          <w:t>25</w:t>
        </w:r>
        <w:r>
          <w:fldChar w:fldCharType="end"/>
        </w:r>
      </w:hyperlink>
    </w:p>
    <w:p>
      <w:pPr>
        <w:pStyle w:val="TOC2"/>
        <w:tabs>
          <w:tab w:val="right" w:leader="dot" w:pos="8306"/>
        </w:tabs>
      </w:pPr>
      <w:hyperlink w:anchor="_Toc8471" w:history="1">
        <w:r>
          <w:rPr>
            <w:rFonts w:ascii="仿宋" w:eastAsia="仿宋" w:hAnsi="仿宋" w:cs="仿宋" w:hint="eastAsia"/>
            <w:lang w:eastAsia="zh-CN"/>
          </w:rPr>
          <w:t>(一)、人才需求与规划</w:t>
        </w:r>
        <w:r>
          <w:tab/>
        </w:r>
        <w:r>
          <w:fldChar w:fldCharType="begin"/>
        </w:r>
        <w:r>
          <w:instrText xml:space="preserve"> PAGEREF _Toc8471 \h </w:instrText>
        </w:r>
        <w:r>
          <w:fldChar w:fldCharType="separate"/>
        </w:r>
        <w:r>
          <w:t>25</w:t>
        </w:r>
        <w:r>
          <w:fldChar w:fldCharType="end"/>
        </w:r>
      </w:hyperlink>
    </w:p>
    <w:p>
      <w:pPr>
        <w:pStyle w:val="TOC2"/>
        <w:tabs>
          <w:tab w:val="right" w:leader="dot" w:pos="8306"/>
        </w:tabs>
      </w:pPr>
      <w:hyperlink w:anchor="_Toc12051" w:history="1">
        <w:r>
          <w:rPr>
            <w:rFonts w:ascii="仿宋" w:eastAsia="仿宋" w:hAnsi="仿宋" w:cs="仿宋" w:hint="eastAsia"/>
            <w:lang w:eastAsia="zh-CN"/>
          </w:rPr>
          <w:t>(二)、培训与发展计划</w:t>
        </w:r>
        <w:r>
          <w:tab/>
        </w:r>
        <w:r>
          <w:fldChar w:fldCharType="begin"/>
        </w:r>
        <w:r>
          <w:instrText xml:space="preserve"> PAGEREF _Toc12051 \h </w:instrText>
        </w:r>
        <w:r>
          <w:fldChar w:fldCharType="separate"/>
        </w:r>
        <w:r>
          <w:t>26</w:t>
        </w:r>
        <w:r>
          <w:fldChar w:fldCharType="end"/>
        </w:r>
      </w:hyperlink>
    </w:p>
    <w:p>
      <w:pPr>
        <w:pStyle w:val="TOC1"/>
        <w:tabs>
          <w:tab w:val="right" w:leader="dot" w:pos="8306"/>
        </w:tabs>
      </w:pPr>
      <w:hyperlink w:anchor="_Toc6263" w:history="1">
        <w:r>
          <w:rPr>
            <w:rFonts w:ascii="仿宋" w:eastAsia="仿宋" w:hAnsi="仿宋" w:cs="仿宋" w:hint="eastAsia"/>
            <w:lang w:eastAsia="zh-CN"/>
          </w:rPr>
          <w:t>八、电热圈项目风险管理</w:t>
        </w:r>
        <w:r>
          <w:tab/>
        </w:r>
        <w:r>
          <w:fldChar w:fldCharType="begin"/>
        </w:r>
        <w:r>
          <w:instrText xml:space="preserve"> PAGEREF _Toc6263 \h </w:instrText>
        </w:r>
        <w:r>
          <w:fldChar w:fldCharType="separate"/>
        </w:r>
        <w:r>
          <w:t>26</w:t>
        </w:r>
        <w:r>
          <w:fldChar w:fldCharType="end"/>
        </w:r>
      </w:hyperlink>
    </w:p>
    <w:p>
      <w:pPr>
        <w:pStyle w:val="TOC2"/>
        <w:tabs>
          <w:tab w:val="right" w:leader="dot" w:pos="8306"/>
        </w:tabs>
      </w:pPr>
      <w:hyperlink w:anchor="_Toc21944" w:history="1">
        <w:r>
          <w:rPr>
            <w:rFonts w:ascii="仿宋" w:eastAsia="仿宋" w:hAnsi="仿宋" w:cs="仿宋" w:hint="eastAsia"/>
            <w:lang w:eastAsia="zh-CN"/>
          </w:rPr>
          <w:t>(一)、风险识别与评估</w:t>
        </w:r>
        <w:r>
          <w:tab/>
        </w:r>
        <w:r>
          <w:fldChar w:fldCharType="begin"/>
        </w:r>
        <w:r>
          <w:instrText xml:space="preserve"> PAGEREF _Toc21944 \h </w:instrText>
        </w:r>
        <w:r>
          <w:fldChar w:fldCharType="separate"/>
        </w:r>
        <w:r>
          <w:t>26</w:t>
        </w:r>
        <w:r>
          <w:fldChar w:fldCharType="end"/>
        </w:r>
      </w:hyperlink>
    </w:p>
    <w:p>
      <w:pPr>
        <w:pStyle w:val="TOC2"/>
        <w:tabs>
          <w:tab w:val="right" w:leader="dot" w:pos="8306"/>
        </w:tabs>
      </w:pPr>
      <w:hyperlink w:anchor="_Toc22364" w:history="1">
        <w:r>
          <w:rPr>
            <w:rFonts w:ascii="仿宋" w:eastAsia="仿宋" w:hAnsi="仿宋" w:cs="仿宋" w:hint="eastAsia"/>
            <w:lang w:eastAsia="zh-CN"/>
          </w:rPr>
          <w:t>(二)、风险应对策略</w:t>
        </w:r>
        <w:r>
          <w:tab/>
        </w:r>
        <w:r>
          <w:fldChar w:fldCharType="begin"/>
        </w:r>
        <w:r>
          <w:instrText xml:space="preserve"> PAGEREF _Toc22364 \h </w:instrText>
        </w:r>
        <w:r>
          <w:fldChar w:fldCharType="separate"/>
        </w:r>
        <w:r>
          <w:t>27</w:t>
        </w:r>
        <w:r>
          <w:fldChar w:fldCharType="end"/>
        </w:r>
      </w:hyperlink>
    </w:p>
    <w:p>
      <w:pPr>
        <w:pStyle w:val="TOC2"/>
        <w:tabs>
          <w:tab w:val="right" w:leader="dot" w:pos="8306"/>
        </w:tabs>
      </w:pPr>
      <w:hyperlink w:anchor="_Toc29994" w:history="1">
        <w:r>
          <w:rPr>
            <w:rFonts w:ascii="仿宋" w:eastAsia="仿宋" w:hAnsi="仿宋" w:cs="仿宋" w:hint="eastAsia"/>
            <w:lang w:eastAsia="zh-CN"/>
          </w:rPr>
          <w:t>(三)、风险监控与控制</w:t>
        </w:r>
        <w:r>
          <w:tab/>
        </w:r>
        <w:r>
          <w:fldChar w:fldCharType="begin"/>
        </w:r>
        <w:r>
          <w:instrText xml:space="preserve"> PAGEREF _Toc29994 \h </w:instrText>
        </w:r>
        <w:r>
          <w:fldChar w:fldCharType="separate"/>
        </w:r>
        <w:r>
          <w:t>29</w:t>
        </w:r>
        <w:r>
          <w:fldChar w:fldCharType="end"/>
        </w:r>
      </w:hyperlink>
    </w:p>
    <w:p>
      <w:pPr>
        <w:pStyle w:val="TOC1"/>
        <w:tabs>
          <w:tab w:val="right" w:leader="dot" w:pos="8306"/>
        </w:tabs>
      </w:pPr>
      <w:hyperlink w:anchor="_Toc1728" w:history="1">
        <w:r>
          <w:rPr>
            <w:rFonts w:ascii="仿宋" w:eastAsia="仿宋" w:hAnsi="仿宋" w:cs="仿宋" w:hint="eastAsia"/>
            <w:lang w:eastAsia="zh-CN"/>
          </w:rPr>
          <w:t>九、电热圈项目技术管理</w:t>
        </w:r>
        <w:r>
          <w:tab/>
        </w:r>
        <w:r>
          <w:fldChar w:fldCharType="begin"/>
        </w:r>
        <w:r>
          <w:instrText xml:space="preserve"> PAGEREF _Toc1728 \h </w:instrText>
        </w:r>
        <w:r>
          <w:fldChar w:fldCharType="separate"/>
        </w:r>
        <w:r>
          <w:t>30</w:t>
        </w:r>
        <w:r>
          <w:fldChar w:fldCharType="end"/>
        </w:r>
      </w:hyperlink>
    </w:p>
    <w:p>
      <w:pPr>
        <w:pStyle w:val="TOC2"/>
        <w:tabs>
          <w:tab w:val="right" w:leader="dot" w:pos="8306"/>
        </w:tabs>
      </w:pPr>
      <w:hyperlink w:anchor="_Toc22385" w:history="1">
        <w:r>
          <w:rPr>
            <w:rFonts w:ascii="仿宋" w:eastAsia="仿宋" w:hAnsi="仿宋" w:cs="仿宋" w:hint="eastAsia"/>
            <w:lang w:eastAsia="zh-CN"/>
          </w:rPr>
          <w:t>(一)、技术方案选用方向</w:t>
        </w:r>
        <w:r>
          <w:tab/>
        </w:r>
        <w:r>
          <w:fldChar w:fldCharType="begin"/>
        </w:r>
        <w:r>
          <w:instrText xml:space="preserve"> PAGEREF _Toc22385 \h </w:instrText>
        </w:r>
        <w:r>
          <w:fldChar w:fldCharType="separate"/>
        </w:r>
        <w:r>
          <w:t>30</w:t>
        </w:r>
        <w:r>
          <w:fldChar w:fldCharType="end"/>
        </w:r>
      </w:hyperlink>
    </w:p>
    <w:p>
      <w:pPr>
        <w:pStyle w:val="TOC2"/>
        <w:tabs>
          <w:tab w:val="right" w:leader="dot" w:pos="8306"/>
        </w:tabs>
      </w:pPr>
      <w:hyperlink w:anchor="_Toc16819" w:history="1">
        <w:r>
          <w:rPr>
            <w:rFonts w:ascii="仿宋" w:eastAsia="仿宋" w:hAnsi="仿宋" w:cs="仿宋" w:hint="eastAsia"/>
            <w:lang w:eastAsia="zh-CN"/>
          </w:rPr>
          <w:t>(二)、工艺技术方案选用原则</w:t>
        </w:r>
        <w:r>
          <w:tab/>
        </w:r>
        <w:r>
          <w:fldChar w:fldCharType="begin"/>
        </w:r>
        <w:r>
          <w:instrText xml:space="preserve"> PAGEREF _Toc16819 \h </w:instrText>
        </w:r>
        <w:r>
          <w:fldChar w:fldCharType="separate"/>
        </w:r>
        <w:r>
          <w:t>32</w:t>
        </w:r>
        <w:r>
          <w:fldChar w:fldCharType="end"/>
        </w:r>
      </w:hyperlink>
    </w:p>
    <w:p>
      <w:pPr>
        <w:pStyle w:val="TOC2"/>
        <w:tabs>
          <w:tab w:val="right" w:leader="dot" w:pos="8306"/>
        </w:tabs>
      </w:pPr>
      <w:hyperlink w:anchor="_Toc26588" w:history="1">
        <w:r>
          <w:rPr>
            <w:rFonts w:ascii="仿宋" w:eastAsia="仿宋" w:hAnsi="仿宋" w:cs="仿宋" w:hint="eastAsia"/>
            <w:lang w:eastAsia="zh-CN"/>
          </w:rPr>
          <w:t>(三)、工艺技术方案要求</w:t>
        </w:r>
        <w:r>
          <w:tab/>
        </w:r>
        <w:r>
          <w:fldChar w:fldCharType="begin"/>
        </w:r>
        <w:r>
          <w:instrText xml:space="preserve"> PAGEREF _Toc26588 \h </w:instrText>
        </w:r>
        <w:r>
          <w:fldChar w:fldCharType="separate"/>
        </w:r>
        <w:r>
          <w:t>34</w:t>
        </w:r>
        <w:r>
          <w:fldChar w:fldCharType="end"/>
        </w:r>
      </w:hyperlink>
    </w:p>
    <w:p>
      <w:pPr>
        <w:pStyle w:val="TOC1"/>
        <w:tabs>
          <w:tab w:val="right" w:leader="dot" w:pos="8306"/>
        </w:tabs>
      </w:pPr>
      <w:hyperlink w:anchor="_Toc6341" w:history="1">
        <w:r>
          <w:rPr>
            <w:rFonts w:ascii="仿宋" w:eastAsia="仿宋" w:hAnsi="仿宋" w:cs="仿宋" w:hint="eastAsia"/>
            <w:lang w:eastAsia="zh-CN"/>
          </w:rPr>
          <w:t>十、电热圈项目计划安排</w:t>
        </w:r>
        <w:r>
          <w:tab/>
        </w:r>
        <w:r>
          <w:fldChar w:fldCharType="begin"/>
        </w:r>
        <w:r>
          <w:instrText xml:space="preserve"> PAGEREF _Toc6341 \h </w:instrText>
        </w:r>
        <w:r>
          <w:fldChar w:fldCharType="separate"/>
        </w:r>
        <w:r>
          <w:t>36</w:t>
        </w:r>
        <w:r>
          <w:fldChar w:fldCharType="end"/>
        </w:r>
      </w:hyperlink>
    </w:p>
    <w:p>
      <w:pPr>
        <w:pStyle w:val="TOC2"/>
        <w:tabs>
          <w:tab w:val="right" w:leader="dot" w:pos="8306"/>
        </w:tabs>
      </w:pPr>
      <w:hyperlink w:anchor="_Toc25935" w:history="1">
        <w:r>
          <w:rPr>
            <w:rFonts w:ascii="仿宋" w:eastAsia="仿宋" w:hAnsi="仿宋" w:cs="仿宋" w:hint="eastAsia"/>
            <w:lang w:eastAsia="zh-CN"/>
          </w:rPr>
          <w:t>(一)、建设周期</w:t>
        </w:r>
        <w:r>
          <w:tab/>
        </w:r>
        <w:r>
          <w:fldChar w:fldCharType="begin"/>
        </w:r>
        <w:r>
          <w:instrText xml:space="preserve"> PAGEREF _Toc25935 \h </w:instrText>
        </w:r>
        <w:r>
          <w:fldChar w:fldCharType="separate"/>
        </w:r>
        <w:r>
          <w:t>36</w:t>
        </w:r>
        <w:r>
          <w:fldChar w:fldCharType="end"/>
        </w:r>
      </w:hyperlink>
    </w:p>
    <w:p>
      <w:pPr>
        <w:pStyle w:val="TOC2"/>
        <w:tabs>
          <w:tab w:val="right" w:leader="dot" w:pos="8306"/>
        </w:tabs>
      </w:pPr>
      <w:hyperlink w:anchor="_Toc17808" w:history="1">
        <w:r>
          <w:rPr>
            <w:rFonts w:ascii="仿宋" w:eastAsia="仿宋" w:hAnsi="仿宋" w:cs="仿宋" w:hint="eastAsia"/>
            <w:lang w:eastAsia="zh-CN"/>
          </w:rPr>
          <w:t>(二)、建设进度</w:t>
        </w:r>
        <w:r>
          <w:tab/>
        </w:r>
        <w:r>
          <w:fldChar w:fldCharType="begin"/>
        </w:r>
        <w:r>
          <w:instrText xml:space="preserve"> PAGEREF _Toc17808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653" w:history="1">
        <w:r>
          <w:rPr>
            <w:rFonts w:ascii="仿宋" w:eastAsia="仿宋" w:hAnsi="仿宋" w:cs="仿宋" w:hint="eastAsia"/>
            <w:lang w:eastAsia="zh-CN"/>
          </w:rPr>
          <w:t>(三)、进度安排注意事项</w:t>
        </w:r>
        <w:r>
          <w:tab/>
        </w:r>
        <w:r>
          <w:fldChar w:fldCharType="begin"/>
        </w:r>
        <w:r>
          <w:instrText xml:space="preserve"> PAGEREF _Toc26653 \h </w:instrText>
        </w:r>
        <w:r>
          <w:fldChar w:fldCharType="separate"/>
        </w:r>
        <w:r>
          <w:t>38</w:t>
        </w:r>
        <w:r>
          <w:fldChar w:fldCharType="end"/>
        </w:r>
      </w:hyperlink>
    </w:p>
    <w:p>
      <w:pPr>
        <w:pStyle w:val="TOC2"/>
        <w:tabs>
          <w:tab w:val="right" w:leader="dot" w:pos="8306"/>
        </w:tabs>
      </w:pPr>
      <w:hyperlink w:anchor="_Toc14266" w:history="1">
        <w:r>
          <w:rPr>
            <w:rFonts w:ascii="仿宋" w:eastAsia="仿宋" w:hAnsi="仿宋" w:cs="仿宋" w:hint="eastAsia"/>
            <w:lang w:eastAsia="zh-CN"/>
          </w:rPr>
          <w:t>(四)、人力资源配置</w:t>
        </w:r>
        <w:r>
          <w:tab/>
        </w:r>
        <w:r>
          <w:fldChar w:fldCharType="begin"/>
        </w:r>
        <w:r>
          <w:instrText xml:space="preserve"> PAGEREF _Toc14266 \h </w:instrText>
        </w:r>
        <w:r>
          <w:fldChar w:fldCharType="separate"/>
        </w:r>
        <w:r>
          <w:t>39</w:t>
        </w:r>
        <w:r>
          <w:fldChar w:fldCharType="end"/>
        </w:r>
      </w:hyperlink>
    </w:p>
    <w:p>
      <w:pPr>
        <w:pStyle w:val="TOC1"/>
        <w:tabs>
          <w:tab w:val="right" w:leader="dot" w:pos="8306"/>
        </w:tabs>
      </w:pPr>
      <w:hyperlink w:anchor="_Toc24453" w:history="1">
        <w:r>
          <w:rPr>
            <w:rFonts w:ascii="仿宋" w:eastAsia="仿宋" w:hAnsi="仿宋" w:cs="仿宋" w:hint="eastAsia"/>
            <w:lang w:eastAsia="zh-CN"/>
          </w:rPr>
          <w:t>十一、电热圈项目投资规划</w:t>
        </w:r>
        <w:r>
          <w:tab/>
        </w:r>
        <w:r>
          <w:fldChar w:fldCharType="begin"/>
        </w:r>
        <w:r>
          <w:instrText xml:space="preserve"> PAGEREF _Toc24453 \h </w:instrText>
        </w:r>
        <w:r>
          <w:fldChar w:fldCharType="separate"/>
        </w:r>
        <w:r>
          <w:t>40</w:t>
        </w:r>
        <w:r>
          <w:fldChar w:fldCharType="end"/>
        </w:r>
      </w:hyperlink>
    </w:p>
    <w:p>
      <w:pPr>
        <w:pStyle w:val="TOC2"/>
        <w:tabs>
          <w:tab w:val="right" w:leader="dot" w:pos="8306"/>
        </w:tabs>
      </w:pPr>
      <w:hyperlink w:anchor="_Toc12013" w:history="1">
        <w:r>
          <w:rPr>
            <w:rFonts w:ascii="仿宋" w:eastAsia="仿宋" w:hAnsi="仿宋" w:cs="仿宋" w:hint="eastAsia"/>
            <w:lang w:eastAsia="zh-CN"/>
          </w:rPr>
          <w:t>(一)、电热圈项目总投资估算</w:t>
        </w:r>
        <w:r>
          <w:tab/>
        </w:r>
        <w:r>
          <w:fldChar w:fldCharType="begin"/>
        </w:r>
        <w:r>
          <w:instrText xml:space="preserve"> PAGEREF _Toc12013 \h </w:instrText>
        </w:r>
        <w:r>
          <w:fldChar w:fldCharType="separate"/>
        </w:r>
        <w:r>
          <w:t>40</w:t>
        </w:r>
        <w:r>
          <w:fldChar w:fldCharType="end"/>
        </w:r>
      </w:hyperlink>
    </w:p>
    <w:p>
      <w:pPr>
        <w:pStyle w:val="TOC2"/>
        <w:tabs>
          <w:tab w:val="right" w:leader="dot" w:pos="8306"/>
        </w:tabs>
      </w:pPr>
      <w:hyperlink w:anchor="_Toc3150" w:history="1">
        <w:r>
          <w:rPr>
            <w:rFonts w:ascii="仿宋" w:eastAsia="仿宋" w:hAnsi="仿宋" w:cs="仿宋" w:hint="eastAsia"/>
            <w:lang w:eastAsia="zh-CN"/>
          </w:rPr>
          <w:t>(二)、资金筹措</w:t>
        </w:r>
        <w:r>
          <w:tab/>
        </w:r>
        <w:r>
          <w:fldChar w:fldCharType="begin"/>
        </w:r>
        <w:r>
          <w:instrText xml:space="preserve"> PAGEREF _Toc3150 \h </w:instrText>
        </w:r>
        <w:r>
          <w:fldChar w:fldCharType="separate"/>
        </w:r>
        <w:r>
          <w:t>42</w:t>
        </w:r>
        <w:r>
          <w:fldChar w:fldCharType="end"/>
        </w:r>
      </w:hyperlink>
    </w:p>
    <w:p>
      <w:pPr>
        <w:pStyle w:val="TOC1"/>
        <w:tabs>
          <w:tab w:val="right" w:leader="dot" w:pos="8306"/>
        </w:tabs>
      </w:pPr>
      <w:hyperlink w:anchor="_Toc29070" w:history="1">
        <w:r>
          <w:rPr>
            <w:rFonts w:ascii="仿宋" w:eastAsia="仿宋" w:hAnsi="仿宋" w:cs="仿宋" w:hint="eastAsia"/>
            <w:lang w:eastAsia="zh-CN"/>
          </w:rPr>
          <w:t>十二、电热圈项目经营效益</w:t>
        </w:r>
        <w:r>
          <w:tab/>
        </w:r>
        <w:r>
          <w:fldChar w:fldCharType="begin"/>
        </w:r>
        <w:r>
          <w:instrText xml:space="preserve"> PAGEREF _Toc29070 \h </w:instrText>
        </w:r>
        <w:r>
          <w:fldChar w:fldCharType="separate"/>
        </w:r>
        <w:r>
          <w:t>42</w:t>
        </w:r>
        <w:r>
          <w:fldChar w:fldCharType="end"/>
        </w:r>
      </w:hyperlink>
    </w:p>
    <w:p>
      <w:pPr>
        <w:pStyle w:val="TOC2"/>
        <w:tabs>
          <w:tab w:val="right" w:leader="dot" w:pos="8306"/>
        </w:tabs>
      </w:pPr>
      <w:hyperlink w:anchor="_Toc26906" w:history="1">
        <w:r>
          <w:rPr>
            <w:rFonts w:ascii="仿宋" w:eastAsia="仿宋" w:hAnsi="仿宋" w:cs="仿宋" w:hint="eastAsia"/>
            <w:lang w:eastAsia="zh-CN"/>
          </w:rPr>
          <w:t>(一)、经济评价财务测算</w:t>
        </w:r>
        <w:r>
          <w:tab/>
        </w:r>
        <w:r>
          <w:fldChar w:fldCharType="begin"/>
        </w:r>
        <w:r>
          <w:instrText xml:space="preserve"> PAGEREF _Toc26906 \h </w:instrText>
        </w:r>
        <w:r>
          <w:fldChar w:fldCharType="separate"/>
        </w:r>
        <w:r>
          <w:t>42</w:t>
        </w:r>
        <w:r>
          <w:fldChar w:fldCharType="end"/>
        </w:r>
      </w:hyperlink>
    </w:p>
    <w:p>
      <w:pPr>
        <w:pStyle w:val="TOC2"/>
        <w:tabs>
          <w:tab w:val="right" w:leader="dot" w:pos="8306"/>
        </w:tabs>
      </w:pPr>
      <w:hyperlink w:anchor="_Toc28224" w:history="1">
        <w:r>
          <w:rPr>
            <w:rFonts w:ascii="仿宋" w:eastAsia="仿宋" w:hAnsi="仿宋" w:cs="仿宋" w:hint="eastAsia"/>
            <w:lang w:eastAsia="zh-CN"/>
          </w:rPr>
          <w:t>(二)、电热圈项目盈利能力分析</w:t>
        </w:r>
        <w:r>
          <w:tab/>
        </w:r>
        <w:r>
          <w:fldChar w:fldCharType="begin"/>
        </w:r>
        <w:r>
          <w:instrText xml:space="preserve"> PAGEREF _Toc28224 \h </w:instrText>
        </w:r>
        <w:r>
          <w:fldChar w:fldCharType="separate"/>
        </w:r>
        <w:r>
          <w:t>44</w:t>
        </w:r>
        <w:r>
          <w:fldChar w:fldCharType="end"/>
        </w:r>
      </w:hyperlink>
    </w:p>
    <w:p>
      <w:pPr>
        <w:pStyle w:val="TOC1"/>
        <w:tabs>
          <w:tab w:val="right" w:leader="dot" w:pos="8306"/>
        </w:tabs>
      </w:pPr>
      <w:hyperlink w:anchor="_Toc13920" w:history="1">
        <w:r>
          <w:rPr>
            <w:rFonts w:ascii="仿宋" w:eastAsia="仿宋" w:hAnsi="仿宋" w:cs="仿宋" w:hint="eastAsia"/>
            <w:lang w:eastAsia="zh-CN"/>
          </w:rPr>
          <w:t>十三、质量管理体系</w:t>
        </w:r>
        <w:r>
          <w:tab/>
        </w:r>
        <w:r>
          <w:fldChar w:fldCharType="begin"/>
        </w:r>
        <w:r>
          <w:instrText xml:space="preserve"> PAGEREF _Toc13920 \h </w:instrText>
        </w:r>
        <w:r>
          <w:fldChar w:fldCharType="separate"/>
        </w:r>
        <w:r>
          <w:t>44</w:t>
        </w:r>
        <w:r>
          <w:fldChar w:fldCharType="end"/>
        </w:r>
      </w:hyperlink>
    </w:p>
    <w:p>
      <w:pPr>
        <w:pStyle w:val="TOC2"/>
        <w:tabs>
          <w:tab w:val="right" w:leader="dot" w:pos="8306"/>
        </w:tabs>
      </w:pPr>
      <w:hyperlink w:anchor="_Toc18040" w:history="1">
        <w:r>
          <w:rPr>
            <w:rFonts w:ascii="仿宋" w:eastAsia="仿宋" w:hAnsi="仿宋" w:cs="仿宋" w:hint="eastAsia"/>
            <w:lang w:eastAsia="zh-CN"/>
          </w:rPr>
          <w:t>(一)、质量目标与方针</w:t>
        </w:r>
        <w:r>
          <w:tab/>
        </w:r>
        <w:r>
          <w:fldChar w:fldCharType="begin"/>
        </w:r>
        <w:r>
          <w:instrText xml:space="preserve"> PAGEREF _Toc18040 \h </w:instrText>
        </w:r>
        <w:r>
          <w:fldChar w:fldCharType="separate"/>
        </w:r>
        <w:r>
          <w:t>44</w:t>
        </w:r>
        <w:r>
          <w:fldChar w:fldCharType="end"/>
        </w:r>
      </w:hyperlink>
    </w:p>
    <w:p>
      <w:pPr>
        <w:pStyle w:val="TOC2"/>
        <w:tabs>
          <w:tab w:val="right" w:leader="dot" w:pos="8306"/>
        </w:tabs>
      </w:pPr>
      <w:hyperlink w:anchor="_Toc20276" w:history="1">
        <w:r>
          <w:rPr>
            <w:rFonts w:ascii="仿宋" w:eastAsia="仿宋" w:hAnsi="仿宋" w:cs="仿宋" w:hint="eastAsia"/>
            <w:lang w:eastAsia="zh-CN"/>
          </w:rPr>
          <w:t>(二)、质量管理责任</w:t>
        </w:r>
        <w:r>
          <w:tab/>
        </w:r>
        <w:r>
          <w:fldChar w:fldCharType="begin"/>
        </w:r>
        <w:r>
          <w:instrText xml:space="preserve"> PAGEREF _Toc20276 \h </w:instrText>
        </w:r>
        <w:r>
          <w:fldChar w:fldCharType="separate"/>
        </w:r>
        <w:r>
          <w:t>45</w:t>
        </w:r>
        <w:r>
          <w:fldChar w:fldCharType="end"/>
        </w:r>
      </w:hyperlink>
    </w:p>
    <w:p>
      <w:pPr>
        <w:pStyle w:val="TOC2"/>
        <w:tabs>
          <w:tab w:val="right" w:leader="dot" w:pos="8306"/>
        </w:tabs>
      </w:pPr>
      <w:hyperlink w:anchor="_Toc29354" w:history="1">
        <w:r>
          <w:rPr>
            <w:rFonts w:ascii="仿宋" w:eastAsia="仿宋" w:hAnsi="仿宋" w:cs="仿宋" w:hint="eastAsia"/>
            <w:lang w:eastAsia="zh-CN"/>
          </w:rPr>
          <w:t>(三)、质量管理体系文件</w:t>
        </w:r>
        <w:r>
          <w:tab/>
        </w:r>
        <w:r>
          <w:fldChar w:fldCharType="begin"/>
        </w:r>
        <w:r>
          <w:instrText xml:space="preserve"> PAGEREF _Toc29354 \h </w:instrText>
        </w:r>
        <w:r>
          <w:fldChar w:fldCharType="separate"/>
        </w:r>
        <w:r>
          <w:t>47</w:t>
        </w:r>
        <w:r>
          <w:fldChar w:fldCharType="end"/>
        </w:r>
      </w:hyperlink>
    </w:p>
    <w:p>
      <w:pPr>
        <w:pStyle w:val="TOC2"/>
        <w:tabs>
          <w:tab w:val="right" w:leader="dot" w:pos="8306"/>
        </w:tabs>
      </w:pPr>
      <w:hyperlink w:anchor="_Toc21821" w:history="1">
        <w:r>
          <w:rPr>
            <w:rFonts w:ascii="仿宋" w:eastAsia="仿宋" w:hAnsi="仿宋" w:cs="仿宋" w:hint="eastAsia"/>
            <w:lang w:eastAsia="zh-CN"/>
          </w:rPr>
          <w:t>(四)、质量培训与教育</w:t>
        </w:r>
        <w:r>
          <w:tab/>
        </w:r>
        <w:r>
          <w:fldChar w:fldCharType="begin"/>
        </w:r>
        <w:r>
          <w:instrText xml:space="preserve"> PAGEREF _Toc21821 \h </w:instrText>
        </w:r>
        <w:r>
          <w:fldChar w:fldCharType="separate"/>
        </w:r>
        <w:r>
          <w:t>49</w:t>
        </w:r>
        <w:r>
          <w:fldChar w:fldCharType="end"/>
        </w:r>
      </w:hyperlink>
    </w:p>
    <w:p>
      <w:pPr>
        <w:pStyle w:val="TOC2"/>
        <w:tabs>
          <w:tab w:val="right" w:leader="dot" w:pos="8306"/>
        </w:tabs>
      </w:pPr>
      <w:hyperlink w:anchor="_Toc29907" w:history="1">
        <w:r>
          <w:rPr>
            <w:rFonts w:ascii="仿宋" w:eastAsia="仿宋" w:hAnsi="仿宋" w:cs="仿宋" w:hint="eastAsia"/>
            <w:lang w:eastAsia="zh-CN"/>
          </w:rPr>
          <w:t>(五)、质量审核与评价</w:t>
        </w:r>
        <w:r>
          <w:tab/>
        </w:r>
        <w:r>
          <w:fldChar w:fldCharType="begin"/>
        </w:r>
        <w:r>
          <w:instrText xml:space="preserve"> PAGEREF _Toc29907 \h </w:instrText>
        </w:r>
        <w:r>
          <w:fldChar w:fldCharType="separate"/>
        </w:r>
        <w:r>
          <w:t>50</w:t>
        </w:r>
        <w:r>
          <w:fldChar w:fldCharType="end"/>
        </w:r>
      </w:hyperlink>
    </w:p>
    <w:p>
      <w:pPr>
        <w:pStyle w:val="TOC2"/>
        <w:tabs>
          <w:tab w:val="right" w:leader="dot" w:pos="8306"/>
        </w:tabs>
      </w:pPr>
      <w:hyperlink w:anchor="_Toc30101" w:history="1">
        <w:r>
          <w:rPr>
            <w:rFonts w:ascii="仿宋" w:eastAsia="仿宋" w:hAnsi="仿宋" w:cs="仿宋" w:hint="eastAsia"/>
            <w:lang w:eastAsia="zh-CN"/>
          </w:rPr>
          <w:t>(六)、不符合与纠正措施</w:t>
        </w:r>
        <w:r>
          <w:tab/>
        </w:r>
        <w:r>
          <w:fldChar w:fldCharType="begin"/>
        </w:r>
        <w:r>
          <w:instrText xml:space="preserve"> PAGEREF _Toc30101 \h </w:instrText>
        </w:r>
        <w:r>
          <w:fldChar w:fldCharType="separate"/>
        </w:r>
        <w:r>
          <w:t>51</w:t>
        </w:r>
        <w:r>
          <w:fldChar w:fldCharType="end"/>
        </w:r>
      </w:hyperlink>
    </w:p>
    <w:p>
      <w:pPr>
        <w:pStyle w:val="TOC1"/>
        <w:tabs>
          <w:tab w:val="right" w:leader="dot" w:pos="8306"/>
        </w:tabs>
      </w:pPr>
      <w:hyperlink w:anchor="_Toc29809" w:history="1">
        <w:r>
          <w:rPr>
            <w:rFonts w:ascii="仿宋" w:eastAsia="仿宋" w:hAnsi="仿宋" w:cs="仿宋" w:hint="eastAsia"/>
            <w:lang w:eastAsia="zh-CN"/>
          </w:rPr>
          <w:t>十四、风险识别与分类</w:t>
        </w:r>
        <w:r>
          <w:tab/>
        </w:r>
        <w:r>
          <w:fldChar w:fldCharType="begin"/>
        </w:r>
        <w:r>
          <w:instrText xml:space="preserve"> PAGEREF _Toc29809 \h </w:instrText>
        </w:r>
        <w:r>
          <w:fldChar w:fldCharType="separate"/>
        </w:r>
        <w:r>
          <w:t>52</w:t>
        </w:r>
        <w:r>
          <w:fldChar w:fldCharType="end"/>
        </w:r>
      </w:hyperlink>
    </w:p>
    <w:p>
      <w:pPr>
        <w:pStyle w:val="TOC2"/>
        <w:tabs>
          <w:tab w:val="right" w:leader="dot" w:pos="8306"/>
        </w:tabs>
      </w:pPr>
      <w:hyperlink w:anchor="_Toc21859" w:history="1">
        <w:r>
          <w:rPr>
            <w:rFonts w:ascii="仿宋" w:eastAsia="仿宋" w:hAnsi="仿宋" w:cs="仿宋" w:hint="eastAsia"/>
            <w:lang w:eastAsia="zh-CN"/>
          </w:rPr>
          <w:t>(一)、风险识别</w:t>
        </w:r>
        <w:r>
          <w:tab/>
        </w:r>
        <w:r>
          <w:fldChar w:fldCharType="begin"/>
        </w:r>
        <w:r>
          <w:instrText xml:space="preserve"> PAGEREF _Toc21859 \h </w:instrText>
        </w:r>
        <w:r>
          <w:fldChar w:fldCharType="separate"/>
        </w:r>
        <w:r>
          <w:t>52</w:t>
        </w:r>
        <w:r>
          <w:fldChar w:fldCharType="end"/>
        </w:r>
      </w:hyperlink>
    </w:p>
    <w:p>
      <w:pPr>
        <w:pStyle w:val="TOC2"/>
        <w:tabs>
          <w:tab w:val="right" w:leader="dot" w:pos="8306"/>
        </w:tabs>
      </w:pPr>
      <w:hyperlink w:anchor="_Toc14123" w:history="1">
        <w:r>
          <w:rPr>
            <w:rFonts w:ascii="仿宋" w:eastAsia="仿宋" w:hAnsi="仿宋" w:cs="仿宋" w:hint="eastAsia"/>
            <w:lang w:eastAsia="zh-CN"/>
          </w:rPr>
          <w:t>(二)、风险分类</w:t>
        </w:r>
        <w:r>
          <w:tab/>
        </w:r>
        <w:r>
          <w:fldChar w:fldCharType="begin"/>
        </w:r>
        <w:r>
          <w:instrText xml:space="preserve"> PAGEREF _Toc14123 \h </w:instrText>
        </w:r>
        <w:r>
          <w:fldChar w:fldCharType="separate"/>
        </w:r>
        <w:r>
          <w:t>53</w:t>
        </w:r>
        <w:r>
          <w:fldChar w:fldCharType="end"/>
        </w:r>
      </w:hyperlink>
    </w:p>
    <w:p>
      <w:pPr>
        <w:pStyle w:val="TOC1"/>
        <w:tabs>
          <w:tab w:val="right" w:leader="dot" w:pos="8306"/>
        </w:tabs>
      </w:pPr>
      <w:hyperlink w:anchor="_Toc27750" w:history="1">
        <w:r>
          <w:rPr>
            <w:rFonts w:ascii="仿宋" w:eastAsia="仿宋" w:hAnsi="仿宋" w:cs="仿宋" w:hint="eastAsia"/>
            <w:lang w:eastAsia="zh-CN"/>
          </w:rPr>
          <w:t>十五、电热圈项目工程方案分析</w:t>
        </w:r>
        <w:r>
          <w:tab/>
        </w:r>
        <w:r>
          <w:fldChar w:fldCharType="begin"/>
        </w:r>
        <w:r>
          <w:instrText xml:space="preserve"> PAGEREF _Toc27750 \h </w:instrText>
        </w:r>
        <w:r>
          <w:fldChar w:fldCharType="separate"/>
        </w:r>
        <w:r>
          <w:t>55</w:t>
        </w:r>
        <w:r>
          <w:fldChar w:fldCharType="end"/>
        </w:r>
      </w:hyperlink>
    </w:p>
    <w:p>
      <w:pPr>
        <w:pStyle w:val="TOC2"/>
        <w:tabs>
          <w:tab w:val="right" w:leader="dot" w:pos="8306"/>
        </w:tabs>
      </w:pPr>
      <w:hyperlink w:anchor="_Toc17328" w:history="1">
        <w:r>
          <w:rPr>
            <w:rFonts w:ascii="仿宋" w:eastAsia="仿宋" w:hAnsi="仿宋" w:cs="仿宋" w:hint="eastAsia"/>
            <w:lang w:eastAsia="zh-CN"/>
          </w:rPr>
          <w:t>(一)、建筑工程设计原则</w:t>
        </w:r>
        <w:r>
          <w:tab/>
        </w:r>
        <w:r>
          <w:fldChar w:fldCharType="begin"/>
        </w:r>
        <w:r>
          <w:instrText xml:space="preserve"> PAGEREF _Toc17328 \h </w:instrText>
        </w:r>
        <w:r>
          <w:fldChar w:fldCharType="separate"/>
        </w:r>
        <w:r>
          <w:t>55</w:t>
        </w:r>
        <w:r>
          <w:fldChar w:fldCharType="end"/>
        </w:r>
      </w:hyperlink>
    </w:p>
    <w:p>
      <w:pPr>
        <w:pStyle w:val="TOC2"/>
        <w:tabs>
          <w:tab w:val="right" w:leader="dot" w:pos="8306"/>
        </w:tabs>
      </w:pPr>
      <w:hyperlink w:anchor="_Toc1234" w:history="1">
        <w:r>
          <w:rPr>
            <w:rFonts w:ascii="仿宋" w:eastAsia="仿宋" w:hAnsi="仿宋" w:cs="仿宋" w:hint="eastAsia"/>
            <w:lang w:eastAsia="zh-CN"/>
          </w:rPr>
          <w:t>(二)、土建工程建设指标</w:t>
        </w:r>
        <w:r>
          <w:tab/>
        </w:r>
        <w:r>
          <w:fldChar w:fldCharType="begin"/>
        </w:r>
        <w:r>
          <w:instrText xml:space="preserve"> PAGEREF _Toc1234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73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142"/>
      <w:r>
        <w:rPr>
          <w:rFonts w:ascii="仿宋" w:eastAsia="仿宋" w:hAnsi="仿宋" w:cs="仿宋" w:hint="eastAsia"/>
          <w:sz w:val="28"/>
          <w:lang w:eastAsia="zh-CN"/>
        </w:rPr>
        <w:t>一、电热圈项目绩效评估</w:t>
      </w:r>
      <w:bookmarkEnd w:id="2"/>
    </w:p>
    <w:p>
      <w:pPr>
        <w:pStyle w:val="Heading2"/>
        <w:rPr>
          <w:rFonts w:ascii="仿宋" w:eastAsia="仿宋" w:hAnsi="仿宋" w:cs="仿宋" w:hint="eastAsia"/>
          <w:lang w:eastAsia="zh-CN"/>
        </w:rPr>
      </w:pPr>
      <w:bookmarkStart w:id="3" w:name="_Toc2989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在电热圈项目中，我们设计了一套全面的绩效评估指标，以确保电热圈项目的可控和成功交付。这些指标跨足电热圈项目目标、成本、进度和质量等多个维度，为我们提供了全面洞察电热圈项目的健康状况。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圈项目目标达成率是我们关注的首要指标。我们设定了明确的目标，并通过定期监测和评估，迅速发现并应对潜在的目标偏差。这为电热圈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成本绩效是另一个核心关注点。通过实际成本与预算成本的对比分析，我们深入了解成本差异的原因，及时调整资源分配，保持电热圈项目在经济效益方面的合理水平。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热圈项目进度作为关键的绩效指标之一，得到了精心的关注。我们制定了详细的电热圈项目进度计划，并设立了进度符合度指标，确保实际进度与计划进度保持一致。这使我们能够快速发现和解决潜在的进度问题，保持电热圈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热圈项目绩效的不可或缺的一环。我们引入了一系列的质量标准和客户满意度指标，以确保电热圈项目交付的成果在质量上达到或超越预期水平。通过持续监测这些指标，我们努力提升电热圈项目整体质量水平，为电热圈项目的成功交付提供有力保障。通过这些科学且全面的绩效评估，我们能够更好地引导电热圈项目的持续改进，确保电热圈项目目标的顺利达成。</w:t>
      </w:r>
    </w:p>
    <w:p>
      <w:pPr>
        <w:pStyle w:val="Heading2"/>
        <w:ind w:firstLine="560" w:firstLineChars="200"/>
        <w:rPr>
          <w:rFonts w:ascii="仿宋" w:eastAsia="仿宋" w:hAnsi="仿宋" w:cs="仿宋" w:hint="eastAsia"/>
          <w:sz w:val="28"/>
          <w:lang w:eastAsia="zh-CN"/>
        </w:rPr>
      </w:pPr>
      <w:bookmarkStart w:id="4" w:name="_Toc2666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绩效评估是电热圈项目中的关键环节，为确保电热圈项目达到预期目标，我们采用了多层次、多维度的绩效评估方法。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热圈项目的战略目标对齐，确保每个决策和行动都与电热圈项目整体目标保持一致。团队会定期召开战略对齐会议，审视当前工作与电热圈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电热圈项目进度、质量、成本和风险等方面。这些指标通过数据收集和分析，为电热圈项目管理团队提供了客观的评估依据。例如，我们通过电热圈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绩效评估不仅仅停留在电热圈项目内部，还考虑了电热圈项目对外部环境的影响。我们定期进行干系人满意度调查，以了解各利益相关方对电热圈项目的期望和满意度，并及时做出调整。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这种多层次、多角度的绩效评估方法，使得我们能够全面了解电热圈项目的运行状态，及时做出调整，确保电热圈项目在不断变化的环境中保持稳健前行。</w:t>
      </w:r>
    </w:p>
    <w:p>
      <w:pPr>
        <w:pStyle w:val="Heading2"/>
        <w:ind w:firstLine="560" w:firstLineChars="200"/>
        <w:rPr>
          <w:rFonts w:ascii="仿宋" w:eastAsia="仿宋" w:hAnsi="仿宋" w:cs="仿宋" w:hint="eastAsia"/>
          <w:sz w:val="28"/>
          <w:lang w:eastAsia="zh-CN"/>
        </w:rPr>
      </w:pPr>
      <w:bookmarkStart w:id="5" w:name="_Toc1765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为了确保电热圈项目的有效管理和不断优化，我们采用了精心设计的绩效评估周期。这个周期旨在实现灵活、实时和全面的评估，以适应电热圈项目执行中的各种挑战。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热圈项目的不同需求，分为短期、中期和长期。短期评估关注每个迭代或工作周期，以及时发现和解决当前任务中的问题。中期评估涵盖几个迭代，深入了解整体电热圈项目的趋势和性能。长期评估则着眼于整个电热圈项目阶段，确保电热圈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热圈项目管理工具和协作平台，团队成员能够随时更新和分享电热圈项目数据。这种实时性的反馈机制使我们能够及时察觉潜在问题，快速调整，保持电热圈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热圈项目的决策制定密不可分。每个周期的电热圈项目回顾会议成为集体总结经验、识别问题深层次原因并找到创新解决方案的平台。这种定期的反思与调整机制使电热圈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7585"/>
      <w:r>
        <w:rPr>
          <w:rFonts w:ascii="仿宋" w:eastAsia="仿宋" w:hAnsi="仿宋" w:cs="仿宋" w:hint="eastAsia"/>
          <w:sz w:val="28"/>
          <w:lang w:eastAsia="zh-CN"/>
        </w:rPr>
        <w:t>二、电热圈项目可持续发展</w:t>
      </w:r>
      <w:bookmarkEnd w:id="6"/>
    </w:p>
    <w:p>
      <w:pPr>
        <w:pStyle w:val="Heading2"/>
        <w:rPr>
          <w:rFonts w:ascii="仿宋" w:eastAsia="仿宋" w:hAnsi="仿宋" w:cs="仿宋" w:hint="eastAsia"/>
          <w:lang w:eastAsia="zh-CN"/>
        </w:rPr>
      </w:pPr>
      <w:bookmarkStart w:id="7" w:name="_Toc23077"/>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热圈项目中，电热圈项目团队着眼于未来，明确了可持续发展的战略方向。制定的具体可持续发展目标包括降低资源使用、采用环保技术、最大化社会效益等。这一步骤不仅有助于电热圈项目在环保和社会责任方面达到最高标准，也为未来提供了明确的指引，确保电热圈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可持续实践的融入电热圈项目管理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热圈项目管理周期。从电热圈项目规划开始，电热圈项目团队就考虑了环境和社会的因素。在执行阶段，电热圈项目团队积极推动绿色技术的应用，优化资源利用。此外，关注员工的社会责任，通过培训和沟通活动提高员工对可持续发展的认知，使他们能够在日常工作中践行可持续实践。这些举措不仅为电热圈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2527"/>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扎根于电热圈项目的可持续发展理念，我们深信环保与社会责任是电热圈项目成功的关键支柱。在电热圈项目的每一步，我们都致力于通过创新和实践，履行对环境和社会的坚定责任。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圈项目团队通过引入先进的环保技术、建立高效的废物处理系统以及推动能源节约措施，积极履行环保责任。定期的环保监测和评估确保电热圈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圈项目不仅致力于自身可持续发展，还注重对社会的回馈。通过支持社区电热圈项目、参与慈善事业、提供培训机会等方式，电热圈项目积极履行社会责任。与当地社区建立积极互动，关注员工的工作与生活平衡，以及员工的身心健康，是电热圈项目在社会责任层面的关键举措。这样的实践不仅增强了电热圈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28428"/>
      <w:r>
        <w:rPr>
          <w:rFonts w:ascii="仿宋" w:eastAsia="仿宋" w:hAnsi="仿宋" w:cs="仿宋" w:hint="eastAsia"/>
          <w:sz w:val="28"/>
          <w:lang w:eastAsia="zh-CN"/>
        </w:rPr>
        <w:t>三、电热圈项目选址可行性分析</w:t>
      </w:r>
      <w:bookmarkEnd w:id="9"/>
    </w:p>
    <w:p>
      <w:pPr>
        <w:pStyle w:val="Heading2"/>
        <w:rPr>
          <w:rFonts w:ascii="仿宋" w:eastAsia="仿宋" w:hAnsi="仿宋" w:cs="仿宋" w:hint="eastAsia"/>
          <w:lang w:eastAsia="zh-CN"/>
        </w:rPr>
      </w:pPr>
      <w:bookmarkStart w:id="10" w:name="_Toc29959"/>
      <w:r>
        <w:rPr>
          <w:rFonts w:ascii="仿宋" w:eastAsia="仿宋" w:hAnsi="仿宋" w:cs="仿宋" w:hint="eastAsia"/>
          <w:lang w:eastAsia="zh-CN"/>
        </w:rPr>
        <w:t>(一)、电热圈项目选址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该电热圈项目选址位于XX省XX市XX区XXX街道</w:t>
      </w:r>
    </w:p>
    <w:p>
      <w:pPr>
        <w:pStyle w:val="Heading2"/>
        <w:ind w:firstLine="560" w:firstLineChars="200"/>
        <w:rPr>
          <w:rFonts w:ascii="仿宋" w:eastAsia="仿宋" w:hAnsi="仿宋" w:cs="仿宋" w:hint="eastAsia"/>
          <w:sz w:val="28"/>
          <w:lang w:eastAsia="zh-CN"/>
        </w:rPr>
      </w:pPr>
      <w:bookmarkStart w:id="11" w:name="_Toc19171"/>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电热圈项目的征地面积将根据电热圈项目的实际规模和需求进行精确规划。具体面积XXX平方米，旨在确保电热圈项目不仅能够满足当前的发展需求，还能够预留空间以适应未来的扩展。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净用地面积是在征地面积基础上去除不可利用面积后的实际可开发用地。具体面积XXX平方米，考虑到环保、交通、安全等多方面因素，以确保电热圈项目在整体利用效率上达到最优。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电热圈项目计划建设的建筑总规模具体面积XXX平方米。这一规模的确定综合考虑了电热圈项目的性质、规模，以及城市规划的相关要求，确保建筑布局与周边环境协调一致。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绿地率是电热圈项目用地中被规划为绿地的比例。具体面积XXX平方米，旨在通过合理规划绿地，改善电热圈项目周边环境，提升居民生活质量，并符合城市整体绿化规划。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容积率是用地上可以建设的建筑总体积与用地面积之比。具体面积XXX，通过合理的容积率规划，确保电热圈项目建筑规模与周边环境和谐共生。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确保电热圈项目选址与当地城市规划相一致，具体面积XXX平方米。通过与城市规划部门深入沟通，确保电热圈项目不仅符合城市的整体发展方向，还能够融入城市的发展布局，为城市的长远发展贡献力量。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充分了解并确保电热圈项目选址符合当地产业政策，具体面积XXX平方米。这包括电热圈项目对当地经济的促进作用，以及对相关产业的带动效应，确保电热圈项目与地方政府的产业政策保持一致，促进共赢合作。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用地总体要求必须符合环保和可持续发展的原则，具体面积XXX平方米。通过采用绿色建筑设计、节能减排等措施，确保电热圈项目在建设和运营过程中对环境的影响最小化，达到可持续发展的要求。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确保电热圈项目选址具备必要的公共设施配套，具体面积XXX平方米。这包括交通便利性、教育、医疗等基础设施，以提高居民生活品质，使得电热圈项目选址更具吸引力。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考虑用地总体要求对当地社会稳定性的影响，具体面积XXX平方米。通过深入了解当地社区反馈，确保电热圈项目的选址和建设过程对当地社会和谐稳定产生积极作用。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电热圈项目选址不仅符合法规和规划，还在实际操作中具有可行性。这一全面规划将为电热圈项目的成功实施提供坚实的基础，确保电热圈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30293"/>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热圈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热圈项目的设备规划和空间设计中，我们将采取灵活设备布局的措施。设备布局将根据实际需求进行灵活设计，避免不必要的浪费。通过合理规划设备摆放位置，我们将提高设备的利用率，减少设备间距，以确保电热圈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热圈项目内部引入共享设施的概念，例如共享会议室、办公区等。通过这种方式，我们可以减少对资源的重复建设，提高资源共享效率，从而减小电热圈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32673"/>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热圈项目的总图布置中，我们将不同功能区域进行明确的规划，以最大程度满足电热圈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8632"/>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我们首先关注市场因素，包括潜在客户分布、竞争对手位置、市场需求等。通过深入的市场调研，我们能够更准确地评估选址对于市场开拓和产品销售的影响，确保电热圈项目能够在有利的市场环境中蓬勃发展。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电热圈项目对环境的影响是综合评价的重要因素之一。我们将详细考虑选址周边的自然环境、生态保护区、水源地等情况，确保电热圈项目的建设和运营对环境影响最小化，并符合当地的环保法规标准。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对选址的评价还需充分考虑当地政府的产业政策和法规。我们将详细了解电热圈项目所在地的相关政策，确保电热圈项目的规划和运营与当地法规相符，降低不必要的法律风险。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考虑到社会稳定性对企业运营的重要性，我们将评估选址地区的社会安全情况、劳工关系、社区反馈等方面，以确保电热圈项目的建设和运营不会受到社会稳定性的负面影响。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最后，我们将综合考虑用地成本，包括土地购置费用、土地开发成本等。通过对用地成本的详细评估，我们能够做出更为精确的经济效益分析，为电热圈项目的投资决策提供有力支持。</w:t>
      </w:r>
    </w:p>
    <w:p>
      <w:pPr>
        <w:pStyle w:val="Heading1"/>
        <w:ind w:firstLine="560" w:firstLineChars="200"/>
        <w:rPr>
          <w:rFonts w:ascii="仿宋" w:eastAsia="仿宋" w:hAnsi="仿宋" w:cs="仿宋" w:hint="eastAsia"/>
          <w:sz w:val="28"/>
          <w:lang w:eastAsia="zh-CN"/>
        </w:rPr>
      </w:pPr>
      <w:bookmarkStart w:id="15" w:name="_Toc26206"/>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27116"/>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电热圈项目的技术管理特点体现在其创新导向。通过引入最先进的技术趋势和解决方案，电热圈项目致力于提升科技含量、提高质量和效率水平。这意味着我们将采用最新的工具和方法，确保电热圈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热圈项目技术管理的显著特征。通过整合不同领域的技术资源，我们实现了跨学科的协同工作。这有助于优化技术架构，提高整体效能。此外，整合性策略还促进了不同技术团队之间的紧密沟通和高效合作，确保电热圈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热圈项目所采用的技术。通过不断优化技术方案，电热圈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热圈项目团队将在电热圈项目初期识别可能的技术风险，并采取相应的预防和应对措施。通过建立健全的风险评估机制，电热圈项目能够在实施过程中及时发现并解决潜在的技术问题，保障电热圈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通过这些独特的技术管理特点，我们确信在电热圈项目中，技术将成为电热圈项目成功的有力支持。这一深度剖析揭示了技术管理在电热圈项目实施中的关键作用，为电热圈项目的技术基础奠定了坚实的基础。</w:t>
      </w:r>
    </w:p>
    <w:p>
      <w:pPr>
        <w:pStyle w:val="Heading2"/>
        <w:ind w:firstLine="560" w:firstLineChars="200"/>
        <w:rPr>
          <w:rFonts w:ascii="仿宋" w:eastAsia="仿宋" w:hAnsi="仿宋" w:cs="仿宋" w:hint="eastAsia"/>
          <w:sz w:val="28"/>
          <w:lang w:eastAsia="zh-CN"/>
        </w:rPr>
      </w:pPr>
      <w:bookmarkStart w:id="17" w:name="_Toc13318"/>
      <w:r>
        <w:rPr>
          <w:rFonts w:ascii="仿宋" w:eastAsia="仿宋" w:hAnsi="仿宋" w:cs="仿宋" w:hint="eastAsia"/>
          <w:sz w:val="28"/>
          <w:lang w:eastAsia="zh-CN"/>
        </w:rPr>
        <w:t>(二)、电热圈项目工艺技术设计方案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热圈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热圈项目将严格按照相关行业规范要求进行组织。通过有效控制产品质量，电热圈项目将致力于为顾客提供优质的电热圈项目产品和良好的服务。这体现了电热圈项目对于生产活动合规性和质量标准的高度重视，为电热圈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热圈项目注重生态效益和清洁生产原则。电热圈项目建设将紧密结合地方特色经济发展，与社会经济发展规划和区域环境保护规划方案相协调一致。通过与当地区域自然生态系统的结合，电热圈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热圈项目产品具有多样化的客户需求和个性化的特点。因此，电热圈项目产品规格品种多样，且单批生产数量较小。为满足这一特点，电热圈项目承办单位将建设先进的柔性制造生产线。通过广泛应用柔性制造技术，电热圈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热圈项目采用的技术具有较高的技术含量和自动化水平，处于国内先进水平。这一技术选用不仅体现了对生产效率、质量和环境友好性的高标准要求，同时为电热圈项目的可持续发展奠定了坚实的基础。</w:t>
      </w:r>
    </w:p>
    <w:p>
      <w:pPr>
        <w:pStyle w:val="Heading2"/>
        <w:ind w:firstLine="560" w:firstLineChars="200"/>
        <w:rPr>
          <w:rFonts w:ascii="仿宋" w:eastAsia="仿宋" w:hAnsi="仿宋" w:cs="仿宋" w:hint="eastAsia"/>
          <w:sz w:val="28"/>
          <w:lang w:eastAsia="zh-CN"/>
        </w:rPr>
      </w:pPr>
      <w:bookmarkStart w:id="18" w:name="_Toc23132"/>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为确保电热圈项目的高效生产和技术实施，我们制定了一套精心设计的设备选型方案，以满足电热圈项目生产、质量和环保的要求。该方案的主要特点如下：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热圈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针对电热圈项目产品的多样性和小批量生产的特点，我们将建设柔性制造生产线。通过在设备选型中考虑柔性制造技术，可以灵活应对不同产品规格和生产需求，实现生产线的高度灵活性和适应性。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4253"/>
      <w:r>
        <w:rPr>
          <w:rFonts w:ascii="仿宋" w:eastAsia="仿宋" w:hAnsi="仿宋" w:cs="仿宋" w:hint="eastAsia"/>
          <w:sz w:val="28"/>
          <w:lang w:eastAsia="zh-CN"/>
        </w:rPr>
        <w:t>五、电热圈项目概论</w:t>
      </w:r>
      <w:bookmarkEnd w:id="19"/>
    </w:p>
    <w:p>
      <w:pPr>
        <w:pStyle w:val="Heading2"/>
        <w:rPr>
          <w:rFonts w:ascii="仿宋" w:eastAsia="仿宋" w:hAnsi="仿宋" w:cs="仿宋" w:hint="eastAsia"/>
          <w:lang w:eastAsia="zh-CN"/>
        </w:rPr>
      </w:pPr>
      <w:bookmarkStart w:id="20" w:name="_Toc3199"/>
      <w:r>
        <w:rPr>
          <w:rFonts w:ascii="仿宋" w:eastAsia="仿宋" w:hAnsi="仿宋" w:cs="仿宋" w:hint="eastAsia"/>
          <w:lang w:eastAsia="zh-CN"/>
        </w:rPr>
        <w:t>(一)、电热圈项目概况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https://d.book118.com/147153120061006045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电热圈项目规划设计纲要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电热圈项目规划设计纲要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电热圈项目规划设计纲要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电热圈项目规划设计纲要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电热圈项目规划设计纲要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电热圈项目规划设计纲要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电热圈项目规划设计纲要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电热圈项目规划设计纲要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电热圈项目规划设计纲要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电热圈项目规划设计纲要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电热圈项目规划设计纲要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电热圈项目规划设计纲要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电热圈项目规划设计纲要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电热圈项目规划设计纲要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电热圈项目规划设计纲要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电热圈项目规划设计纲要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电热圈项目规划设计纲要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7E3C8F"/>
    <w:rsid w:val="167E3C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7153120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2024-02-21T07:26:00Z</dcterms:created>
  <dcterms:modified xsi:type="dcterms:W3CDTF">2024-02-21T07:27:06Z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A14EC59E62E843878BC1D967E11AA816_11</vt:lpwstr>
  </property>
  <property fmtid="{D5CDD505-2E9C-101B-9397-08002B2CF9AE}" pid="3" name="KSOProductBuildVer">
    <vt:lpwstr>2052-12.1.0.16250</vt:lpwstr>
  </property>
</Properties>
</file>