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F3621F">
        <w:rPr>
          <w:rFonts w:ascii="微软雅黑" w:eastAsia="微软雅黑" w:hAnsi="微软雅黑"/>
          <w:sz w:val="28"/>
          <w:szCs w:val="28"/>
        </w:rPr>
        <w:t>最新特种设备安全事故应急救援预案(五篇)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特种设备安全事故应急救援预案篇1</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为在特种设备生产安全事故发生后及时有效地实施紧急处置，减少事故损失，根据有关法律法规，制定本预案。</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一、适用范围</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本预案适用于发生在我校各校区，对教学、科研、生产和师生员工生活、学习影响较大的锅炉、配电室、煤气加压站、气瓶、电梯等特种设备生产安全事故。</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二、组织机构及职责</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一）设立xx大学特种设备生产安全事故应急处置指挥部，负责组织指挥应急处置工作。总指挥由学校主要负责人担任，副总指挥由分管校领导担任，成员由校长办公室、校产总公司、后勤管理处、实验设备处、基建处、保卫处和事故发生单位的负责人组成。</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二）指挥部下设办公室，主任由保卫处长担任，成员由校长办公室、后勤管理处、宣传部、实验设备处、基建处、监察处、法律事务室、发生事故部门的主要负责人及保卫处副处长组成，具体承办指挥部交办的各种事项和事故应急处置工作的组织与协调。</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（三）指挥部下设5个组。</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1、*戒保卫组。由保卫处牵头，负责现场*戒保卫和维持现场秩序、疏导交通等。</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2、抢险救援组，由事故发生单位牵头，负责制定应急处置方案并组织实施，负责与地方有关部门协调配合，对事故造成的危害进行检测处置。</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F3621F">
        <w:rPr>
          <w:rFonts w:ascii="微软雅黑" w:eastAsia="微软雅黑" w:hAnsi="微软雅黑"/>
          <w:sz w:val="24"/>
          <w:szCs w:val="24"/>
        </w:rPr>
        <w:t xml:space="preserve"> 3、医疗救护组。由后勤管理处牵头，负责组织紧急医疗救护队伍，对受伤人员进行救治或向地方医院转送。</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4、后勤保障组。由后勤管理处牵头，负责提供事故紧急处置所需物资、设备和车辆等。</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5、善后工作组。由校长办公室牵头，由保卫处、宣传部、监察处、法律事务室和事故发生单位组成，负责伤亡人员家属的接待、安抚、抚恤和善后处理工作，负责处理因事故引起的法律诉讼、保险索赔等事宜。</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三、危险目标的确定及分布情况</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（一）学校锅炉房、主配电室、燃油罐、气瓶间、燃气加压站、电梯等</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（二）上述危险目标分布在后勤管理处、校产总公司、实验设备处等部门。</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四、事故报告和现场保护</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一）事故发生后，有关单位和个人按规定立即向分管校领导和校园110报告，分管校领导接报后应立即向学校主要领导报告；校园110接到*后要立即向保卫处长汇报，保卫处长接报后应立即向学校主要领导和分管领导汇报。</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二）事故发生单位应在24小时内写出事故书面报告。事故报告应包括以下内容：1、发生事故的单位及发生事故的时间、地点；2、发生事故设备的有关参数；3事故发生的简要经过、遇险人数、直接经济损失的初步估计；4事故原因、*质的初步判断；5、事故处理情况及采取的措施；6、需要有关部门单位协助处理的其他有关事宜；7、事故报告单位、签发人和报告时间。</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（三）事故发生后，事故发生单位应积极组织人员本着救人第一的原则进行人员救护和事故抢险，并最大限度地保护好事故现场；保卫人员接*后应迅速到达现场，进行现场*戒和维持治安秩序。</w:t>
        <w:br/>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w:t>
      </w:r>
      <w:r w:rsidR="00F3621F">
        <w:rPr>
          <w:rFonts w:ascii="微软雅黑" w:eastAsia="微软雅黑" w:hAnsi="微软雅黑"/>
          <w:sz w:val="24"/>
          <w:szCs w:val="24"/>
        </w:rPr>
        <w:t xml:space="preserve"> 　　五、事故的应急处置</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https://d.book118.com/147165132021006034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F3621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47165132021006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2494</Words>
  <Characters>14222</Characters>
  <Application>Microsoft Office Word</Application>
  <DocSecurity>0</DocSecurity>
  <Lines>118</Lines>
  <Paragraphs>33</Paragraphs>
  <ScaleCrop>false</ScaleCrop>
  <Company/>
  <LinksUpToDate>false</LinksUpToDate>
  <CharactersWithSpaces>16683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