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000" w14:paraId="0F9ACDDC" w14:textId="4A416856">
      <w:pPr>
        <w:spacing w:line="36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2" o:spid="_x0000_s1025" type="#_x0000_t75" style="width:30pt;height:24pt;margin-top:979pt;margin-left:852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黑龙江省大庆市肇源县</w:t>
      </w:r>
      <w:r>
        <w:rPr>
          <w:rFonts w:ascii="Times New Roman" w:eastAsia="新宋体" w:hAnsi="Times New Roman" w:hint="eastAsia"/>
          <w:b/>
          <w:sz w:val="30"/>
          <w:szCs w:val="30"/>
        </w:rPr>
        <w:t>2023-2024</w:t>
      </w:r>
      <w:r>
        <w:rPr>
          <w:rFonts w:ascii="Times New Roman" w:eastAsia="新宋体" w:hAnsi="Times New Roman" w:hint="eastAsia"/>
          <w:b/>
          <w:sz w:val="30"/>
          <w:szCs w:val="30"/>
        </w:rPr>
        <w:t>学年九年级</w:t>
      </w:r>
      <w:r>
        <w:rPr>
          <w:rFonts w:ascii="Times New Roman" w:eastAsia="新宋体" w:hAnsi="Times New Roman" w:hint="eastAsia"/>
          <w:b/>
          <w:sz w:val="30"/>
          <w:szCs w:val="30"/>
        </w:rPr>
        <w:t>上学期期末语文试卷（五四学制）</w:t>
      </w:r>
      <w:r w:rsidRPr="00B346BC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000000" w14:paraId="40D8242C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一、基础知识积累与运用。（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3EF08F1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．根据拼音写汉字，要求规范、工整、美观。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DAF31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ㅤㅤ梅岭的丛莽间，我潜伏着，山下烽烟四起。悔么？不悔！就是九泉之下，我也要高举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旗，和战友们一道造阎罗王的反。怕么？不怕！自打加入革命的队伍，就做好了取义成仁的准备。只盼这血雨腥风早日终结，让胜利的</w:t>
      </w:r>
      <w:r>
        <w:rPr>
          <w:rFonts w:ascii="Times New Roman" w:eastAsia="新宋体" w:hAnsi="Times New Roman" w:hint="eastAsia"/>
          <w:szCs w:val="21"/>
        </w:rPr>
        <w:t>ji</w:t>
      </w:r>
      <w:r>
        <w:rPr>
          <w:rFonts w:ascii="Times New Roman" w:eastAsia="新宋体" w:hAnsi="Times New Roman" w:hint="eastAsia"/>
          <w:szCs w:val="21"/>
        </w:rPr>
        <w:t>é报飞传人间，让自由的花朵开遍世界。</w:t>
      </w:r>
    </w:p>
    <w:p w:rsidR="00000000" w14:paraId="3502B0FC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http://www.zxxk.com" style="width:62.25pt;height:33pt;mso-wrap-distance-left:0;mso-wrap-distance-right:0">
            <v:imagedata r:id="rId6" o:title=""/>
          </v:shape>
        </w:pict>
      </w:r>
    </w:p>
    <w:p w:rsidR="00000000" w14:paraId="434C89D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．下列词语中，加点字注音全都</w:t>
      </w:r>
      <w:r>
        <w:rPr>
          <w:rFonts w:ascii="Times New Roman" w:eastAsia="新宋体" w:hAnsi="Times New Roman" w:hint="eastAsia"/>
          <w:szCs w:val="21"/>
          <w:em w:val="dot"/>
        </w:rPr>
        <w:t>正确</w:t>
      </w:r>
      <w:r>
        <w:rPr>
          <w:rFonts w:ascii="Times New Roman" w:eastAsia="新宋体" w:hAnsi="Times New Roman" w:hint="eastAsia"/>
          <w:szCs w:val="21"/>
        </w:rPr>
        <w:t>的一项是（　　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A51C6B6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  <w:em w:val="dot"/>
        </w:rPr>
        <w:t>隧</w:t>
      </w:r>
      <w:r>
        <w:rPr>
          <w:rFonts w:ascii="Times New Roman" w:eastAsia="新宋体" w:hAnsi="Times New Roman" w:hint="eastAsia"/>
          <w:szCs w:val="21"/>
        </w:rPr>
        <w:t>洞（</w:t>
      </w:r>
      <w:r>
        <w:rPr>
          <w:rFonts w:ascii="Times New Roman" w:eastAsia="新宋体" w:hAnsi="Times New Roman" w:hint="eastAsia"/>
          <w:szCs w:val="21"/>
        </w:rPr>
        <w:t>su</w:t>
      </w:r>
      <w:r>
        <w:rPr>
          <w:rFonts w:ascii="Times New Roman" w:eastAsia="新宋体" w:hAnsi="Times New Roman" w:hint="eastAsia"/>
          <w:szCs w:val="21"/>
        </w:rPr>
        <w:t>ì）</w:t>
      </w:r>
      <w:r>
        <w:rPr>
          <w:rFonts w:ascii="Times New Roman" w:eastAsia="新宋体" w:hAnsi="Times New Roman" w:hint="eastAsia"/>
          <w:szCs w:val="21"/>
        </w:rPr>
        <w:t xml:space="preserve">       </w:t>
      </w:r>
      <w:r>
        <w:rPr>
          <w:rFonts w:ascii="Times New Roman" w:eastAsia="新宋体" w:hAnsi="Times New Roman" w:hint="eastAsia"/>
          <w:szCs w:val="21"/>
          <w:em w:val="dot"/>
        </w:rPr>
        <w:t>纤</w:t>
      </w:r>
      <w:r>
        <w:rPr>
          <w:rFonts w:ascii="Times New Roman" w:eastAsia="新宋体" w:hAnsi="Times New Roman" w:hint="eastAsia"/>
          <w:szCs w:val="21"/>
        </w:rPr>
        <w:t>细（</w:t>
      </w:r>
      <w:r>
        <w:rPr>
          <w:rFonts w:ascii="Times New Roman" w:eastAsia="新宋体" w:hAnsi="Times New Roman" w:hint="eastAsia"/>
          <w:szCs w:val="21"/>
        </w:rPr>
        <w:t>xi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侦</w:t>
      </w:r>
      <w:r>
        <w:rPr>
          <w:rFonts w:ascii="Times New Roman" w:eastAsia="新宋体" w:hAnsi="Times New Roman" w:hint="eastAsia"/>
          <w:szCs w:val="21"/>
          <w:em w:val="dot"/>
        </w:rPr>
        <w:t>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í）</w:t>
      </w:r>
      <w:r>
        <w:rPr>
          <w:rFonts w:ascii="Times New Roman" w:eastAsia="新宋体" w:hAnsi="Times New Roman" w:hint="eastAsia"/>
          <w:szCs w:val="21"/>
        </w:rPr>
        <w:t xml:space="preserve">      </w:t>
      </w:r>
      <w:r>
        <w:rPr>
          <w:rFonts w:ascii="Times New Roman" w:eastAsia="新宋体" w:hAnsi="Times New Roman" w:hint="eastAsia"/>
          <w:szCs w:val="21"/>
          <w:em w:val="dot"/>
        </w:rPr>
        <w:t>闷</w:t>
      </w:r>
      <w:r>
        <w:rPr>
          <w:rFonts w:ascii="Times New Roman" w:eastAsia="新宋体" w:hAnsi="Times New Roman" w:hint="eastAsia"/>
          <w:szCs w:val="21"/>
        </w:rPr>
        <w:t>闷不乐（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è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</w:p>
    <w:p w:rsidR="00000000" w14:paraId="5E4135BE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  <w:em w:val="dot"/>
        </w:rPr>
        <w:t>蜗</w:t>
      </w:r>
      <w:r>
        <w:rPr>
          <w:rFonts w:ascii="Times New Roman" w:eastAsia="新宋体" w:hAnsi="Times New Roman" w:hint="eastAsia"/>
          <w:szCs w:val="21"/>
        </w:rPr>
        <w:t>行（</w:t>
      </w: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ō）</w:t>
      </w:r>
      <w:r>
        <w:rPr>
          <w:rFonts w:ascii="Times New Roman" w:eastAsia="新宋体" w:hAnsi="Times New Roman" w:hint="eastAsia"/>
          <w:szCs w:val="21"/>
        </w:rPr>
        <w:t xml:space="preserve">       </w:t>
      </w:r>
      <w:r>
        <w:rPr>
          <w:rFonts w:ascii="Times New Roman" w:eastAsia="新宋体" w:hAnsi="Times New Roman" w:hint="eastAsia"/>
          <w:szCs w:val="21"/>
        </w:rPr>
        <w:t>胆</w:t>
      </w:r>
      <w:r>
        <w:rPr>
          <w:rFonts w:ascii="Times New Roman" w:eastAsia="新宋体" w:hAnsi="Times New Roman" w:hint="eastAsia"/>
          <w:szCs w:val="21"/>
          <w:em w:val="dot"/>
        </w:rPr>
        <w:t>怯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qu</w:t>
      </w:r>
      <w:r>
        <w:rPr>
          <w:rFonts w:ascii="Times New Roman" w:eastAsia="新宋体" w:hAnsi="Times New Roman" w:hint="eastAsia"/>
          <w:szCs w:val="21"/>
        </w:rPr>
        <w:t>è）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翡</w:t>
      </w:r>
      <w:r>
        <w:rPr>
          <w:rFonts w:ascii="Times New Roman" w:eastAsia="新宋体" w:hAnsi="Times New Roman" w:hint="eastAsia"/>
          <w:szCs w:val="21"/>
        </w:rPr>
        <w:t>翠（</w:t>
      </w:r>
      <w:r>
        <w:rPr>
          <w:rFonts w:ascii="Times New Roman" w:eastAsia="新宋体" w:hAnsi="Times New Roman" w:hint="eastAsia"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ě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</w:rPr>
        <w:t>伤痕累</w:t>
      </w:r>
      <w:r>
        <w:rPr>
          <w:rFonts w:ascii="Times New Roman" w:eastAsia="新宋体" w:hAnsi="Times New Roman" w:hint="eastAsia"/>
          <w:szCs w:val="21"/>
          <w:em w:val="dot"/>
        </w:rPr>
        <w:t>累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é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</w:p>
    <w:p w:rsidR="00000000" w14:paraId="06B79D02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  <w:em w:val="dot"/>
        </w:rPr>
        <w:t>顷</w:t>
      </w:r>
      <w:r>
        <w:rPr>
          <w:rFonts w:ascii="Times New Roman" w:eastAsia="新宋体" w:hAnsi="Times New Roman" w:hint="eastAsia"/>
          <w:szCs w:val="21"/>
        </w:rPr>
        <w:t>刻（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舵</w:t>
      </w:r>
      <w:r>
        <w:rPr>
          <w:rFonts w:ascii="Times New Roman" w:eastAsia="新宋体" w:hAnsi="Times New Roman" w:hint="eastAsia"/>
          <w:szCs w:val="21"/>
        </w:rPr>
        <w:t>手（</w:t>
      </w:r>
      <w:r>
        <w:rPr>
          <w:rFonts w:ascii="Times New Roman" w:eastAsia="新宋体" w:hAnsi="Times New Roman" w:hint="eastAsia"/>
          <w:szCs w:val="21"/>
        </w:rPr>
        <w:t>du</w:t>
      </w:r>
      <w:r>
        <w:rPr>
          <w:rFonts w:ascii="Times New Roman" w:eastAsia="新宋体" w:hAnsi="Times New Roman" w:hint="eastAsia"/>
          <w:szCs w:val="21"/>
        </w:rPr>
        <w:t>ò）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熄</w:t>
      </w:r>
      <w:r>
        <w:rPr>
          <w:rFonts w:ascii="Times New Roman" w:eastAsia="新宋体" w:hAnsi="Times New Roman" w:hint="eastAsia"/>
          <w:szCs w:val="21"/>
        </w:rPr>
        <w:t>灭（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ī）</w:t>
      </w:r>
      <w:r>
        <w:rPr>
          <w:rFonts w:ascii="Times New Roman" w:eastAsia="新宋体" w:hAnsi="Times New Roman" w:hint="eastAsia"/>
          <w:szCs w:val="21"/>
        </w:rPr>
        <w:t xml:space="preserve">      </w:t>
      </w:r>
      <w:r>
        <w:rPr>
          <w:rFonts w:ascii="Times New Roman" w:eastAsia="新宋体" w:hAnsi="Times New Roman" w:hint="eastAsia"/>
          <w:szCs w:val="21"/>
        </w:rPr>
        <w:t>毛骨</w:t>
      </w:r>
      <w:r>
        <w:rPr>
          <w:rFonts w:ascii="Times New Roman" w:eastAsia="新宋体" w:hAnsi="Times New Roman" w:hint="eastAsia"/>
          <w:szCs w:val="21"/>
          <w:em w:val="dot"/>
        </w:rPr>
        <w:t>悚</w:t>
      </w:r>
      <w:r>
        <w:rPr>
          <w:rFonts w:ascii="Times New Roman" w:eastAsia="新宋体" w:hAnsi="Times New Roman" w:hint="eastAsia"/>
          <w:szCs w:val="21"/>
        </w:rPr>
        <w:t>然（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</w:p>
    <w:p w:rsidR="00000000" w14:paraId="4D0F072E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．飞</w:t>
      </w:r>
      <w:r>
        <w:rPr>
          <w:rFonts w:ascii="Times New Roman" w:eastAsia="新宋体" w:hAnsi="Times New Roman" w:hint="eastAsia"/>
          <w:szCs w:val="21"/>
          <w:em w:val="dot"/>
        </w:rPr>
        <w:t>窜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cu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伫</w:t>
      </w:r>
      <w:r>
        <w:rPr>
          <w:rFonts w:ascii="Times New Roman" w:eastAsia="新宋体" w:hAnsi="Times New Roman" w:hint="eastAsia"/>
          <w:szCs w:val="21"/>
        </w:rPr>
        <w:t>立（</w:t>
      </w:r>
      <w:r>
        <w:rPr>
          <w:rFonts w:ascii="Times New Roman" w:eastAsia="新宋体" w:hAnsi="Times New Roman" w:hint="eastAsia"/>
          <w:szCs w:val="21"/>
        </w:rPr>
        <w:t>zh</w:t>
      </w:r>
      <w:r>
        <w:rPr>
          <w:rFonts w:ascii="Times New Roman" w:eastAsia="新宋体" w:hAnsi="Times New Roman" w:hint="eastAsia"/>
          <w:szCs w:val="21"/>
        </w:rPr>
        <w:t>ù）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蠢</w:t>
      </w:r>
      <w:r>
        <w:rPr>
          <w:rFonts w:ascii="Times New Roman" w:eastAsia="新宋体" w:hAnsi="Times New Roman" w:hint="eastAsia"/>
          <w:szCs w:val="21"/>
        </w:rPr>
        <w:t>笨（</w:t>
      </w:r>
      <w:r>
        <w:rPr>
          <w:rFonts w:ascii="Times New Roman" w:eastAsia="新宋体" w:hAnsi="Times New Roman" w:hint="eastAsia"/>
          <w:szCs w:val="21"/>
        </w:rPr>
        <w:t>ch</w:t>
      </w:r>
      <w:r>
        <w:rPr>
          <w:rFonts w:ascii="Times New Roman" w:eastAsia="新宋体" w:hAnsi="Times New Roman" w:hint="eastAsia"/>
          <w:szCs w:val="21"/>
        </w:rPr>
        <w:t>ǔ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惊心动</w:t>
      </w:r>
      <w:r>
        <w:rPr>
          <w:rFonts w:ascii="Times New Roman" w:eastAsia="新宋体" w:hAnsi="Times New Roman" w:hint="eastAsia"/>
          <w:szCs w:val="21"/>
          <w:em w:val="dot"/>
        </w:rPr>
        <w:t>魄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ò）</w:t>
      </w:r>
    </w:p>
    <w:p w:rsidR="00000000" w14:paraId="5493450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．下列加点成语使用</w:t>
      </w:r>
      <w:r>
        <w:rPr>
          <w:rFonts w:ascii="Times New Roman" w:eastAsia="新宋体" w:hAnsi="Times New Roman" w:hint="eastAsia"/>
          <w:szCs w:val="21"/>
          <w:em w:val="dot"/>
        </w:rPr>
        <w:t>错误</w:t>
      </w:r>
      <w:r>
        <w:rPr>
          <w:rFonts w:ascii="Times New Roman" w:eastAsia="新宋体" w:hAnsi="Times New Roman" w:hint="eastAsia"/>
          <w:szCs w:val="21"/>
        </w:rPr>
        <w:t>的一项是（　　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30CCFFA8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．评价一个同学应该一分为二，不能只是</w:t>
      </w:r>
      <w:r>
        <w:rPr>
          <w:rFonts w:ascii="Times New Roman" w:eastAsia="新宋体" w:hAnsi="Times New Roman" w:hint="eastAsia"/>
          <w:szCs w:val="21"/>
          <w:em w:val="dot"/>
        </w:rPr>
        <w:t>吹毛求疵</w:t>
      </w:r>
      <w:r>
        <w:rPr>
          <w:rFonts w:ascii="Times New Roman" w:eastAsia="新宋体" w:hAnsi="Times New Roman" w:hint="eastAsia"/>
          <w:szCs w:val="21"/>
        </w:rPr>
        <w:t>，把人说得一无是处。</w:t>
      </w:r>
      <w:r>
        <w:tab/>
      </w:r>
    </w:p>
    <w:p w:rsidR="00000000" w14:paraId="43789424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．峨眉山的猴子，或相依相偎，或交头接耳，或追逐嬉戏，情态各异，</w:t>
      </w:r>
      <w:r>
        <w:rPr>
          <w:rFonts w:ascii="Times New Roman" w:eastAsia="新宋体" w:hAnsi="Times New Roman" w:hint="eastAsia"/>
          <w:szCs w:val="21"/>
          <w:em w:val="dot"/>
        </w:rPr>
        <w:t>栩栩如生</w:t>
      </w:r>
      <w:r>
        <w:rPr>
          <w:rFonts w:ascii="Times New Roman" w:eastAsia="新宋体" w:hAnsi="Times New Roman" w:hint="eastAsia"/>
          <w:szCs w:val="21"/>
        </w:rPr>
        <w:t>。</w:t>
      </w:r>
      <w:r>
        <w:tab/>
      </w:r>
    </w:p>
    <w:p w:rsidR="00000000" w14:paraId="03D80731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．他才思敏捷，写文章语言清新流畅，没有丝毫</w:t>
      </w:r>
      <w:r>
        <w:rPr>
          <w:rFonts w:ascii="Times New Roman" w:eastAsia="新宋体" w:hAnsi="Times New Roman" w:hint="eastAsia"/>
          <w:szCs w:val="21"/>
          <w:em w:val="dot"/>
        </w:rPr>
        <w:t>寻章摘句</w:t>
      </w:r>
      <w:r>
        <w:rPr>
          <w:rFonts w:ascii="Times New Roman" w:eastAsia="新宋体" w:hAnsi="Times New Roman" w:hint="eastAsia"/>
          <w:szCs w:val="21"/>
        </w:rPr>
        <w:t>的痕迹。</w:t>
      </w:r>
      <w:r>
        <w:tab/>
      </w:r>
    </w:p>
    <w:p w:rsidR="00000000" w14:paraId="11989BAD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．名著隽永耐读，如果读法得当，你就会感到</w:t>
      </w:r>
      <w:r>
        <w:rPr>
          <w:rFonts w:ascii="Times New Roman" w:eastAsia="新宋体" w:hAnsi="Times New Roman" w:hint="eastAsia"/>
          <w:szCs w:val="21"/>
          <w:em w:val="dot"/>
        </w:rPr>
        <w:t>开卷有益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2698EA2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．下列句子</w:t>
      </w:r>
      <w:r>
        <w:rPr>
          <w:rFonts w:ascii="Times New Roman" w:eastAsia="新宋体" w:hAnsi="Times New Roman" w:hint="eastAsia"/>
          <w:szCs w:val="21"/>
          <w:em w:val="dot"/>
        </w:rPr>
        <w:t>没有</w:t>
      </w:r>
      <w:r>
        <w:rPr>
          <w:rFonts w:ascii="Times New Roman" w:eastAsia="新宋体" w:hAnsi="Times New Roman" w:hint="eastAsia"/>
          <w:szCs w:val="21"/>
        </w:rPr>
        <w:t>语病的一项是（　　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535BBDBF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．他无法理解劳动内涵、珍视劳动价值的根本原因是没有经历过劳动造成的。</w:t>
      </w:r>
      <w:r>
        <w:tab/>
      </w:r>
    </w:p>
    <w:p w:rsidR="00000000" w14:paraId="018B3197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．随着国民经济的快速发展，居民生活水平的日益提高，对食品安全提出了更高要求。</w:t>
      </w:r>
      <w:r>
        <w:tab/>
      </w:r>
    </w:p>
    <w:p w:rsidR="00000000" w14:paraId="53FA223B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．在“文明校园建设”的知识竞赛中，王明和李刚进行激烈的角逐，最终他获得了冠军。</w:t>
      </w:r>
      <w:r>
        <w:tab/>
      </w:r>
    </w:p>
    <w:p w:rsidR="00000000" w14:paraId="3E000A0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．参加庆功会的老科学家们欢聚一堂，兴致勃勃地畅谈祖国航天事业的未来。</w:t>
      </w:r>
    </w:p>
    <w:p w:rsidR="00000000" w14:paraId="228C7BC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．下列关于文学、文化常识的表述</w:t>
      </w:r>
      <w:r>
        <w:rPr>
          <w:rFonts w:ascii="Times New Roman" w:eastAsia="新宋体" w:hAnsi="Times New Roman" w:hint="eastAsia"/>
          <w:szCs w:val="21"/>
          <w:em w:val="dot"/>
        </w:rPr>
        <w:t>错误</w:t>
      </w:r>
      <w:r>
        <w:rPr>
          <w:rFonts w:ascii="Times New Roman" w:eastAsia="新宋体" w:hAnsi="Times New Roman" w:hint="eastAsia"/>
          <w:szCs w:val="21"/>
        </w:rPr>
        <w:t>的一项是（　　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274D8E9" w14:textId="77777777">
      <w:pPr>
        <w:spacing w:line="360" w:lineRule="auto"/>
        <w:ind w:firstLine="273" w:firstLineChars="130"/>
        <w:jc w:val="left"/>
        <w:sectPr w:rsidSect="001B7693">
          <w:footerReference w:type="default" r:id="rId7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．《战国策》是一部编年体史书，记录了战国时期各国谋臣策士的活动，此书由西汉刘</w:t>
      </w:r>
    </w:p>
    <w:p w:rsidR="00000000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向校录编订。</w:t>
      </w:r>
      <w:r>
        <w:tab/>
      </w:r>
    </w:p>
    <w:p w:rsidR="00000000" w14:paraId="57B219C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．《简•爱》采取第一人称叙述，讲述了贫苦孤女简•爱为寻求人格独立、爱情和尊严而挣扎奋斗的故事。</w:t>
      </w:r>
      <w:r>
        <w:tab/>
      </w:r>
    </w:p>
    <w:p w:rsidR="00000000" w14:paraId="66944E99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．散文诗《海燕》的作者是苏联作家高尔基，他的自传体三部曲是《童年》《在人间》《我的大学》。</w:t>
      </w:r>
      <w:r>
        <w:tab/>
      </w:r>
    </w:p>
    <w:p w:rsidR="00000000" w14:paraId="629829DB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．稽首是古代的一种跪拜礼，为九拜中最隆重的一种，常为臣子拜见君主时所用。跪下并拱手至地，头也至地。</w:t>
      </w:r>
    </w:p>
    <w:p w:rsidR="00000000" w14:paraId="028AB47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．用课文原句填空。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1E390C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，五十弦翻塞外声，沙场秋点兵。（辛弃疾《破阵子•为陈同甫赋壮词以寄之》）</w:t>
      </w:r>
    </w:p>
    <w:p w:rsidR="00000000" w14:paraId="0DA2306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）竹杖芒鞋轻胜马，谁怕？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。（苏轼《定风波》）</w:t>
      </w:r>
    </w:p>
    <w:p w:rsidR="00000000" w14:paraId="222686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）伤心秦汉经行处，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。（张养浩《山坡羊•潼关怀古》）</w:t>
      </w:r>
    </w:p>
    <w:p w:rsidR="00000000" w14:paraId="3AF45CC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，愁云惨淡万里凝。（岑参《白雪歌送武判官归京》）</w:t>
      </w:r>
    </w:p>
    <w:p w:rsidR="00000000" w14:paraId="4B973DD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）文天祥在《过零丁洋》中运用比喻修辞把国家命运和个人命运紧密相连的句子是：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42D3AC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）《出师表》中，陈述作者诸葛亮临危受命的千古名句是：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5633AE1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．在下面一段文字的横线处补写恰当的语句，使整段文字语意完整连贯。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17A9A59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读书并不在多，最重要的是选得精，读得彻底。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，不如以读十部书的时间和精力去读一部真正值得读的书。“好书不厌百回读，熟读深思子自知”，这两句诗值得每个读书人作为座右铭。读书原为自己受用，多读不能算是荣誉，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。少读如果彻底，必能养成深思熟虑的习惯，涵泳优游，以至于变化气质。</w:t>
      </w:r>
    </w:p>
    <w:p w:rsidR="00000000" w14:paraId="6243069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为了同学们阅读方便，学校提议在教室里增设“图书角”。面对这一提议，同学们反应不一，展开了辩论。反方认为没有必要，理由是现在同学们学习任务重，根本没有时间阅读；教室本身就比较狭小，设置“图书角”影响了活动的空间；另外，图书也容易遗失和损坏。假如你是正方，请你针对反方的观点和理由进行反驳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05FF205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二、阅读理解与分析。（</w:t>
      </w:r>
      <w:r>
        <w:rPr>
          <w:rFonts w:ascii="Times New Roman" w:eastAsia="新宋体" w:hAnsi="Times New Roman" w:hint="eastAsia"/>
          <w:b/>
          <w:szCs w:val="21"/>
        </w:rPr>
        <w:t>46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3BD481A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．阅读下面古诗文，完成问题。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27DF931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渔家傲•秋思</w:t>
      </w:r>
    </w:p>
    <w:p w:rsidR="00000000" w14:paraId="15CDC8BC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范仲淹</w:t>
      </w:r>
    </w:p>
    <w:p w:rsidR="00000000" w14:paraId="129A9869" w14:textId="77777777">
      <w:pPr>
        <w:spacing w:line="360" w:lineRule="auto"/>
        <w:ind w:left="273" w:leftChars="130"/>
        <w:jc w:val="center"/>
        <w:sectPr w:rsidSect="001B7693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塞下秋来风景异，衡阳雁去无留意。四面边声连角起，千嶂里，长烟落日孤城闭。</w:t>
      </w:r>
    </w:p>
    <w:p w:rsidR="00000000" w14:paraId="4FD5ABE4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浊酒一杯家万里，燕然未勒归无计。羌管悠悠霜满地，人不寐，将军白发征夫泪。</w:t>
      </w:r>
    </w:p>
    <w:p w:rsidR="00000000" w14:paraId="5330291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）下列对这首诗的理解和分析</w:t>
      </w:r>
      <w:r>
        <w:rPr>
          <w:rFonts w:ascii="Times New Roman" w:eastAsia="新宋体" w:hAnsi="Times New Roman" w:hint="eastAsia"/>
          <w:szCs w:val="21"/>
          <w:em w:val="dot"/>
        </w:rPr>
        <w:t>不正确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9A41F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“塞下秋来风景异”中的“异”字写出了边塞秋天的景物与江南不同。</w:t>
      </w:r>
    </w:p>
    <w:p w:rsidR="00000000" w14:paraId="285895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“衡阳雁去无留意”意思是：衡阳的大雁毫不留恋地纷纷飞离了。烘托出悲凉的气氛。</w:t>
      </w:r>
    </w:p>
    <w:p w:rsidR="00000000" w14:paraId="6963149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“浊酒一杯家万里，燕然未勒归无计”是全词的核心部分，揭示词人和征人们的矛盾心理：思乡而不能回，因为尚未达到建立军功、勒石燕然的目的。</w:t>
      </w:r>
    </w:p>
    <w:p w:rsidR="00000000" w14:paraId="191AACB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．整首词以“人不寐，将军白发征夫泪”作结，爱国激情与思乡之苦交融。</w:t>
      </w:r>
    </w:p>
    <w:p w:rsidR="00000000" w14:paraId="2F61C9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）“千嶂里，长烟落日孤城闭”描写了怎样的景色？在词中起到什么作用？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557ACF4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．阅读下文，回答问题。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36E5944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【甲】</w:t>
      </w:r>
    </w:p>
    <w:p w:rsidR="00000000" w14:paraId="1B635F5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十年春，齐师伐我。公将战。曹刿请见。其乡人曰：“肉食者谋之，又何间焉？”刿曰：“肉食者鄙，未能远谋。”乃入见。问：“何以战？”公曰：“衣食所安，弗敢专也，必以分人。”对曰：“小惠未徧，民弗从也。”公曰：“牺牲玉帛，弗敢加也，必以信。”对曰：“小信未孚，神弗福也。”公曰：“小大之狱，虽不能察，必以情。”对曰：“</w:t>
      </w:r>
      <w:r>
        <w:rPr>
          <w:rFonts w:ascii="Times New Roman" w:eastAsia="新宋体" w:hAnsi="Times New Roman" w:hint="eastAsia"/>
          <w:szCs w:val="21"/>
          <w:u w:val="single"/>
        </w:rPr>
        <w:t>忠之属也，可以一战</w:t>
      </w:r>
      <w:r>
        <w:rPr>
          <w:rFonts w:ascii="Times New Roman" w:eastAsia="新宋体" w:hAnsi="Times New Roman" w:hint="eastAsia"/>
          <w:szCs w:val="21"/>
        </w:rPr>
        <w:t>。战则请从。”</w:t>
      </w:r>
    </w:p>
    <w:p w:rsidR="00000000" w14:paraId="4E4C898E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——《曹刿论战》</w:t>
      </w:r>
    </w:p>
    <w:p w:rsidR="00000000" w14:paraId="6945F256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【乙】戴胄犯颜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①</w:t>
      </w:r>
      <w:r>
        <w:rPr>
          <w:rFonts w:ascii="Times New Roman" w:eastAsia="新宋体" w:hAnsi="Times New Roman" w:hint="eastAsia"/>
          <w:szCs w:val="21"/>
        </w:rPr>
        <w:t>执法</w:t>
      </w:r>
    </w:p>
    <w:p w:rsidR="00000000" w14:paraId="3B6EC0B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新宋体" w:hAnsi="Times New Roman" w:hint="eastAsia"/>
          <w:szCs w:val="21"/>
          <w:u w:val="wave"/>
        </w:rPr>
        <w:t>上</w:t>
      </w:r>
      <w:r>
        <w:rPr>
          <w:rFonts w:ascii="Times New Roman" w:eastAsia="Calibri" w:hAnsi="Times New Roman" w:hint="eastAsia"/>
          <w:sz w:val="24"/>
          <w:szCs w:val="24"/>
          <w:u w:val="wave"/>
          <w:vertAlign w:val="superscript"/>
        </w:rPr>
        <w:t>②</w:t>
      </w:r>
      <w:r>
        <w:rPr>
          <w:rFonts w:ascii="Times New Roman" w:eastAsia="新宋体" w:hAnsi="Times New Roman" w:hint="eastAsia"/>
          <w:szCs w:val="21"/>
          <w:u w:val="wave"/>
        </w:rPr>
        <w:t>以兵部郎中戴胄忠清公直</w:t>
      </w:r>
      <w:r>
        <w:rPr>
          <w:rFonts w:ascii="Times New Roman" w:eastAsia="新宋体" w:hAnsi="Times New Roman" w:hint="eastAsia"/>
          <w:szCs w:val="21"/>
        </w:rPr>
        <w:t>，擢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③</w:t>
      </w:r>
      <w:r>
        <w:rPr>
          <w:rFonts w:ascii="Times New Roman" w:eastAsia="新宋体" w:hAnsi="Times New Roman" w:hint="eastAsia"/>
          <w:szCs w:val="21"/>
        </w:rPr>
        <w:t>为大理少卿。上以选人多诈冒资荫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④</w:t>
      </w:r>
      <w:r>
        <w:rPr>
          <w:rFonts w:ascii="Times New Roman" w:eastAsia="新宋体" w:hAnsi="Times New Roman" w:hint="eastAsia"/>
          <w:szCs w:val="21"/>
        </w:rPr>
        <w:t>，赦令自首，不肯者死。未几，有诈冒事觉者，上欲杀之。胄奏：“据法应流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⑤</w:t>
      </w:r>
      <w:r>
        <w:rPr>
          <w:rFonts w:ascii="Times New Roman" w:eastAsia="新宋体" w:hAnsi="Times New Roman" w:hint="eastAsia"/>
          <w:szCs w:val="21"/>
        </w:rPr>
        <w:t>。”上怒曰：“</w:t>
      </w:r>
      <w:r>
        <w:rPr>
          <w:rFonts w:ascii="Times New Roman" w:eastAsia="新宋体" w:hAnsi="Times New Roman" w:hint="eastAsia"/>
          <w:szCs w:val="21"/>
          <w:u w:val="single"/>
        </w:rPr>
        <w:t>卿欲守法而使朕失信乎</w:t>
      </w:r>
      <w:r>
        <w:rPr>
          <w:rFonts w:ascii="Times New Roman" w:eastAsia="新宋体" w:hAnsi="Times New Roman" w:hint="eastAsia"/>
          <w:szCs w:val="21"/>
        </w:rPr>
        <w:t>？”对曰：“敕者出于一时之喜怒，法者国家所以布</w:t>
      </w:r>
      <w:r>
        <w:rPr>
          <w:rFonts w:ascii="Times New Roman" w:eastAsia="Calibri" w:hAnsi="Times New Roman" w:hint="eastAsia"/>
          <w:sz w:val="24"/>
          <w:szCs w:val="24"/>
          <w:vertAlign w:val="superscript"/>
        </w:rPr>
        <w:t>⑥</w:t>
      </w:r>
      <w:r>
        <w:rPr>
          <w:rFonts w:ascii="Times New Roman" w:eastAsia="新宋体" w:hAnsi="Times New Roman" w:hint="eastAsia"/>
          <w:szCs w:val="21"/>
        </w:rPr>
        <w:t>大信于天下也。陛下忿选人之多诈，故欲杀之，而既知其不可，复断之以法，此乃忍小忿而存大信也。”上曰：“卿能执法，朕复何忧！”胄前后犯颜执法，言如涌泉，上皆从之，天下无冤狱。</w:t>
      </w:r>
    </w:p>
    <w:p w:rsidR="00000000" w14:paraId="22E3B613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——《资治通鉴•唐纪八》</w:t>
      </w:r>
    </w:p>
    <w:p w:rsidR="00000000" w14:paraId="14CCB3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注释：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犯颜：冒犯君主的威严。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上：指唐太宗。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擢：提升。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资荫：资即资格；荫指封建时代子孙因祖先的官爵而受到封赏。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流：把犯人放逐到边远的地方服劳役。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布：昭示。</w:t>
      </w:r>
    </w:p>
    <w:p w:rsidR="00000000" w14:paraId="0C210C5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）解释下列句中加点实词的含义。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AE3E209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弗敢</w:t>
      </w:r>
      <w:r>
        <w:rPr>
          <w:rFonts w:ascii="Times New Roman" w:eastAsia="新宋体" w:hAnsi="Times New Roman" w:hint="eastAsia"/>
          <w:szCs w:val="21"/>
          <w:em w:val="dot"/>
        </w:rPr>
        <w:t>专</w:t>
      </w:r>
      <w:r>
        <w:rPr>
          <w:rFonts w:ascii="Times New Roman" w:eastAsia="新宋体" w:hAnsi="Times New Roman" w:hint="eastAsia"/>
          <w:szCs w:val="21"/>
        </w:rPr>
        <w:t>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363717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神弗</w:t>
      </w:r>
      <w:r>
        <w:rPr>
          <w:rFonts w:ascii="Times New Roman" w:eastAsia="新宋体" w:hAnsi="Times New Roman" w:hint="eastAsia"/>
          <w:szCs w:val="21"/>
          <w:em w:val="dot"/>
        </w:rPr>
        <w:t>福</w:t>
      </w:r>
      <w:r>
        <w:rPr>
          <w:rFonts w:ascii="Times New Roman" w:eastAsia="新宋体" w:hAnsi="Times New Roman" w:hint="eastAsia"/>
          <w:szCs w:val="21"/>
        </w:rPr>
        <w:t>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9041E1F" w14:textId="77777777">
      <w:pPr>
        <w:spacing w:line="360" w:lineRule="auto"/>
        <w:ind w:left="273" w:leftChars="130"/>
        <w:sectPr w:rsidSect="001B7693"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有</w:t>
      </w:r>
      <w:r>
        <w:rPr>
          <w:rFonts w:ascii="Times New Roman" w:eastAsia="新宋体" w:hAnsi="Times New Roman" w:hint="eastAsia"/>
          <w:szCs w:val="21"/>
          <w:em w:val="dot"/>
        </w:rPr>
        <w:t>诈</w:t>
      </w:r>
      <w:r>
        <w:rPr>
          <w:rFonts w:ascii="Times New Roman" w:eastAsia="新宋体" w:hAnsi="Times New Roman" w:hint="eastAsia"/>
          <w:szCs w:val="21"/>
        </w:rPr>
        <w:t>冒事觉者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E0460D5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  <w:em w:val="dot"/>
        </w:rPr>
        <w:t>据</w:t>
      </w:r>
      <w:r>
        <w:rPr>
          <w:rFonts w:ascii="Times New Roman" w:eastAsia="新宋体" w:hAnsi="Times New Roman" w:hint="eastAsia"/>
          <w:szCs w:val="21"/>
        </w:rPr>
        <w:t>法应流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9038F7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）选出下列加点虚词含义、用法相同的一项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120"/>
        <w:gridCol w:w="4000"/>
      </w:tblGrid>
      <w:tr w14:paraId="7D085AF7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120" w:type="dxa"/>
          </w:tcPr>
          <w:p w:rsidR="00000000" w14:paraId="78A48C8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</w:t>
            </w:r>
            <w:r>
              <w:rPr>
                <w:rFonts w:ascii="Times New Roman" w:eastAsia="新宋体" w:hAnsi="Times New Roman" w:hint="eastAsia"/>
                <w:szCs w:val="21"/>
              </w:rPr>
              <w:t>何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以</w:t>
            </w:r>
            <w:r>
              <w:rPr>
                <w:rFonts w:ascii="Times New Roman" w:eastAsia="新宋体" w:hAnsi="Times New Roman" w:hint="eastAsia"/>
                <w:szCs w:val="21"/>
              </w:rPr>
              <w:t>战</w:t>
            </w:r>
          </w:p>
        </w:tc>
        <w:tc>
          <w:tcPr>
            <w:tcW w:w="4000" w:type="dxa"/>
          </w:tcPr>
          <w:p w:rsidR="00000000" w14:paraId="5BAFA98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固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以</w:t>
            </w:r>
            <w:r>
              <w:rPr>
                <w:rFonts w:ascii="Times New Roman" w:eastAsia="新宋体" w:hAnsi="Times New Roman" w:hint="eastAsia"/>
                <w:szCs w:val="21"/>
              </w:rPr>
              <w:t>怪之矣（司马迁《陈涉世家》）</w:t>
            </w:r>
          </w:p>
        </w:tc>
      </w:tr>
      <w:tr w14:paraId="5F540DD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120" w:type="dxa"/>
          </w:tcPr>
          <w:p w:rsidR="00000000" w14:paraId="4496A04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</w:t>
            </w:r>
            <w:r>
              <w:rPr>
                <w:rFonts w:ascii="Times New Roman" w:eastAsia="新宋体" w:hAnsi="Times New Roman" w:hint="eastAsia"/>
                <w:szCs w:val="21"/>
              </w:rPr>
              <w:t>小大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之</w:t>
            </w:r>
            <w:r>
              <w:rPr>
                <w:rFonts w:ascii="Times New Roman" w:eastAsia="新宋体" w:hAnsi="Times New Roman" w:hint="eastAsia"/>
                <w:szCs w:val="21"/>
              </w:rPr>
              <w:t>狱</w:t>
            </w:r>
          </w:p>
        </w:tc>
        <w:tc>
          <w:tcPr>
            <w:tcW w:w="4000" w:type="dxa"/>
          </w:tcPr>
          <w:p w:rsidR="00000000" w14:paraId="618FA90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天子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之</w:t>
            </w:r>
            <w:r>
              <w:rPr>
                <w:rFonts w:ascii="Times New Roman" w:eastAsia="新宋体" w:hAnsi="Times New Roman" w:hint="eastAsia"/>
                <w:szCs w:val="21"/>
              </w:rPr>
              <w:t>怒，伏尸百万，流血千里（《战国策》）</w:t>
            </w:r>
          </w:p>
        </w:tc>
      </w:tr>
      <w:tr w14:paraId="33C00E0B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120" w:type="dxa"/>
          </w:tcPr>
          <w:p w:rsidR="00000000" w14:paraId="36A4CA7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</w:t>
            </w:r>
            <w:r>
              <w:rPr>
                <w:rFonts w:ascii="Times New Roman" w:eastAsia="新宋体" w:hAnsi="Times New Roman" w:hint="eastAsia"/>
                <w:szCs w:val="21"/>
              </w:rPr>
              <w:t>擢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为</w:t>
            </w:r>
            <w:r>
              <w:rPr>
                <w:rFonts w:ascii="Times New Roman" w:eastAsia="新宋体" w:hAnsi="Times New Roman" w:hint="eastAsia"/>
                <w:szCs w:val="21"/>
              </w:rPr>
              <w:t>大理少卿</w:t>
            </w:r>
          </w:p>
        </w:tc>
        <w:tc>
          <w:tcPr>
            <w:tcW w:w="4000" w:type="dxa"/>
          </w:tcPr>
          <w:p w:rsidR="00000000" w14:paraId="6AF77E9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乡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为</w:t>
            </w:r>
            <w:r>
              <w:rPr>
                <w:rFonts w:ascii="Times New Roman" w:eastAsia="新宋体" w:hAnsi="Times New Roman" w:hint="eastAsia"/>
                <w:szCs w:val="21"/>
              </w:rPr>
              <w:t>身死而不受（《鱼我所欲也》）</w:t>
            </w:r>
          </w:p>
        </w:tc>
      </w:tr>
      <w:tr w14:paraId="6EF22FE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120" w:type="dxa"/>
          </w:tcPr>
          <w:p w:rsidR="00000000" w14:paraId="69E795D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</w:t>
            </w:r>
            <w:r>
              <w:rPr>
                <w:rFonts w:ascii="Times New Roman" w:eastAsia="新宋体" w:hAnsi="Times New Roman" w:hint="eastAsia"/>
                <w:szCs w:val="21"/>
              </w:rPr>
              <w:t>此乃忍小忿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而</w:t>
            </w:r>
            <w:r>
              <w:rPr>
                <w:rFonts w:ascii="Times New Roman" w:eastAsia="新宋体" w:hAnsi="Times New Roman" w:hint="eastAsia"/>
                <w:szCs w:val="21"/>
              </w:rPr>
              <w:t>存大信也</w:t>
            </w:r>
          </w:p>
        </w:tc>
        <w:tc>
          <w:tcPr>
            <w:tcW w:w="4000" w:type="dxa"/>
          </w:tcPr>
          <w:p w:rsidR="00000000" w14:paraId="746C046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此臣所以报先帝</w:t>
            </w:r>
            <w:r>
              <w:rPr>
                <w:rFonts w:ascii="Times New Roman" w:eastAsia="新宋体" w:hAnsi="Times New Roman" w:hint="eastAsia"/>
                <w:szCs w:val="21"/>
                <w:em w:val="dot"/>
              </w:rPr>
              <w:t>而</w:t>
            </w:r>
            <w:r>
              <w:rPr>
                <w:rFonts w:ascii="Times New Roman" w:eastAsia="新宋体" w:hAnsi="Times New Roman" w:hint="eastAsia"/>
                <w:szCs w:val="21"/>
              </w:rPr>
              <w:t>忠陛下之职分也（诸葛亮《出师表》）</w:t>
            </w:r>
          </w:p>
        </w:tc>
      </w:tr>
    </w:tbl>
    <w:p w:rsidR="00000000" w14:paraId="5C2458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）请用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划分下面句子的朗读节奏。（只断一处）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9719C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上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兵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戴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胄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忠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清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公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直</w:t>
      </w:r>
    </w:p>
    <w:p w:rsidR="00000000" w14:paraId="16881D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）下列关于【甲】【乙】两文的叙述，</w:t>
      </w:r>
      <w:r>
        <w:rPr>
          <w:rFonts w:ascii="Times New Roman" w:eastAsia="新宋体" w:hAnsi="Times New Roman" w:hint="eastAsia"/>
          <w:szCs w:val="21"/>
          <w:em w:val="dot"/>
        </w:rPr>
        <w:t>不正确</w:t>
      </w:r>
      <w:r>
        <w:rPr>
          <w:rFonts w:ascii="Times New Roman" w:eastAsia="新宋体" w:hAnsi="Times New Roman" w:hint="eastAsia"/>
          <w:szCs w:val="21"/>
        </w:rPr>
        <w:t>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7EEF443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曹刿预见到“肉食者鄙，未能远谋”，认识到取信于民的重要性。</w:t>
      </w:r>
    </w:p>
    <w:p w:rsidR="00000000" w14:paraId="3C19A98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【甲】文中鲁庄公政治上目光短浅，是一个昏聩无能的君主。</w:t>
      </w:r>
    </w:p>
    <w:p w:rsidR="00000000" w14:paraId="3F89AA7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戴胄向太宗进谏，提出不同意见，可见他是一个忠诚耿直、秉公执法、不畏权贵的人。</w:t>
      </w:r>
    </w:p>
    <w:p w:rsidR="00000000" w14:paraId="1F5C50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【甲】【乙】两文都采用语言描写展现人物性格，【乙】文中唐太宗是个从善如流，勇于纳谏的君主。</w:t>
      </w:r>
    </w:p>
    <w:p w:rsidR="00000000" w14:paraId="339B227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）用现代汉语翻译文中画横线的句子。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1863068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忠之属也，可以一战。</w:t>
      </w:r>
    </w:p>
    <w:p w:rsidR="00000000" w14:paraId="73FBE55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卿欲守法而使朕失信乎？</w:t>
      </w:r>
    </w:p>
    <w:p w:rsidR="00000000" w14:paraId="21991E9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．阅读下面非连续性文本，完成问题。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A37F3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【材料一】</w:t>
      </w:r>
    </w:p>
    <w:p w:rsidR="00000000" w14:paraId="1F8760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“民以食为天，食以稻为先。”粮食是历史深层的决定因素，解决好吃饭问题始终是各个国家历朝历代的首要之事；粮食也是文明的根基与源头。粮食的影响无处不在。纵观世界，人类主要有两大粮食作物——水稻与小麦。从对环境条件的适应性来看，水稻比小麦占优势。当前在中国，水稻可从海南岛种到黑龙江，种植区域更广。从食用情况来看，稻米食用比小麦方便，稻谷脱壳成米就可直接煮食，而小麦一般得脱壳后加工成面粉才拿来食用。小麦不大可能做成“米饭”，但大米可磨成粉，制作食物。</w:t>
      </w:r>
    </w:p>
    <w:p w:rsidR="00000000" w14:paraId="279B9C55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（摘编自岳玉峰《中国水稻史话》）</w:t>
      </w:r>
    </w:p>
    <w:p w:rsidR="00000000" w14:paraId="17C93C80" w14:textId="77777777">
      <w:pPr>
        <w:spacing w:line="360" w:lineRule="auto"/>
        <w:ind w:left="273" w:leftChars="130"/>
        <w:sectPr w:rsidSect="001B7693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【材料二】</w:t>
      </w:r>
    </w:p>
    <w:p w:rsidR="00000000" w14:paraId="1E22C94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ㅤㅤ中国的饮食当中，最平常也最离不开的食物就是五谷。</w:t>
      </w:r>
      <w:r>
        <w:rPr>
          <w:rFonts w:ascii="Times New Roman" w:eastAsia="新宋体" w:hAnsi="Times New Roman" w:hint="eastAsia"/>
          <w:szCs w:val="21"/>
          <w:em w:val="dot"/>
        </w:rPr>
        <w:t>据记载</w:t>
      </w:r>
      <w:r>
        <w:rPr>
          <w:rFonts w:ascii="Times New Roman" w:eastAsia="新宋体" w:hAnsi="Times New Roman" w:hint="eastAsia"/>
          <w:szCs w:val="21"/>
        </w:rPr>
        <w:t>，古代“五谷”之说始于春秋战国，后来逐渐约定俗成，“五谷”即指稻、黍、稷、麦、菽五种作物，分别对应着今天的水稻、黄米、小米、小麦和大豆。五谷的概念形成之后相沿了两千多年，这几种粮食作物在全国的粮食供应中，所处的地位常常因时而异。但水稻作为华夏民族主要粮食的地位始终得以维持。</w:t>
      </w:r>
    </w:p>
    <w:p w:rsidR="00000000" w14:paraId="378F72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汉朝时期，中原及关中是当时人口最密集的地方，江南人口稀少。那时各地区人口的多少，与当地的粮食产量有着密切的关系。尽管当时水稻在南方很重要，但其总产量远不及北方主要作物——小米。唐代开始，水稻在全国粮食供应中的地位才日益提高，并在唐末登上第一粮食作物宝座。宋真宗年间，从越南引进的优质水稻品种——占城稻在江淮引种成功，而后在东南各省普遍栽种，提高了粮食的总产量，并得以供养宋朝末年创纪录的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亿人口。水稻作为首要粮食作物的地位终于得到彻底巩固。</w:t>
      </w:r>
      <w:r>
        <w:rPr>
          <w:rFonts w:ascii="Times New Roman" w:eastAsia="新宋体" w:hAnsi="Times New Roman" w:hint="eastAsia"/>
          <w:szCs w:val="21"/>
          <w:u w:val="single"/>
        </w:rPr>
        <w:t>到明代，人们有“今天下育民人者，稻居什七”一说可见水稻在粮食供给中的重要地位</w:t>
      </w:r>
      <w:r>
        <w:rPr>
          <w:rFonts w:ascii="Times New Roman" w:eastAsia="新宋体" w:hAnsi="Times New Roman" w:hint="eastAsia"/>
          <w:szCs w:val="21"/>
        </w:rPr>
        <w:t>。后来，随着人口的迁徙和垦荒的推进，水稻“南征北战”，从“苏湖热”到“湖广热”，从“北大荒”到“北大仓”，一个个故事记录了水稻与区域文明发展之间的关联。</w:t>
      </w:r>
    </w:p>
    <w:p w:rsidR="00000000" w14:paraId="152548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水稻不仅是续命养身的第一大主粮，还是孕有中华文化和塑造中华文明的重要作物。具有万年稻作史的中国，稻米文化已深入其中，无处不在。稻米文化不仅养而了今天中国人的许多生活习性，更培养了今天中国人的精神气质。</w:t>
      </w:r>
    </w:p>
    <w:p w:rsidR="00000000" w14:paraId="5255FB4A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（摘编自程强《水稻之于中华文明》）</w:t>
      </w:r>
    </w:p>
    <w:p w:rsidR="00000000" w14:paraId="4796281D" w14:textId="77777777">
      <w:pPr>
        <w:spacing w:line="360" w:lineRule="auto"/>
        <w:ind w:left="273" w:leftChars="130"/>
      </w:pPr>
    </w:p>
    <w:p w:rsidR="00000000" w14:paraId="668DBF6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【材料三】</w:t>
      </w:r>
    </w:p>
    <w:p w:rsidR="00000000" w14:paraId="66F45D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年中国稻谷、小麦、大豆种植面积及产量统计表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75"/>
        <w:gridCol w:w="2370"/>
        <w:gridCol w:w="1815"/>
        <w:gridCol w:w="2265"/>
      </w:tblGrid>
      <w:tr w14:paraId="616685F8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75" w:type="dxa"/>
          </w:tcPr>
          <w:p w:rsidR="00000000" w14:paraId="47C278E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种类</w:t>
            </w:r>
          </w:p>
        </w:tc>
        <w:tc>
          <w:tcPr>
            <w:tcW w:w="2370" w:type="dxa"/>
          </w:tcPr>
          <w:p w:rsidR="00000000" w14:paraId="0AA5DD1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种植面积（万公顷）</w:t>
            </w:r>
          </w:p>
        </w:tc>
        <w:tc>
          <w:tcPr>
            <w:tcW w:w="1815" w:type="dxa"/>
          </w:tcPr>
          <w:p w:rsidR="00000000" w14:paraId="181E74C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总产量（万吨）</w:t>
            </w:r>
          </w:p>
        </w:tc>
        <w:tc>
          <w:tcPr>
            <w:tcW w:w="2265" w:type="dxa"/>
          </w:tcPr>
          <w:p w:rsidR="00000000" w14:paraId="6373829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单位面积产量（万吨）</w:t>
            </w:r>
          </w:p>
        </w:tc>
      </w:tr>
      <w:tr w14:paraId="1FE2EB7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75" w:type="dxa"/>
          </w:tcPr>
          <w:p w:rsidR="00000000" w14:paraId="352E592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稻谷</w:t>
            </w:r>
          </w:p>
        </w:tc>
        <w:tc>
          <w:tcPr>
            <w:tcW w:w="2370" w:type="dxa"/>
          </w:tcPr>
          <w:p w:rsidR="00000000" w14:paraId="4E1E1F4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2945</w:t>
            </w:r>
          </w:p>
        </w:tc>
        <w:tc>
          <w:tcPr>
            <w:tcW w:w="1815" w:type="dxa"/>
          </w:tcPr>
          <w:p w:rsidR="00000000" w14:paraId="74A1D96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20849</w:t>
            </w:r>
          </w:p>
        </w:tc>
        <w:tc>
          <w:tcPr>
            <w:tcW w:w="2265" w:type="dxa"/>
          </w:tcPr>
          <w:p w:rsidR="00000000" w14:paraId="001E27A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7.08</w:t>
            </w:r>
          </w:p>
        </w:tc>
      </w:tr>
      <w:tr w14:paraId="0A01ADF0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75" w:type="dxa"/>
          </w:tcPr>
          <w:p w:rsidR="00000000" w14:paraId="5F70BD0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小麦</w:t>
            </w:r>
          </w:p>
        </w:tc>
        <w:tc>
          <w:tcPr>
            <w:tcW w:w="2370" w:type="dxa"/>
          </w:tcPr>
          <w:p w:rsidR="00000000" w14:paraId="03109AA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2352</w:t>
            </w:r>
          </w:p>
        </w:tc>
        <w:tc>
          <w:tcPr>
            <w:tcW w:w="1815" w:type="dxa"/>
          </w:tcPr>
          <w:p w:rsidR="00000000" w14:paraId="2F08A0E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13772</w:t>
            </w:r>
          </w:p>
        </w:tc>
        <w:tc>
          <w:tcPr>
            <w:tcW w:w="2265" w:type="dxa"/>
          </w:tcPr>
          <w:p w:rsidR="00000000" w14:paraId="7910866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5.86</w:t>
            </w:r>
          </w:p>
        </w:tc>
      </w:tr>
      <w:tr w14:paraId="2B335A6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75" w:type="dxa"/>
          </w:tcPr>
          <w:p w:rsidR="00000000" w14:paraId="7D7A756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大豆</w:t>
            </w:r>
          </w:p>
        </w:tc>
        <w:tc>
          <w:tcPr>
            <w:tcW w:w="2370" w:type="dxa"/>
          </w:tcPr>
          <w:p w:rsidR="00000000" w14:paraId="5DF7BB0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1024</w:t>
            </w:r>
          </w:p>
        </w:tc>
        <w:tc>
          <w:tcPr>
            <w:tcW w:w="1815" w:type="dxa"/>
          </w:tcPr>
          <w:p w:rsidR="00000000" w14:paraId="03CDD82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2028</w:t>
            </w:r>
          </w:p>
        </w:tc>
        <w:tc>
          <w:tcPr>
            <w:tcW w:w="2265" w:type="dxa"/>
          </w:tcPr>
          <w:p w:rsidR="00000000" w14:paraId="0AE9176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1.98</w:t>
            </w:r>
          </w:p>
        </w:tc>
      </w:tr>
    </w:tbl>
    <w:p w:rsidR="00000000" w14:paraId="6C1F0929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（注：数据来自《中华人民共和国</w:t>
      </w:r>
      <w:r>
        <w:rPr>
          <w:rFonts w:ascii="Times New Roman" w:eastAsia="新宋体" w:hAnsi="Times New Roman" w:hint="eastAsia"/>
          <w:szCs w:val="21"/>
        </w:rPr>
        <w:t>2022</w:t>
      </w:r>
      <w:r>
        <w:rPr>
          <w:rFonts w:ascii="Times New Roman" w:eastAsia="新宋体" w:hAnsi="Times New Roman" w:hint="eastAsia"/>
          <w:szCs w:val="21"/>
        </w:rPr>
        <w:t>年国民经济和社会发展统计公报》）</w:t>
      </w:r>
    </w:p>
    <w:p w:rsidR="00000000" w14:paraId="7DAF66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）下列说法与材料一、材料二意思不相符的一项是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CFC19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粮食的影响无处不在，它既是历史深层的决定因素，也是文明的根基与源头。</w:t>
      </w:r>
    </w:p>
    <w:p w:rsidR="00000000" w14:paraId="7E5954B1" w14:textId="77777777">
      <w:pPr>
        <w:spacing w:line="360" w:lineRule="auto"/>
        <w:ind w:left="273" w:leftChars="130"/>
        <w:sectPr w:rsidSect="001B7693"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小麦一般得脱壳加工成面粉食用，稻谷可脱壳成米直接煮食或磨粉制作食物。</w:t>
      </w:r>
    </w:p>
    <w:p w:rsidR="00000000" w14:paraId="4413161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汉朝时期江南人口稀少，尽管当时水稻在南方很重要，但总产量远不及小米。</w:t>
      </w:r>
    </w:p>
    <w:p w:rsidR="00000000" w14:paraId="2B4454A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占城稻引种成功使宋朝末年人口创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亿纪录，占城稻由此成为首要粮食作物。</w:t>
      </w:r>
    </w:p>
    <w:p w:rsidR="00000000" w14:paraId="776FE5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）认真阅读【材料二】回答问题。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1AD59B5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ㅤㅤ加点词语“据记载”，体现了文章语言的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性；材料中画线句运用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的说明方法，说明水稻在明代粮食供给中的重要地位；这则材料按照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的说明顺序，说明了不同时期水稻在全国粮食供应中所处的地位。</w:t>
      </w:r>
    </w:p>
    <w:p w:rsidR="00000000" w14:paraId="0FB4CFB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）为什么说“食以稻为先”？请根据以上三则材料概括原因。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26907B8A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．阅读下面议论性文本，完成问题。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FE0267E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合力防范青少年短视频沉迷</w:t>
      </w:r>
    </w:p>
    <w:p w:rsidR="00000000" w14:paraId="25315C95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崔妍</w:t>
      </w:r>
    </w:p>
    <w:p w:rsidR="00000000" w14:paraId="71B98B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近年来，短视频受到互联网用户青睐，青少年上网看短视频也愈发普遍。然而，由于内容特点、算法推荐、心理机制等多方面原因，不少人感觉刷短视频会“上瘾”。如何有效防止未成年人陷入短视频沉迷，成为一道现实课题。</w:t>
      </w:r>
    </w:p>
    <w:p w:rsidR="00000000" w14:paraId="7626E9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《</w:t>
      </w:r>
      <w:r>
        <w:rPr>
          <w:rFonts w:ascii="Times New Roman" w:eastAsia="新宋体" w:hAnsi="Times New Roman" w:hint="eastAsia"/>
          <w:szCs w:val="21"/>
        </w:rPr>
        <w:t>2021</w:t>
      </w:r>
      <w:r>
        <w:rPr>
          <w:rFonts w:ascii="Times New Roman" w:eastAsia="新宋体" w:hAnsi="Times New Roman" w:hint="eastAsia"/>
          <w:szCs w:val="21"/>
        </w:rPr>
        <w:t>年全国未成年人互联网使用情况研究报告》显示，未成年人互联网普及率达</w:t>
      </w:r>
      <w:r>
        <w:rPr>
          <w:rFonts w:ascii="Times New Roman" w:eastAsia="新宋体" w:hAnsi="Times New Roman" w:hint="eastAsia"/>
          <w:szCs w:val="21"/>
        </w:rPr>
        <w:t>96.8%</w:t>
      </w:r>
      <w:r>
        <w:rPr>
          <w:rFonts w:ascii="Times New Roman" w:eastAsia="新宋体" w:hAnsi="Times New Roman" w:hint="eastAsia"/>
          <w:szCs w:val="21"/>
        </w:rPr>
        <w:t>，触网低龄化趋势明显，而未成年网民中经常在互联网上看短视频的比例为</w:t>
      </w:r>
      <w:r>
        <w:rPr>
          <w:rFonts w:ascii="Times New Roman" w:eastAsia="新宋体" w:hAnsi="Times New Roman" w:hint="eastAsia"/>
          <w:szCs w:val="21"/>
        </w:rPr>
        <w:t>47.6%</w:t>
      </w:r>
      <w:r>
        <w:rPr>
          <w:rFonts w:ascii="Times New Roman" w:eastAsia="新宋体" w:hAnsi="Times New Roman" w:hint="eastAsia"/>
          <w:szCs w:val="21"/>
        </w:rPr>
        <w:t>。武汉大学中国乡村治理研究中心发布的一份报告显示，在调研的中部省份中，有九成农村留守儿童长期使用专属手机或者长辈的手机，其中近七成儿童用手机看短视频。短视频沉迷极易造成青少年视力下降、注意力不集中等后果，一些不良信息还会产生误导，进而影响未成年人身心健康，危害不容小觑。防范短视频沉迷，是保护青少年身心健康的题中应有之义。</w:t>
      </w:r>
    </w:p>
    <w:p w:rsidR="00000000" w14:paraId="4DE649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加强监管，营造清朗的网络视听环境，才能更好守护未成年人成长。在制度上，应不断完善相关法律法规，强化网络平台责任。近年来，从出台《网络信息内容生态治理规定》等文件，到新修订的未成年人保护法增设“网络保护”专章，渐趋完备的制度体系为青少年设置起“防护网”。下一步仍须与时俱进，以制度刚性建好“防火墙”。在技术上，应进一步向科技借力，推动责任落细落实。监管部门可利用上线审查、应用管</w:t>
      </w:r>
      <w:r>
        <w:rPr>
          <w:rFonts w:ascii="Times New Roman" w:eastAsia="新宋体" w:hAnsi="Times New Roman" w:hint="eastAsia"/>
          <w:szCs w:val="21"/>
        </w:rPr>
        <w:t>控等实现综合监管，短视频平台等也可运用身份识别、大数据分析等，推动“防沉迷系统”“青少年模式”迭代升级。多措并举、精准施策，才能让监管更加有力有效。</w:t>
      </w:r>
    </w:p>
    <w:p w:rsidR="00000000" w14:paraId="16AA362F" w14:textId="77777777">
      <w:pPr>
        <w:spacing w:line="360" w:lineRule="auto"/>
        <w:ind w:left="273" w:leftChars="130"/>
        <w:sectPr w:rsidSect="001B7693"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Calibri" w:hAnsi="Times New Roman" w:hint="eastAsia"/>
          <w:szCs w:val="21"/>
        </w:rPr>
        <w:t>④</w:t>
      </w:r>
    </w:p>
    <w:p w:rsidR="00000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帮助未成年人防范沉迷，关键在疏导。应当真正从青少年的视角出发，多供给优质的精神文化产品。就短视频本身而言，平台和创作者有责任瞄准未成年人需求，多发布、传播健康向上的内容。学校应开展丰富多彩的文体活动，引导学生过精神充盈的生活。对于农村地区而言，公共服务供给相对不足，应着力加强公共文化服务体系建设，让图书、文体设施、社区活动等更可及，为未成年人打开更广阔的精神世界。尤其是对于部分留守儿童，在父母无法陪伴的情况下，如何更好满足他们的心理需求，亟待全社会合力破题，给予他们更多关心与关爱。</w:t>
      </w:r>
    </w:p>
    <w:p w:rsidR="00000000" w14:paraId="1AED74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未成年人是网络建设的重要主体，防止网络沉迷是未成年人网络保护工作的一个重要方面。近年来，从推进专项行动、深化打击针对未成年人的网络违法犯罪，到围绕有关问题进行重点整治、净化未成年人网络环境，一系列务实举措，凝聚起未成年人网络保护合力。也应看到，构建良好网络生态难以毕其功于一役，引导未成年人科学健康用网也需“授之以渔”。譬如，防沉迷的治本之策，就是提升青少年网络素养。标本兼治、久久为功，既针对新形式、新问题推出新举措，又着力提升未成年人网络素养和用网能力，才能建设未成年人友好型网络空间，助力他们健康成长。</w:t>
      </w:r>
    </w:p>
    <w:p w:rsidR="00000000" w14:paraId="229955A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网络空间是亿万民众共同的精神家园。当前，网络应用深度融入人们的学习、工作、生活，每个人都是维护网络环境的责任人、受益人。集聚众智、汇聚众力，营造清朗网络空间生态，确保未成年人健康安全用网，互联网必将更好助力青少年成长进步，让他们的生活更多彩。</w:t>
      </w:r>
    </w:p>
    <w:p w:rsidR="00000000" w14:paraId="6F7743B3" w14:textId="77777777">
      <w:pPr>
        <w:spacing w:line="360" w:lineRule="auto"/>
        <w:ind w:left="273" w:leftChars="130"/>
        <w:jc w:val="right"/>
      </w:pPr>
      <w:r>
        <w:rPr>
          <w:rFonts w:ascii="Times New Roman" w:eastAsia="新宋体" w:hAnsi="Times New Roman" w:hint="eastAsia"/>
          <w:szCs w:val="21"/>
        </w:rPr>
        <w:t>（选自《人民日报》</w:t>
      </w:r>
      <w:r>
        <w:rPr>
          <w:rFonts w:ascii="Times New Roman" w:eastAsia="新宋体" w:hAnsi="Times New Roman" w:hint="eastAsia"/>
          <w:szCs w:val="21"/>
        </w:rPr>
        <w:t>2023</w:t>
      </w:r>
      <w:r>
        <w:rPr>
          <w:rFonts w:ascii="Times New Roman" w:eastAsia="新宋体" w:hAnsi="Times New Roman" w:hint="eastAsia"/>
          <w:szCs w:val="21"/>
        </w:rPr>
        <w:t>年</w:t>
      </w:r>
      <w:r>
        <w:rPr>
          <w:rFonts w:ascii="Times New Roman" w:eastAsia="新宋体" w:hAnsi="Times New Roman" w:hint="eastAsia"/>
          <w:szCs w:val="21"/>
        </w:rPr>
        <w:t>04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日）</w:t>
      </w:r>
    </w:p>
    <w:p w:rsidR="00000000" w14:paraId="4D6D23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）下列对文本相关内容的理解和分析，不正确的一项是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6EE5F7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这篇议论文采用了总——分——总的结构方式。</w:t>
      </w:r>
    </w:p>
    <w:p w:rsidR="00000000" w14:paraId="07586E9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文章首先针对社会现象提出问题，然后多角度分析问题，最后得出结论。</w:t>
      </w:r>
    </w:p>
    <w:p w:rsidR="00000000" w14:paraId="66967D5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第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段引用相关研究报告，用数据说话，提出了有效防止未成年人陷入短视频沉迷的办法。</w:t>
      </w:r>
    </w:p>
    <w:p w:rsidR="00000000" w14:paraId="3652D2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集聚众智、汇聚众力，标本兼治，确保未成年人健康安全用网，互联网必将更好助力青少年成长进步。</w:t>
      </w:r>
    </w:p>
    <w:p w:rsidR="00000000" w14:paraId="225DF5C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）你认为本文的中心论点是什么？请写出来。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9A9EC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）文章第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～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段提出了哪些防止未成年人短视频沉迷的方法？请简要概括。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56E26F8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．阅读下文，完成问题。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7DD21AD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残匾</w:t>
      </w:r>
    </w:p>
    <w:p w:rsidR="00000000" w14:paraId="0961B3F5" w14:textId="77777777">
      <w:pPr>
        <w:spacing w:line="360" w:lineRule="auto"/>
        <w:ind w:left="273" w:leftChars="130"/>
        <w:jc w:val="center"/>
      </w:pPr>
      <w:r>
        <w:rPr>
          <w:rFonts w:ascii="Times New Roman" w:eastAsia="新宋体" w:hAnsi="Times New Roman" w:hint="eastAsia"/>
          <w:szCs w:val="21"/>
        </w:rPr>
        <w:t>赵明宇</w:t>
      </w:r>
    </w:p>
    <w:p w:rsidR="00000000" w14:paraId="044163C6" w14:textId="77777777">
      <w:pPr>
        <w:spacing w:line="360" w:lineRule="auto"/>
        <w:ind w:firstLine="420"/>
        <w:sectPr w:rsidSect="001B7693"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吴家诊所位于元城古槐胡同，是吴家的老宅子，</w:t>
      </w:r>
      <w:r>
        <w:rPr>
          <w:rFonts w:ascii="Times New Roman" w:eastAsia="新宋体" w:hAnsi="Times New Roman" w:hint="eastAsia"/>
          <w:szCs w:val="21"/>
          <w:u w:val="single"/>
        </w:rPr>
        <w:t>青砖灰瓦，低低矮矮。到了阴雨天，瓦垄长满绿绿的苔藓，墙头上爬着凌霄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。院落不大，被一棵树冠如伞的国槐笼罩着，显得格外幽静。</w:t>
      </w:r>
    </w:p>
    <w:p w:rsidR="00000000" w14:paraId="5B9D4505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诊所门楣上一块红色大匾，上书四个金色大字：妙手回春。这块匾，是前任县长刘大琨送的。那年，刘大琨的爹得了一种怪病，脑袋不停地摇摆，止不住，去市里大医院也没治好，就把吴子皋请去了。吴子皋亮出一套绝活，点燃酒精灯，取一根银针在酒精灯上烧红，扎病人颈部。那动作快如闪电，眨眼之间，扎了三针，刘大琨老爹不停摇摆的脑袋终于安静下来。刘大琨在一旁看呆了，说吴大夫，真是神医。</w:t>
      </w:r>
    </w:p>
    <w:p w:rsidR="00000000" w14:paraId="3B6DC375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吴子皋微微一笑，雕虫小技，不足称道。老爷子是血管痉挛所致，以后多按摩颈部，睡觉平躺，脖子下面枕一个装满黄豆的小袋子即可。</w:t>
      </w:r>
    </w:p>
    <w:p w:rsidR="00000000" w14:paraId="7CF035E5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刘大琨身在官场，却喜欢书法，情不自禁地写了一幅字，让人刻在沉船木上，制成匾额，送给吴子皋。</w:t>
      </w:r>
    </w:p>
    <w:p w:rsidR="00000000" w14:paraId="26507C97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药香袅袅中，那块匾愈发显得幽古。</w:t>
      </w:r>
    </w:p>
    <w:p w:rsidR="00000000" w14:paraId="78C883FE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吴子皋天赋异禀，着装打扮也与众不同，他留长须，穿唐装，端坐在太师椅上，慈眉善目，稳若泰山，一手捋着胡须，一手为患者把脉。时而微闭双目，把脉的手指偶尔弹跳几下；时而睁开眼睛，让病人吐舌头，看舌苔，接下来开药方。开药方更是怪，是用毛笔蘸着墨浆，写在一张草纸上，让病人拿着去隔壁的药房抓药。病人禁不住要问，吴大夫，俺得的啥病？吴子皋不抬头，一字一顿声若洪钟地说，我只看症，不看病，你要相信大夫，按时吃我开的药，三五个疗程，自然就会好的。</w:t>
      </w:r>
    </w:p>
    <w:p w:rsidR="00000000" w14:paraId="3F7CB0FE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被家人搀扶着来的病人，吃了药再来，不用家人搀着了，枯黄的脸色变得红润。再抓几副中药，回家继续熬着喝，吃饭香甜，睡觉踏实，能在大街上转悠了，不由得面带喜色，见人便说，这个吴大夫，真是有两下子。</w:t>
      </w:r>
    </w:p>
    <w:p w:rsidR="00000000" w14:paraId="2D9ED4B8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⑧</w:t>
      </w:r>
      <w:r>
        <w:rPr>
          <w:rFonts w:ascii="Times New Roman" w:eastAsia="新宋体" w:hAnsi="Times New Roman" w:hint="eastAsia"/>
          <w:szCs w:val="21"/>
        </w:rPr>
        <w:t>每天一大早，吴家诊所排满了人，骑车来的，开车来的，蹬三轮来的，等着吴子皋叫号。</w:t>
      </w:r>
    </w:p>
    <w:p w:rsidR="00000000" w14:paraId="41536585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⑨</w:t>
      </w:r>
      <w:r>
        <w:rPr>
          <w:rFonts w:ascii="Times New Roman" w:eastAsia="新宋体" w:hAnsi="Times New Roman" w:hint="eastAsia"/>
          <w:szCs w:val="21"/>
        </w:rPr>
        <w:t>吴子皋的儿子原本是学医的，名牌医科大学毕业，在县医院做主治医生。有了刘大琨这层关系，就上了仕途，到县卫生局做副局长。去年，刘大琨荣升副市长，安置吴子皋的儿</w:t>
      </w:r>
      <w:r>
        <w:rPr>
          <w:rFonts w:ascii="Times New Roman" w:eastAsia="新宋体" w:hAnsi="Times New Roman" w:hint="eastAsia"/>
          <w:szCs w:val="21"/>
        </w:rPr>
        <w:t>子到一个重要单位担任局长。儿子比老子有能耐，在新城区买了两套房子，让父亲搬到楼房去住，在街上开个像模像样的诊所。吴子皋拒绝了，说你做你的官，住你的豪宅。我是个大夫，在老宅住习惯了，哪里也不去。再劝，吴子皋就不高兴了，说离开老宅子就丢了魂儿。</w:t>
      </w:r>
    </w:p>
    <w:p w:rsidR="00000000" w14:paraId="376A6E84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⑩</w:t>
      </w:r>
      <w:r>
        <w:rPr>
          <w:rFonts w:ascii="Times New Roman" w:eastAsia="新宋体" w:hAnsi="Times New Roman" w:hint="eastAsia"/>
          <w:szCs w:val="21"/>
        </w:rPr>
        <w:t>人丢了魂儿，可不是小事儿。儿子只好依他。</w:t>
      </w:r>
    </w:p>
    <w:p w:rsidR="00000000" w14:paraId="091E9792" w14:textId="77777777">
      <w:pPr>
        <w:spacing w:line="360" w:lineRule="auto"/>
        <w:ind w:firstLine="420"/>
        <w:sectPr w:rsidSect="001B7693"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⑪</w:t>
      </w:r>
      <w:r>
        <w:rPr>
          <w:rFonts w:ascii="Times New Roman" w:eastAsia="新宋体" w:hAnsi="Times New Roman" w:hint="eastAsia"/>
          <w:szCs w:val="21"/>
        </w:rPr>
        <w:t>吴子皋是个怪人。病人跟他套近乎，恭维他心地善良，面目慈祥，定然能长寿。他瞪了病人一眼说，现在，你是我的病人，怎么给我看起病来了？</w:t>
      </w:r>
    </w:p>
    <w:p w:rsidR="00000000" w14:paraId="75A978CE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⑫</w:t>
      </w:r>
      <w:r>
        <w:rPr>
          <w:rFonts w:ascii="Times New Roman" w:eastAsia="新宋体" w:hAnsi="Times New Roman" w:hint="eastAsia"/>
          <w:szCs w:val="21"/>
        </w:rPr>
        <w:t>也有请他吃饭的病人家属，说吴大夫，晚上我在元城酒家订了包厢，你给个面子吧。他挥挥手，说几包草药不值一顿饭钱。病人家属心中感激，再来，带了一瓶名酒，或者一条名烟，他便不客气了，阴着脸，嘴里吐出四个字：赶快拿走。</w:t>
      </w:r>
    </w:p>
    <w:p w:rsidR="00000000" w14:paraId="018C5C98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⑬</w:t>
      </w:r>
      <w:r>
        <w:rPr>
          <w:rFonts w:ascii="Times New Roman" w:eastAsia="新宋体" w:hAnsi="Times New Roman" w:hint="eastAsia"/>
          <w:szCs w:val="21"/>
        </w:rPr>
        <w:t>那断然拒绝的神色，让病人家属对他敬重有加。</w:t>
      </w:r>
    </w:p>
    <w:p w:rsidR="00000000" w14:paraId="00C8DA1C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⑭</w:t>
      </w:r>
      <w:r>
        <w:rPr>
          <w:rFonts w:ascii="Times New Roman" w:eastAsia="新宋体" w:hAnsi="Times New Roman" w:hint="eastAsia"/>
          <w:szCs w:val="21"/>
        </w:rPr>
        <w:t>日子像流水一样缓缓流淌着，花开花落，秋去冬来。</w:t>
      </w:r>
    </w:p>
    <w:p w:rsidR="00000000" w14:paraId="34642211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⑮</w:t>
      </w:r>
      <w:r>
        <w:rPr>
          <w:rFonts w:ascii="Times New Roman" w:eastAsia="新宋体" w:hAnsi="Times New Roman" w:hint="eastAsia"/>
          <w:szCs w:val="21"/>
        </w:rPr>
        <w:t>儿子出事了。一开始，家里人瞒着吴子皋，但是时间一长，吴子皋还是察觉出了端倪。</w:t>
      </w:r>
    </w:p>
    <w:p w:rsidR="00000000" w14:paraId="007BA681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⑯</w:t>
      </w:r>
      <w:r>
        <w:rPr>
          <w:rFonts w:ascii="Times New Roman" w:eastAsia="新宋体" w:hAnsi="Times New Roman" w:hint="eastAsia"/>
          <w:szCs w:val="21"/>
        </w:rPr>
        <w:t>这天，吴家诊所大门紧闭，吃了闭门羹的病人在门前叽叽喳喳地小声议论，无奈地猜测一番，摇着脑袋走了。</w:t>
      </w:r>
    </w:p>
    <w:p w:rsidR="00000000" w14:paraId="22AF5029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⑰</w:t>
      </w:r>
      <w:r>
        <w:rPr>
          <w:rFonts w:ascii="Times New Roman" w:eastAsia="新宋体" w:hAnsi="Times New Roman" w:hint="eastAsia"/>
          <w:szCs w:val="21"/>
        </w:rPr>
        <w:t>第二天，病人又来。这事儿对于吴子皋来说，实在是打击太大了，大家担心吴子皋想不开。只见诊所大门开着，进了院子，掀开门帘，</w:t>
      </w:r>
      <w:r>
        <w:rPr>
          <w:rFonts w:ascii="Times New Roman" w:eastAsia="新宋体" w:hAnsi="Times New Roman" w:hint="eastAsia"/>
          <w:szCs w:val="21"/>
          <w:u w:val="single"/>
        </w:rPr>
        <w:t>吴子皋没任何异样，依然端坐在太师椅上，留长须，穿唐装，微闭双目，一手捋着胡须，一手为患者把脉。</w:t>
      </w:r>
    </w:p>
    <w:p w:rsidR="00000000" w14:paraId="3AA2F3F3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⑱</w:t>
      </w:r>
      <w:r>
        <w:rPr>
          <w:rFonts w:ascii="Times New Roman" w:eastAsia="新宋体" w:hAnsi="Times New Roman" w:hint="eastAsia"/>
          <w:szCs w:val="21"/>
        </w:rPr>
        <w:t>来人排号看病，提着一兜中药出门，还是不放心，禁不住向后扭头，发现那块红底金字的匾，被砍丢半块，只剩下“回春”两个字。</w:t>
      </w:r>
    </w:p>
    <w:p w:rsidR="00000000" w14:paraId="18757DB5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⑲</w:t>
      </w:r>
      <w:r>
        <w:rPr>
          <w:rFonts w:ascii="Times New Roman" w:eastAsia="新宋体" w:hAnsi="Times New Roman" w:hint="eastAsia"/>
          <w:szCs w:val="21"/>
        </w:rPr>
        <w:t>那被砍过的痕迹，豁豁牙牙的，露着白茬。</w:t>
      </w:r>
    </w:p>
    <w:p w:rsidR="00000000" w14:paraId="6E6446B8" w14:textId="77777777">
      <w:pPr>
        <w:spacing w:line="360" w:lineRule="auto"/>
        <w:ind w:firstLine="420"/>
      </w:pPr>
      <w:r>
        <w:rPr>
          <w:rFonts w:ascii="Times New Roman" w:eastAsia="Calibri" w:hAnsi="Times New Roman" w:hint="eastAsia"/>
          <w:szCs w:val="21"/>
        </w:rPr>
        <w:t>⑳</w:t>
      </w:r>
      <w:r>
        <w:rPr>
          <w:rFonts w:ascii="Times New Roman" w:eastAsia="新宋体" w:hAnsi="Times New Roman" w:hint="eastAsia"/>
          <w:szCs w:val="21"/>
        </w:rPr>
        <w:t>病人心里一惊，返回屋里，指着半块残匾不解地问，吴大夫，那是？</w:t>
      </w:r>
    </w:p>
    <w:p w:rsidR="00000000" w14:paraId="17F9E30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㉑吴子皋没抬头，说，我是大夫，却医治不了儿子的病，糟蹋了这块匾啊。</w:t>
      </w:r>
    </w:p>
    <w:p w:rsidR="00000000" w14:paraId="68864F0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）下列对文章的理解和分析，不正确的一项是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03931C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“老宅”是医德的象征，“离开老宅子就丢了魂”，意味着如不坚守医德，就容易走上邪路。</w:t>
      </w:r>
    </w:p>
    <w:p w:rsidR="00000000" w14:paraId="3DC7D3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吴子皋不对病人直言病症，是因为他个性清高孤傲，自负医术高明，不愿意对病人多做解释。</w:t>
      </w:r>
    </w:p>
    <w:p w:rsidR="00000000" w14:paraId="360242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文中的儿子弃医从政，后又因贪腐而落马，对比反衬了吴子皋的形象，也深化了本文</w:t>
      </w:r>
      <w:r>
        <w:rPr>
          <w:rFonts w:ascii="Times New Roman" w:eastAsia="新宋体" w:hAnsi="Times New Roman" w:hint="eastAsia"/>
          <w:szCs w:val="21"/>
        </w:rPr>
        <w:t>的主旨。</w:t>
      </w:r>
    </w:p>
    <w:p w:rsidR="00000000" w14:paraId="0FCE9E5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之所以砍去“妙手”二字，是因为吴子皋觉得自己治不了儿子心里的贪婪，妙手不过是虚传。</w:t>
      </w:r>
    </w:p>
    <w:p w:rsidR="00000000" w14:paraId="049E6A4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）梳理并概括小说的主要情节，补全空缺处。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C60998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——循古诊疗——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——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——砍匾行医</w:t>
      </w:r>
    </w:p>
    <w:p w:rsidR="00000000" w14:paraId="30EEF1E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）从描写的角度赏析下列句子。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59C2787D" w14:textId="77777777">
      <w:pPr>
        <w:spacing w:line="360" w:lineRule="auto"/>
        <w:ind w:left="273" w:leftChars="130"/>
        <w:sectPr w:rsidSect="001B7693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①</w:t>
      </w:r>
    </w:p>
    <w:p w:rsidR="00000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青砖灰瓦，低低矮矮。到了阴雨天，瓦垄长满绿绿的苔藓，墙头上爬着凌霄。院落不大，被一棵树冠如伞的国槐笼罩着，显得格外幽静。</w:t>
      </w:r>
    </w:p>
    <w:p w:rsidR="00000000" w14:paraId="14954A40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吴子皋没任何异样，依然端坐在太师椅上，留长须，穿唐装，微闭双目，一手捋着胡须，一手为患者把脉。</w:t>
      </w:r>
    </w:p>
    <w:p w:rsidR="00000000" w14:paraId="3E4E2FE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）简析本文以“残匾”为题的好处。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588F67CF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三、作文。（</w:t>
      </w:r>
      <w:r>
        <w:rPr>
          <w:rFonts w:ascii="Times New Roman" w:eastAsia="新宋体" w:hAnsi="Times New Roman" w:hint="eastAsia"/>
          <w:b/>
          <w:szCs w:val="21"/>
        </w:rPr>
        <w:t>50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108E5C5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．阅读下面文字，按要求作文。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分）</w:t>
      </w:r>
    </w:p>
    <w:p w:rsidR="00000000" w14:paraId="407893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ㅤㅤ人的一生中，哪些东西可以丢？哪些东西不能丢？丢，有时会使人心疼令人惋惜；丢，有时又会让人畅快促人前行。丢，可能是失去，也可能是获得……</w:t>
      </w:r>
    </w:p>
    <w:p w:rsidR="00000000" w14:paraId="6CC8FE0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ㅤㅤ请以《丢》为题写一篇文章。</w:t>
      </w:r>
    </w:p>
    <w:p w:rsidR="00000000" w14:paraId="75C6EF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ㅤㅤ要求：</w:t>
      </w:r>
    </w:p>
    <w:p w:rsidR="00000000" w14:paraId="6BD60CE5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内容具体，情感真挚，积极向上。</w:t>
      </w:r>
    </w:p>
    <w:p w:rsidR="00000000" w14:paraId="0DB99D8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除诗歌、戏剧外，文体不限。</w:t>
      </w:r>
    </w:p>
    <w:p w:rsidR="00000000" w14:paraId="24DC68D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不少于</w:t>
      </w:r>
      <w:r>
        <w:rPr>
          <w:rFonts w:ascii="Times New Roman" w:eastAsia="新宋体" w:hAnsi="Times New Roman" w:hint="eastAsia"/>
          <w:szCs w:val="21"/>
        </w:rPr>
        <w:t>600</w:t>
      </w:r>
      <w:r>
        <w:rPr>
          <w:rFonts w:ascii="Times New Roman" w:eastAsia="新宋体" w:hAnsi="Times New Roman" w:hint="eastAsia"/>
          <w:szCs w:val="21"/>
        </w:rPr>
        <w:t>字。</w:t>
      </w:r>
    </w:p>
    <w:p w:rsidR="00000000" w14:paraId="36AF713A" w14:textId="77777777">
      <w:pPr>
        <w:spacing w:line="360" w:lineRule="auto"/>
        <w:ind w:left="273" w:leftChars="130"/>
        <w:sectPr w:rsidSect="001B7693"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文中不能出现真实的人名、校名、地名。</w:t>
      </w:r>
    </w:p>
    <w:p w:rsidR="00000000" w14:paraId="66E87721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000000" w14:paraId="7F2F16B5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一、基础知识积累与运用。（</w:t>
      </w:r>
      <w:r>
        <w:rPr>
          <w:rFonts w:ascii="Times New Roman" w:eastAsia="新宋体" w:hAnsi="Times New Roman" w:hint="eastAsia"/>
          <w:b/>
          <w:szCs w:val="21"/>
        </w:rPr>
        <w:t>24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4C87294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分）根据拼音写汉字，要求规范、工整、美观。</w:t>
      </w:r>
    </w:p>
    <w:p w:rsidR="00000000" w14:paraId="78471E4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ㅤㅤ梅岭的丛莽间，我潜伏着，山下烽烟四起。悔么？不悔！就是九泉之下，我也要高举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旗，和战友们一道造阎罗王的反。怕么？不怕！自打加入革命的队伍，就做好了取义成仁的准备。只盼这血雨腥风早日终结，让胜利的</w:t>
      </w:r>
      <w:r>
        <w:rPr>
          <w:rFonts w:ascii="Times New Roman" w:eastAsia="新宋体" w:hAnsi="Times New Roman" w:hint="eastAsia"/>
          <w:szCs w:val="21"/>
        </w:rPr>
        <w:t>ji</w:t>
      </w:r>
      <w:r>
        <w:rPr>
          <w:rFonts w:ascii="Times New Roman" w:eastAsia="新宋体" w:hAnsi="Times New Roman" w:hint="eastAsia"/>
          <w:szCs w:val="21"/>
        </w:rPr>
        <w:t>é报飞传人间，让自由的花朵开遍世界。</w:t>
      </w:r>
    </w:p>
    <w:p w:rsidR="00000000" w14:paraId="5B622878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27" type="#_x0000_t75" alt="http://www.zxxk.com" style="width:62.25pt;height:33pt;mso-wrap-distance-left:0;mso-wrap-distance-right:0">
            <v:imagedata r:id="rId6" o:title=""/>
          </v:shape>
        </w:pict>
      </w:r>
    </w:p>
    <w:p w:rsidR="00000000" w14:paraId="5FB75B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本题考查学生对字音、字形的识记能力。需要学生在平时读课文时，养成仔细观察的习惯，注意读音、字形，并注意在具体语境中体会读音及书写。</w:t>
      </w:r>
    </w:p>
    <w:p w:rsidR="00000000" w14:paraId="184EBF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答案：</w:t>
      </w:r>
    </w:p>
    <w:p w:rsidR="00000000" w14:paraId="2018963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旌</w:t>
      </w:r>
      <w:r>
        <w:rPr>
          <w:rFonts w:ascii="Times New Roman" w:eastAsia="新宋体" w:hAnsi="Times New Roman" w:hint="eastAsia"/>
          <w:szCs w:val="21"/>
        </w:rPr>
        <w:t xml:space="preserve">   </w:t>
      </w:r>
      <w:r>
        <w:rPr>
          <w:rFonts w:ascii="Times New Roman" w:eastAsia="新宋体" w:hAnsi="Times New Roman" w:hint="eastAsia"/>
          <w:szCs w:val="21"/>
        </w:rPr>
        <w:t>捷</w:t>
      </w:r>
    </w:p>
    <w:p w:rsidR="00000000" w14:paraId="6A4782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汉字的音与形是密不可分的，大部分汉字字形不同，读音不同，意义不同，但汉字中又存在着很多的多音字、形近字和形声字，不易区分。因此，平时学习中对字音与字形辨析要到位，努力做到不误读，不误解，不误写。</w:t>
      </w:r>
    </w:p>
    <w:p w:rsidR="00000000" w14:paraId="546E6BF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分）下列词语中，加点字注音全都</w:t>
      </w:r>
      <w:r>
        <w:rPr>
          <w:rFonts w:ascii="Times New Roman" w:eastAsia="新宋体" w:hAnsi="Times New Roman" w:hint="eastAsia"/>
          <w:szCs w:val="21"/>
          <w:em w:val="dot"/>
        </w:rPr>
        <w:t>正确</w:t>
      </w:r>
      <w:r>
        <w:rPr>
          <w:rFonts w:ascii="Times New Roman" w:eastAsia="新宋体" w:hAnsi="Times New Roman" w:hint="eastAsia"/>
          <w:szCs w:val="21"/>
        </w:rPr>
        <w:t>的一项是（　　）</w:t>
      </w:r>
    </w:p>
    <w:p w:rsidR="00000000" w14:paraId="2B2FBEA4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  <w:em w:val="dot"/>
        </w:rPr>
        <w:t>隧</w:t>
      </w:r>
      <w:r>
        <w:rPr>
          <w:rFonts w:ascii="Times New Roman" w:eastAsia="新宋体" w:hAnsi="Times New Roman" w:hint="eastAsia"/>
          <w:szCs w:val="21"/>
        </w:rPr>
        <w:t>洞（</w:t>
      </w:r>
      <w:r>
        <w:rPr>
          <w:rFonts w:ascii="Times New Roman" w:eastAsia="新宋体" w:hAnsi="Times New Roman" w:hint="eastAsia"/>
          <w:szCs w:val="21"/>
        </w:rPr>
        <w:t>su</w:t>
      </w:r>
      <w:r>
        <w:rPr>
          <w:rFonts w:ascii="Times New Roman" w:eastAsia="新宋体" w:hAnsi="Times New Roman" w:hint="eastAsia"/>
          <w:szCs w:val="21"/>
        </w:rPr>
        <w:t>ì）</w:t>
      </w:r>
      <w:r>
        <w:rPr>
          <w:rFonts w:ascii="Times New Roman" w:eastAsia="新宋体" w:hAnsi="Times New Roman" w:hint="eastAsia"/>
          <w:szCs w:val="21"/>
        </w:rPr>
        <w:t xml:space="preserve">       </w:t>
      </w:r>
      <w:r>
        <w:rPr>
          <w:rFonts w:ascii="Times New Roman" w:eastAsia="新宋体" w:hAnsi="Times New Roman" w:hint="eastAsia"/>
          <w:szCs w:val="21"/>
          <w:em w:val="dot"/>
        </w:rPr>
        <w:t>纤</w:t>
      </w:r>
      <w:r>
        <w:rPr>
          <w:rFonts w:ascii="Times New Roman" w:eastAsia="新宋体" w:hAnsi="Times New Roman" w:hint="eastAsia"/>
          <w:szCs w:val="21"/>
        </w:rPr>
        <w:t>细（</w:t>
      </w:r>
      <w:r>
        <w:rPr>
          <w:rFonts w:ascii="Times New Roman" w:eastAsia="新宋体" w:hAnsi="Times New Roman" w:hint="eastAsia"/>
          <w:szCs w:val="21"/>
        </w:rPr>
        <w:t>xi</w:t>
      </w:r>
      <w:r>
        <w:rPr>
          <w:rFonts w:ascii="Times New Roman" w:eastAsia="新宋体" w:hAnsi="Times New Roman" w:hint="eastAsia"/>
          <w:szCs w:val="21"/>
        </w:rPr>
        <w:t>ā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侦</w:t>
      </w:r>
      <w:r>
        <w:rPr>
          <w:rFonts w:ascii="Times New Roman" w:eastAsia="新宋体" w:hAnsi="Times New Roman" w:hint="eastAsia"/>
          <w:szCs w:val="21"/>
          <w:em w:val="dot"/>
        </w:rPr>
        <w:t>缉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í）</w:t>
      </w:r>
      <w:r>
        <w:rPr>
          <w:rFonts w:ascii="Times New Roman" w:eastAsia="新宋体" w:hAnsi="Times New Roman" w:hint="eastAsia"/>
          <w:szCs w:val="21"/>
        </w:rPr>
        <w:t xml:space="preserve">      </w:t>
      </w:r>
      <w:r>
        <w:rPr>
          <w:rFonts w:ascii="Times New Roman" w:eastAsia="新宋体" w:hAnsi="Times New Roman" w:hint="eastAsia"/>
          <w:szCs w:val="21"/>
          <w:em w:val="dot"/>
        </w:rPr>
        <w:t>闷</w:t>
      </w:r>
      <w:r>
        <w:rPr>
          <w:rFonts w:ascii="Times New Roman" w:eastAsia="新宋体" w:hAnsi="Times New Roman" w:hint="eastAsia"/>
          <w:szCs w:val="21"/>
        </w:rPr>
        <w:t>闷不乐（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è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</w:p>
    <w:p w:rsidR="00000000" w14:paraId="61B154FF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  <w:em w:val="dot"/>
        </w:rPr>
        <w:t>蜗</w:t>
      </w:r>
      <w:r>
        <w:rPr>
          <w:rFonts w:ascii="Times New Roman" w:eastAsia="新宋体" w:hAnsi="Times New Roman" w:hint="eastAsia"/>
          <w:szCs w:val="21"/>
        </w:rPr>
        <w:t>行（</w:t>
      </w:r>
      <w:r>
        <w:rPr>
          <w:rFonts w:ascii="Times New Roman" w:eastAsia="新宋体" w:hAnsi="Times New Roman" w:hint="eastAsia"/>
          <w:szCs w:val="21"/>
        </w:rPr>
        <w:t>w</w:t>
      </w:r>
      <w:r>
        <w:rPr>
          <w:rFonts w:ascii="Times New Roman" w:eastAsia="新宋体" w:hAnsi="Times New Roman" w:hint="eastAsia"/>
          <w:szCs w:val="21"/>
        </w:rPr>
        <w:t>ō）</w:t>
      </w:r>
      <w:r>
        <w:rPr>
          <w:rFonts w:ascii="Times New Roman" w:eastAsia="新宋体" w:hAnsi="Times New Roman" w:hint="eastAsia"/>
          <w:szCs w:val="21"/>
        </w:rPr>
        <w:t xml:space="preserve">       </w:t>
      </w:r>
      <w:r>
        <w:rPr>
          <w:rFonts w:ascii="Times New Roman" w:eastAsia="新宋体" w:hAnsi="Times New Roman" w:hint="eastAsia"/>
          <w:szCs w:val="21"/>
        </w:rPr>
        <w:t>胆</w:t>
      </w:r>
      <w:r>
        <w:rPr>
          <w:rFonts w:ascii="Times New Roman" w:eastAsia="新宋体" w:hAnsi="Times New Roman" w:hint="eastAsia"/>
          <w:szCs w:val="21"/>
          <w:em w:val="dot"/>
        </w:rPr>
        <w:t>怯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qu</w:t>
      </w:r>
      <w:r>
        <w:rPr>
          <w:rFonts w:ascii="Times New Roman" w:eastAsia="新宋体" w:hAnsi="Times New Roman" w:hint="eastAsia"/>
          <w:szCs w:val="21"/>
        </w:rPr>
        <w:t>è）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翡</w:t>
      </w:r>
      <w:r>
        <w:rPr>
          <w:rFonts w:ascii="Times New Roman" w:eastAsia="新宋体" w:hAnsi="Times New Roman" w:hint="eastAsia"/>
          <w:szCs w:val="21"/>
        </w:rPr>
        <w:t>翠（</w:t>
      </w:r>
      <w:r>
        <w:rPr>
          <w:rFonts w:ascii="Times New Roman" w:eastAsia="新宋体" w:hAnsi="Times New Roman" w:hint="eastAsia"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ě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</w:rPr>
        <w:t>伤痕累</w:t>
      </w:r>
      <w:r>
        <w:rPr>
          <w:rFonts w:ascii="Times New Roman" w:eastAsia="新宋体" w:hAnsi="Times New Roman" w:hint="eastAsia"/>
          <w:szCs w:val="21"/>
          <w:em w:val="dot"/>
        </w:rPr>
        <w:t>累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é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</w:p>
    <w:p w:rsidR="00000000" w14:paraId="6B16960C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  <w:em w:val="dot"/>
        </w:rPr>
        <w:t>顷</w:t>
      </w:r>
      <w:r>
        <w:rPr>
          <w:rFonts w:ascii="Times New Roman" w:eastAsia="新宋体" w:hAnsi="Times New Roman" w:hint="eastAsia"/>
          <w:szCs w:val="21"/>
        </w:rPr>
        <w:t>刻（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ī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舵</w:t>
      </w:r>
      <w:r>
        <w:rPr>
          <w:rFonts w:ascii="Times New Roman" w:eastAsia="新宋体" w:hAnsi="Times New Roman" w:hint="eastAsia"/>
          <w:szCs w:val="21"/>
        </w:rPr>
        <w:t>手（</w:t>
      </w:r>
      <w:r>
        <w:rPr>
          <w:rFonts w:ascii="Times New Roman" w:eastAsia="新宋体" w:hAnsi="Times New Roman" w:hint="eastAsia"/>
          <w:szCs w:val="21"/>
        </w:rPr>
        <w:t>du</w:t>
      </w:r>
      <w:r>
        <w:rPr>
          <w:rFonts w:ascii="Times New Roman" w:eastAsia="新宋体" w:hAnsi="Times New Roman" w:hint="eastAsia"/>
          <w:szCs w:val="21"/>
        </w:rPr>
        <w:t>ò）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熄</w:t>
      </w:r>
      <w:r>
        <w:rPr>
          <w:rFonts w:ascii="Times New Roman" w:eastAsia="新宋体" w:hAnsi="Times New Roman" w:hint="eastAsia"/>
          <w:szCs w:val="21"/>
        </w:rPr>
        <w:t>灭（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ī）</w:t>
      </w:r>
      <w:r>
        <w:rPr>
          <w:rFonts w:ascii="Times New Roman" w:eastAsia="新宋体" w:hAnsi="Times New Roman" w:hint="eastAsia"/>
          <w:szCs w:val="21"/>
        </w:rPr>
        <w:t xml:space="preserve">      </w:t>
      </w:r>
      <w:r>
        <w:rPr>
          <w:rFonts w:ascii="Times New Roman" w:eastAsia="新宋体" w:hAnsi="Times New Roman" w:hint="eastAsia"/>
          <w:szCs w:val="21"/>
        </w:rPr>
        <w:t>毛骨</w:t>
      </w:r>
      <w:r>
        <w:rPr>
          <w:rFonts w:ascii="Times New Roman" w:eastAsia="新宋体" w:hAnsi="Times New Roman" w:hint="eastAsia"/>
          <w:szCs w:val="21"/>
          <w:em w:val="dot"/>
        </w:rPr>
        <w:t>悚</w:t>
      </w:r>
      <w:r>
        <w:rPr>
          <w:rFonts w:ascii="Times New Roman" w:eastAsia="新宋体" w:hAnsi="Times New Roman" w:hint="eastAsia"/>
          <w:szCs w:val="21"/>
        </w:rPr>
        <w:t>然（</w:t>
      </w:r>
      <w:r>
        <w:rPr>
          <w:rFonts w:ascii="Times New Roman" w:eastAsia="新宋体" w:hAnsi="Times New Roman" w:hint="eastAsia"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ǒ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）</w:t>
      </w:r>
      <w:r>
        <w:tab/>
      </w:r>
    </w:p>
    <w:p w:rsidR="00000000" w14:paraId="5C873B46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．飞</w:t>
      </w:r>
      <w:r>
        <w:rPr>
          <w:rFonts w:ascii="Times New Roman" w:eastAsia="新宋体" w:hAnsi="Times New Roman" w:hint="eastAsia"/>
          <w:szCs w:val="21"/>
          <w:em w:val="dot"/>
        </w:rPr>
        <w:t>窜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cu</w:t>
      </w:r>
      <w:r>
        <w:rPr>
          <w:rFonts w:ascii="Times New Roman" w:eastAsia="新宋体" w:hAnsi="Times New Roman" w:hint="eastAsia"/>
          <w:szCs w:val="21"/>
        </w:rPr>
        <w:t>à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伫</w:t>
      </w:r>
      <w:r>
        <w:rPr>
          <w:rFonts w:ascii="Times New Roman" w:eastAsia="新宋体" w:hAnsi="Times New Roman" w:hint="eastAsia"/>
          <w:szCs w:val="21"/>
        </w:rPr>
        <w:t>立（</w:t>
      </w:r>
      <w:r>
        <w:rPr>
          <w:rFonts w:ascii="Times New Roman" w:eastAsia="新宋体" w:hAnsi="Times New Roman" w:hint="eastAsia"/>
          <w:szCs w:val="21"/>
        </w:rPr>
        <w:t>zh</w:t>
      </w:r>
      <w:r>
        <w:rPr>
          <w:rFonts w:ascii="Times New Roman" w:eastAsia="新宋体" w:hAnsi="Times New Roman" w:hint="eastAsia"/>
          <w:szCs w:val="21"/>
        </w:rPr>
        <w:t>ù）</w:t>
      </w:r>
      <w:r>
        <w:rPr>
          <w:rFonts w:ascii="Times New Roman" w:eastAsia="新宋体" w:hAnsi="Times New Roman" w:hint="eastAsia"/>
          <w:szCs w:val="21"/>
        </w:rPr>
        <w:t xml:space="preserve">     </w:t>
      </w:r>
      <w:r>
        <w:rPr>
          <w:rFonts w:ascii="Times New Roman" w:eastAsia="新宋体" w:hAnsi="Times New Roman" w:hint="eastAsia"/>
          <w:szCs w:val="21"/>
          <w:em w:val="dot"/>
        </w:rPr>
        <w:t>蠢</w:t>
      </w:r>
      <w:r>
        <w:rPr>
          <w:rFonts w:ascii="Times New Roman" w:eastAsia="新宋体" w:hAnsi="Times New Roman" w:hint="eastAsia"/>
          <w:szCs w:val="21"/>
        </w:rPr>
        <w:t>笨（</w:t>
      </w:r>
      <w:r>
        <w:rPr>
          <w:rFonts w:ascii="Times New Roman" w:eastAsia="新宋体" w:hAnsi="Times New Roman" w:hint="eastAsia"/>
          <w:szCs w:val="21"/>
        </w:rPr>
        <w:t>ch</w:t>
      </w:r>
      <w:r>
        <w:rPr>
          <w:rFonts w:ascii="Times New Roman" w:eastAsia="新宋体" w:hAnsi="Times New Roman" w:hint="eastAsia"/>
          <w:szCs w:val="21"/>
        </w:rPr>
        <w:t>ǔ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   </w:t>
      </w:r>
      <w:r>
        <w:rPr>
          <w:rFonts w:ascii="Times New Roman" w:eastAsia="新宋体" w:hAnsi="Times New Roman" w:hint="eastAsia"/>
          <w:szCs w:val="21"/>
        </w:rPr>
        <w:t>惊心动</w:t>
      </w:r>
      <w:r>
        <w:rPr>
          <w:rFonts w:ascii="Times New Roman" w:eastAsia="新宋体" w:hAnsi="Times New Roman" w:hint="eastAsia"/>
          <w:szCs w:val="21"/>
          <w:em w:val="dot"/>
        </w:rPr>
        <w:t>魄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ò）</w:t>
      </w:r>
    </w:p>
    <w:p w:rsidR="00000000" w14:paraId="4AF9E2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本题考查学生对读音的掌握。做好本题，就要认真阅读选项中每一个加点字的读音，注意多音字在这个词语中的读音，还要注意平时容易读错的字音。</w:t>
      </w:r>
    </w:p>
    <w:p w:rsidR="00000000" w14:paraId="6F70E6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有误，“侦缉”的“缉”应读“</w:t>
      </w:r>
      <w:r>
        <w:rPr>
          <w:rFonts w:ascii="Times New Roman" w:eastAsia="新宋体" w:hAnsi="Times New Roman" w:hint="eastAsia"/>
          <w:szCs w:val="21"/>
        </w:rPr>
        <w:t>j</w:t>
      </w:r>
      <w:r>
        <w:rPr>
          <w:rFonts w:ascii="Times New Roman" w:eastAsia="新宋体" w:hAnsi="Times New Roman" w:hint="eastAsia"/>
          <w:szCs w:val="21"/>
        </w:rPr>
        <w:t>ī”；</w:t>
      </w:r>
    </w:p>
    <w:p w:rsidR="00000000" w14:paraId="5938B0F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有误，“胆怯”的“怯”应读“</w:t>
      </w:r>
      <w:r>
        <w:rPr>
          <w:rFonts w:ascii="Times New Roman" w:eastAsia="新宋体" w:hAnsi="Times New Roman" w:hint="eastAsia"/>
          <w:szCs w:val="21"/>
        </w:rPr>
        <w:t>qi</w:t>
      </w:r>
      <w:r>
        <w:rPr>
          <w:rFonts w:ascii="Times New Roman" w:eastAsia="新宋体" w:hAnsi="Times New Roman" w:hint="eastAsia"/>
          <w:szCs w:val="21"/>
        </w:rPr>
        <w:t>è”，“伤痕累累”的“累”应读“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ě</w:t>
      </w:r>
      <w:r>
        <w:rPr>
          <w:rFonts w:ascii="Times New Roman" w:eastAsia="新宋体" w:hAnsi="Times New Roman" w:hint="eastAsia"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”；</w:t>
      </w:r>
    </w:p>
    <w:p w:rsidR="00000000" w14:paraId="6EE8CF4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有误，“顷刻”的“顷”应读“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ǐ</w:t>
      </w:r>
      <w:r>
        <w:rPr>
          <w:rFonts w:ascii="Times New Roman" w:eastAsia="新宋体" w:hAnsi="Times New Roman" w:hint="eastAsia"/>
          <w:szCs w:val="21"/>
        </w:rPr>
        <w:t>ng</w:t>
      </w:r>
      <w:r>
        <w:rPr>
          <w:rFonts w:ascii="Times New Roman" w:eastAsia="新宋体" w:hAnsi="Times New Roman" w:hint="eastAsia"/>
          <w:szCs w:val="21"/>
        </w:rPr>
        <w:t>”；</w:t>
      </w:r>
    </w:p>
    <w:p w:rsidR="00000000" w14:paraId="746422A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正确。</w:t>
      </w:r>
    </w:p>
    <w:p w:rsidR="00000000" w14:paraId="4091DD9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6EEFF57" w14:textId="77777777">
      <w:pPr>
        <w:spacing w:line="360" w:lineRule="auto"/>
        <w:ind w:left="273" w:leftChars="130"/>
        <w:sectPr w:rsidSect="001B7693"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</w:p>
    <w:p w:rsidR="000000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做好本题，要结合平时课文中所学词语来辨析字音，要结合汉字的拼写规则来掌握字的读音，对一些多音字、形近字、形声字要能准确辨析。</w:t>
      </w:r>
    </w:p>
    <w:p w:rsidR="00000000" w14:paraId="09C66E6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分）下列加点成语使用</w:t>
      </w:r>
      <w:r>
        <w:rPr>
          <w:rFonts w:ascii="Times New Roman" w:eastAsia="新宋体" w:hAnsi="Times New Roman" w:hint="eastAsia"/>
          <w:szCs w:val="21"/>
          <w:em w:val="dot"/>
        </w:rPr>
        <w:t>错误</w:t>
      </w:r>
      <w:r>
        <w:rPr>
          <w:rFonts w:ascii="Times New Roman" w:eastAsia="新宋体" w:hAnsi="Times New Roman" w:hint="eastAsia"/>
          <w:szCs w:val="21"/>
        </w:rPr>
        <w:t>的一项是（　　）</w:t>
      </w:r>
    </w:p>
    <w:p w:rsidR="00000000" w14:paraId="1C85DE9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．评价一个同学应该一分为二，不能只是</w:t>
      </w:r>
      <w:r>
        <w:rPr>
          <w:rFonts w:ascii="Times New Roman" w:eastAsia="新宋体" w:hAnsi="Times New Roman" w:hint="eastAsia"/>
          <w:szCs w:val="21"/>
          <w:em w:val="dot"/>
        </w:rPr>
        <w:t>吹毛求疵</w:t>
      </w:r>
      <w:r>
        <w:rPr>
          <w:rFonts w:ascii="Times New Roman" w:eastAsia="新宋体" w:hAnsi="Times New Roman" w:hint="eastAsia"/>
          <w:szCs w:val="21"/>
        </w:rPr>
        <w:t>，把人说得一无是处。</w:t>
      </w:r>
      <w:r>
        <w:tab/>
      </w:r>
    </w:p>
    <w:p w:rsidR="00000000" w14:paraId="56B97F7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．峨眉山的猴子，或相依相偎，或交头接耳，或追逐嬉戏，情态各异，</w:t>
      </w:r>
      <w:r>
        <w:rPr>
          <w:rFonts w:ascii="Times New Roman" w:eastAsia="新宋体" w:hAnsi="Times New Roman" w:hint="eastAsia"/>
          <w:szCs w:val="21"/>
          <w:em w:val="dot"/>
        </w:rPr>
        <w:t>栩栩如生</w:t>
      </w:r>
      <w:r>
        <w:rPr>
          <w:rFonts w:ascii="Times New Roman" w:eastAsia="新宋体" w:hAnsi="Times New Roman" w:hint="eastAsia"/>
          <w:szCs w:val="21"/>
        </w:rPr>
        <w:t>。</w:t>
      </w:r>
      <w:r>
        <w:tab/>
      </w:r>
    </w:p>
    <w:p w:rsidR="00000000" w14:paraId="255C5ABE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．他才思敏捷，写文章语言清新流畅，没有丝毫</w:t>
      </w:r>
      <w:r>
        <w:rPr>
          <w:rFonts w:ascii="Times New Roman" w:eastAsia="新宋体" w:hAnsi="Times New Roman" w:hint="eastAsia"/>
          <w:szCs w:val="21"/>
          <w:em w:val="dot"/>
        </w:rPr>
        <w:t>寻章摘句</w:t>
      </w:r>
      <w:r>
        <w:rPr>
          <w:rFonts w:ascii="Times New Roman" w:eastAsia="新宋体" w:hAnsi="Times New Roman" w:hint="eastAsia"/>
          <w:szCs w:val="21"/>
        </w:rPr>
        <w:t>的痕迹。</w:t>
      </w:r>
      <w:r>
        <w:tab/>
      </w:r>
    </w:p>
    <w:p w:rsidR="00000000" w14:paraId="6311E252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．名著隽永耐读，如果读法得当，你就会感到</w:t>
      </w:r>
      <w:r>
        <w:rPr>
          <w:rFonts w:ascii="Times New Roman" w:eastAsia="新宋体" w:hAnsi="Times New Roman" w:hint="eastAsia"/>
          <w:szCs w:val="21"/>
          <w:em w:val="dot"/>
        </w:rPr>
        <w:t>开卷有益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0243F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本题考查学生正确使用成语的能力。解答此题，我们平时要积累大量的成语，还要结合句意表述，从词性、词义轻重、感情色彩、习惯用法等多方面考虑。</w:t>
      </w:r>
    </w:p>
    <w:p w:rsidR="00000000" w14:paraId="49A7D7C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ACD.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000000" w14:paraId="470E8E7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有误，栩栩如生：通常比喻画作、雕塑中的艺术形象等生动逼真，就像活的一样。这里用来形容峨眉山的猴子，使用对象有误。</w:t>
      </w:r>
    </w:p>
    <w:p w:rsidR="00000000" w14:paraId="147B5D0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5BAC45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第一要弄清成语含义，切莫望文生义；第二要把握成语的感情色彩，以免褒贬不当；第三要关注语意的轻重、范围；第四要考虑适用对象，避免谦敬错位；第五要关注语意是否重复、与其他句子成分搭配是否恰当；第六要考虑是否符合常规，是否合乎逻辑。</w:t>
      </w:r>
    </w:p>
    <w:p w:rsidR="00000000" w14:paraId="7AFC0A9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分）下列句子</w:t>
      </w:r>
      <w:r>
        <w:rPr>
          <w:rFonts w:ascii="Times New Roman" w:eastAsia="新宋体" w:hAnsi="Times New Roman" w:hint="eastAsia"/>
          <w:szCs w:val="21"/>
          <w:em w:val="dot"/>
        </w:rPr>
        <w:t>没有</w:t>
      </w:r>
      <w:r>
        <w:rPr>
          <w:rFonts w:ascii="Times New Roman" w:eastAsia="新宋体" w:hAnsi="Times New Roman" w:hint="eastAsia"/>
          <w:szCs w:val="21"/>
        </w:rPr>
        <w:t>语病的一项是（　　）</w:t>
      </w:r>
    </w:p>
    <w:p w:rsidR="00000000" w14:paraId="323060FC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．他无法理解劳动内涵、珍视劳动价值的根本原因是没有经历过劳动造成的。</w:t>
      </w:r>
      <w:r>
        <w:tab/>
      </w:r>
    </w:p>
    <w:p w:rsidR="00000000" w14:paraId="05057AB1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．随着国民经济的快速发展，居民生活水平的日益提高，对食品安全提出了更高要求。</w:t>
      </w:r>
      <w:r>
        <w:tab/>
      </w:r>
    </w:p>
    <w:p w:rsidR="00000000" w14:paraId="3E40954B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．在“文明校园建设”的知识竞赛中，王明和李刚进行激烈的角逐，最终他获得了冠军。</w:t>
      </w:r>
      <w:r>
        <w:tab/>
      </w:r>
    </w:p>
    <w:p w:rsidR="00000000" w14:paraId="4EAC328A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．参加庆功会的老科学家们欢聚一堂，兴致勃勃地畅谈祖国航天事业的未来。</w:t>
      </w:r>
    </w:p>
    <w:p w:rsidR="00000000" w14:paraId="3F1BBF3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本题考查病句的辨析。常见的病句类型有成分残缺、搭配不当、语序混乱、结构混乱、语意不明、成分赘余等。先通读全文，凭语感判断正误，如果不能判断的，可以压缩句子，看搭配是否得当，找出病因。</w:t>
      </w:r>
    </w:p>
    <w:p w:rsidR="00000000" w14:paraId="2684383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有误，句式杂糅，删去“造成的”；</w:t>
      </w:r>
    </w:p>
    <w:p w:rsidR="00000000" w14:paraId="396E550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有误，缺少主语，删去“随着”或“对”；</w:t>
      </w:r>
    </w:p>
    <w:p w:rsidR="00000000" w14:paraId="58C0B1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有误，指代不明，“他”改为“王明”或“李刚”；</w:t>
      </w:r>
    </w:p>
    <w:p w:rsidR="00000000" w14:paraId="7360B24B" w14:textId="77777777">
      <w:pPr>
        <w:spacing w:line="360" w:lineRule="auto"/>
        <w:ind w:left="273" w:leftChars="130"/>
        <w:sectPr w:rsidSect="001B7693"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正确。</w:t>
      </w:r>
    </w:p>
    <w:p w:rsidR="00000000" w14:paraId="5FA4D6F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51D794F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病句的辨析，注意把握常见类型及修改方法，平时在语言表达中，要注意病句的发生。</w:t>
      </w:r>
    </w:p>
    <w:p w:rsidR="00000000" w14:paraId="567B0D1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分）下列关于文学、文化常识的表述</w:t>
      </w:r>
      <w:r>
        <w:rPr>
          <w:rFonts w:ascii="Times New Roman" w:eastAsia="新宋体" w:hAnsi="Times New Roman" w:hint="eastAsia"/>
          <w:szCs w:val="21"/>
          <w:em w:val="dot"/>
        </w:rPr>
        <w:t>错误</w:t>
      </w:r>
      <w:r>
        <w:rPr>
          <w:rFonts w:ascii="Times New Roman" w:eastAsia="新宋体" w:hAnsi="Times New Roman" w:hint="eastAsia"/>
          <w:szCs w:val="21"/>
        </w:rPr>
        <w:t>的一项是（　　）</w:t>
      </w:r>
    </w:p>
    <w:p w:rsidR="00000000" w14:paraId="49B21621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．《战国策》是一部编年体史书，记录了战国时期各国谋臣策士的活动，此书由西汉刘向校录编订。</w:t>
      </w:r>
      <w:r>
        <w:tab/>
      </w:r>
    </w:p>
    <w:p w:rsidR="00000000" w14:paraId="5007C39C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．《简•爱》采取第一人称叙述，讲述了贫苦孤女简•爱为寻求人格独立、爱情和尊严而挣扎奋斗的故事。</w:t>
      </w:r>
      <w:r>
        <w:tab/>
      </w:r>
    </w:p>
    <w:p w:rsidR="00000000" w14:paraId="54E8066C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．散文诗《海燕》的作者是苏联作家高尔基，他的自传体三部曲是《童年》《在人间》《我的大学》。</w:t>
      </w:r>
      <w:r>
        <w:tab/>
      </w:r>
    </w:p>
    <w:p w:rsidR="00000000" w14:paraId="644B3366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．稽首是古代的一种跪拜礼，为九拜中最隆重的一种，常为臣子拜见君主时所用。跪下并拱手至地，头也至地。</w:t>
      </w:r>
    </w:p>
    <w:p w:rsidR="00000000" w14:paraId="33FFCBE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本题考查学生文学常识的把握。文学常识正误的判断点是：作者名、称谓、生活时代、作品名、体裁、书中人物、主要情节、作品主题及风格、流派等。回顾所读文章的相关情节，根据问题作答即可。</w:t>
      </w:r>
    </w:p>
    <w:p w:rsidR="00000000" w14:paraId="773E8D2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．有误，《战国策》是一部国别体历史著作。</w:t>
      </w:r>
    </w:p>
    <w:p w:rsidR="00000000" w14:paraId="35B9CD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正确。</w:t>
      </w:r>
    </w:p>
    <w:p w:rsidR="00000000" w14:paraId="33FBB1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59C9F70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做好本题需要平时学习中要做有心人，对一些经典名篇的文学常识要整理成册，熟记于心。</w:t>
      </w:r>
    </w:p>
    <w:p w:rsidR="00000000" w14:paraId="34177B6D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分）用课文原句填空。</w:t>
      </w:r>
    </w:p>
    <w:p w:rsidR="00000000" w14:paraId="03E6C5F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八百里分麾下炙　</w:t>
      </w:r>
      <w:r>
        <w:rPr>
          <w:rFonts w:ascii="Times New Roman" w:eastAsia="新宋体" w:hAnsi="Times New Roman" w:hint="eastAsia"/>
          <w:szCs w:val="21"/>
        </w:rPr>
        <w:t>，五十弦翻塞外声，沙场秋点兵。（辛弃疾《破阵子•为陈同甫赋壮词以寄之》）</w:t>
      </w:r>
    </w:p>
    <w:p w:rsidR="00000000" w14:paraId="47444AA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）竹杖芒鞋轻胜马，谁怕？</w:t>
      </w:r>
      <w:r>
        <w:rPr>
          <w:rFonts w:ascii="Times New Roman" w:eastAsia="新宋体" w:hAnsi="Times New Roman" w:hint="eastAsia"/>
          <w:szCs w:val="21"/>
          <w:u w:val="single"/>
        </w:rPr>
        <w:t>　一蓑烟雨任平生　</w:t>
      </w:r>
      <w:r>
        <w:rPr>
          <w:rFonts w:ascii="Times New Roman" w:eastAsia="新宋体" w:hAnsi="Times New Roman" w:hint="eastAsia"/>
          <w:szCs w:val="21"/>
        </w:rPr>
        <w:t>。（苏轼《定风波》）</w:t>
      </w:r>
    </w:p>
    <w:p w:rsidR="00000000" w14:paraId="21F0A0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）伤心秦汉经行处，</w:t>
      </w:r>
      <w:r>
        <w:rPr>
          <w:rFonts w:ascii="Times New Roman" w:eastAsia="新宋体" w:hAnsi="Times New Roman" w:hint="eastAsia"/>
          <w:szCs w:val="21"/>
          <w:u w:val="single"/>
        </w:rPr>
        <w:t>　宫阙万间都做了土　</w:t>
      </w:r>
      <w:r>
        <w:rPr>
          <w:rFonts w:ascii="Times New Roman" w:eastAsia="新宋体" w:hAnsi="Times New Roman" w:hint="eastAsia"/>
          <w:szCs w:val="21"/>
        </w:rPr>
        <w:t>。（张养浩《山坡羊•潼关怀古》）</w:t>
      </w:r>
    </w:p>
    <w:p w:rsidR="00000000" w14:paraId="274CA1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瀚海阑干百丈冰　</w:t>
      </w:r>
      <w:r>
        <w:rPr>
          <w:rFonts w:ascii="Times New Roman" w:eastAsia="新宋体" w:hAnsi="Times New Roman" w:hint="eastAsia"/>
          <w:szCs w:val="21"/>
        </w:rPr>
        <w:t>，愁云惨淡万里凝。（岑参《白雪歌送武判官归京》）</w:t>
      </w:r>
    </w:p>
    <w:p w:rsidR="00000000" w14:paraId="41DBDE7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）文天祥在《过零丁洋》中运用比喻修辞把国家命运和个人命运紧密相连的句子是：</w:t>
      </w:r>
      <w:r>
        <w:rPr>
          <w:rFonts w:ascii="Times New Roman" w:eastAsia="新宋体" w:hAnsi="Times New Roman" w:hint="eastAsia"/>
          <w:szCs w:val="21"/>
          <w:u w:val="single"/>
        </w:rPr>
        <w:t>　山河破碎风飘絮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身世浮沉雨打萍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2AF2AC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）《出师表》中，陈述作者诸葛亮临危受命的千古名句是：</w:t>
      </w:r>
      <w:r>
        <w:rPr>
          <w:rFonts w:ascii="Times New Roman" w:eastAsia="新宋体" w:hAnsi="Times New Roman" w:hint="eastAsia"/>
          <w:szCs w:val="21"/>
          <w:u w:val="single"/>
        </w:rPr>
        <w:t>　受任于败军之际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奉</w:t>
      </w:r>
      <w:r>
        <w:rPr>
          <w:rFonts w:ascii="Times New Roman" w:eastAsia="新宋体" w:hAnsi="Times New Roman" w:hint="eastAsia"/>
          <w:szCs w:val="21"/>
          <w:u w:val="single"/>
        </w:rPr>
        <w:t>命于危难之间　</w:t>
      </w:r>
      <w:r>
        <w:rPr>
          <w:rFonts w:ascii="Times New Roman" w:eastAsia="新宋体" w:hAnsi="Times New Roman" w:hint="eastAsia"/>
          <w:szCs w:val="21"/>
        </w:rPr>
        <w:t>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https://d.book118.com/148001107140006023</w:t>
        </w:r>
      </w:hyperlink>
    </w:p>
    <w:p w:rsidR="00000000">
      <w:pPr>
        <w:spacing w:line="360" w:lineRule="auto"/>
        <w:ind w:left="273" w:leftChars="130"/>
      </w:pPr>
    </w:p>
    <w:sectPr w:rsidSect="001B7693">
      <w:footerReference w:type="default" r:id="rId20"/>
      <w:type w:val="nextPage"/>
      <w:pgSz w:w="11906" w:h="16838"/>
      <w:pgMar w:top="1440" w:right="1800" w:bottom="1440" w:left="1800" w:header="851" w:footer="992" w:gutter="0"/>
      <w:pgNumType w:start="13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paraId="165EADA9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3CB54AA3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removePersonalInformation/>
  <w:removeDateAndTim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B4B"/>
    <w:rsid w:val="002E27B4"/>
    <w:rsid w:val="00352CC1"/>
    <w:rsid w:val="004E47B8"/>
    <w:rsid w:val="00AF4B4B"/>
    <w:rsid w:val="00B346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B5AB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footer" Target="footer9.xml" /><Relationship Id="rId16" Type="http://schemas.openxmlformats.org/officeDocument/2006/relationships/footer" Target="footer10.xml" /><Relationship Id="rId17" Type="http://schemas.openxmlformats.org/officeDocument/2006/relationships/footer" Target="footer11.xml" /><Relationship Id="rId18" Type="http://schemas.openxmlformats.org/officeDocument/2006/relationships/footer" Target="footer12.xml" /><Relationship Id="rId19" Type="http://schemas.openxmlformats.org/officeDocument/2006/relationships/hyperlink" Target="https://d.book118.com/148001107140006023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9599C-99B4-438A-B87E-C60FE0DE8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3766</Words>
  <Characters>21468</Characters>
  <Application>Microsoft Office Word</Application>
  <DocSecurity>0</DocSecurity>
  <Lines>178</Lines>
  <Paragraphs>50</Paragraphs>
  <ScaleCrop>false</ScaleCrop>
  <Company/>
  <LinksUpToDate>false</LinksUpToDate>
  <CharactersWithSpaces>25184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2024-01-06T03:20:00Z</dcterms:created>
  <dcterms:modified xsi:type="dcterms:W3CDTF">2024-01-06T03:20:00Z</dcterms:modified>
</cp:coreProperties>
</file>