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电动滑板车项目调研分析报告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08" w:history="1">
        <w:r>
          <w:rPr>
            <w:rFonts w:ascii="仿宋" w:eastAsia="仿宋" w:hAnsi="仿宋" w:cs="仿宋" w:hint="eastAsia"/>
            <w:lang w:val="en-US"/>
          </w:rPr>
          <w:t>序言</w:t>
        </w:r>
        <w:r>
          <w:tab/>
        </w:r>
        <w:r>
          <w:fldChar w:fldCharType="begin"/>
        </w:r>
        <w:r>
          <w:instrText xml:space="preserve"> PAGEREF _Toc1008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90" w:history="1">
        <w:r>
          <w:rPr>
            <w:rFonts w:ascii="仿宋" w:eastAsia="仿宋" w:hAnsi="仿宋" w:cs="仿宋" w:hint="eastAsia"/>
            <w:lang w:val="en-US"/>
          </w:rPr>
          <w:t>一、电动滑板车行业前景</w:t>
        </w:r>
        <w:r>
          <w:tab/>
        </w:r>
        <w:r>
          <w:fldChar w:fldCharType="begin"/>
        </w:r>
        <w:r>
          <w:instrText xml:space="preserve"> PAGEREF _Toc26290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" w:history="1">
        <w:r>
          <w:rPr>
            <w:rFonts w:ascii="仿宋" w:eastAsia="仿宋" w:hAnsi="仿宋" w:cs="仿宋" w:hint="eastAsia"/>
            <w:lang w:val="en-US"/>
          </w:rPr>
          <w:t>(一)、市场增长预测</w:t>
        </w:r>
        <w:r>
          <w:tab/>
        </w:r>
        <w:r>
          <w:fldChar w:fldCharType="begin"/>
        </w:r>
        <w:r>
          <w:instrText xml:space="preserve"> PAGEREF _Toc262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62" w:history="1">
        <w:r>
          <w:rPr>
            <w:rFonts w:ascii="仿宋" w:eastAsia="仿宋" w:hAnsi="仿宋" w:cs="仿宋" w:hint="eastAsia"/>
            <w:lang w:val="en-US"/>
          </w:rPr>
          <w:t>(二)、新兴市场机会</w:t>
        </w:r>
        <w:r>
          <w:tab/>
        </w:r>
        <w:r>
          <w:fldChar w:fldCharType="begin"/>
        </w:r>
        <w:r>
          <w:instrText xml:space="preserve"> PAGEREF _Toc7662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62" w:history="1">
        <w:r>
          <w:rPr>
            <w:rFonts w:ascii="仿宋" w:eastAsia="仿宋" w:hAnsi="仿宋" w:cs="仿宋" w:hint="eastAsia"/>
            <w:lang w:val="en-US"/>
          </w:rPr>
          <w:t>(三)、技术前景展望</w:t>
        </w:r>
        <w:r>
          <w:tab/>
        </w:r>
        <w:r>
          <w:fldChar w:fldCharType="begin"/>
        </w:r>
        <w:r>
          <w:instrText xml:space="preserve"> PAGEREF _Toc10362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6" w:history="1">
        <w:r>
          <w:rPr>
            <w:rFonts w:ascii="仿宋" w:eastAsia="仿宋" w:hAnsi="仿宋" w:cs="仿宋" w:hint="eastAsia"/>
            <w:lang w:val="en-US"/>
          </w:rPr>
          <w:t>(四)、政策环境变化</w:t>
        </w:r>
        <w:r>
          <w:tab/>
        </w:r>
        <w:r>
          <w:fldChar w:fldCharType="begin"/>
        </w:r>
        <w:r>
          <w:instrText xml:space="preserve"> PAGEREF _Toc13886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77" w:history="1">
        <w:r>
          <w:rPr>
            <w:rFonts w:ascii="仿宋" w:eastAsia="仿宋" w:hAnsi="仿宋" w:cs="仿宋" w:hint="eastAsia"/>
            <w:lang w:val="en-US"/>
          </w:rPr>
          <w:t>二、电动滑板车项目可持续发展</w:t>
        </w:r>
        <w:r>
          <w:tab/>
        </w:r>
        <w:r>
          <w:fldChar w:fldCharType="begin"/>
        </w:r>
        <w:r>
          <w:instrText xml:space="preserve"> PAGEREF _Toc20777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99" w:history="1">
        <w:r>
          <w:rPr>
            <w:rFonts w:ascii="仿宋" w:eastAsia="仿宋" w:hAnsi="仿宋" w:cs="仿宋" w:hint="eastAsia"/>
            <w:lang w:val="en-US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_Toc3699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52" w:history="1">
        <w:r>
          <w:rPr>
            <w:rFonts w:ascii="仿宋" w:eastAsia="仿宋" w:hAnsi="仿宋" w:cs="仿宋" w:hint="eastAsia"/>
            <w:lang w:val="en-US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_Toc23652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37" w:history="1">
        <w:r>
          <w:rPr>
            <w:rFonts w:ascii="仿宋" w:eastAsia="仿宋" w:hAnsi="仿宋" w:cs="仿宋" w:hint="eastAsia"/>
            <w:lang w:val="en-US"/>
          </w:rPr>
          <w:t>三、市场预测</w:t>
        </w:r>
        <w:r>
          <w:tab/>
        </w:r>
        <w:r>
          <w:fldChar w:fldCharType="begin"/>
        </w:r>
        <w:r>
          <w:instrText xml:space="preserve"> PAGEREF _Toc4437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27" w:history="1">
        <w:r>
          <w:rPr>
            <w:rFonts w:ascii="仿宋" w:eastAsia="仿宋" w:hAnsi="仿宋" w:cs="仿宋" w:hint="eastAsia"/>
            <w:lang w:val="en-US"/>
          </w:rPr>
          <w:t>(一)、行业发展概况</w:t>
        </w:r>
        <w:r>
          <w:tab/>
        </w:r>
        <w:r>
          <w:fldChar w:fldCharType="begin"/>
        </w:r>
        <w:r>
          <w:instrText xml:space="preserve"> PAGEREF _Toc17827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40" w:history="1">
        <w:r>
          <w:rPr>
            <w:rFonts w:ascii="仿宋" w:eastAsia="仿宋" w:hAnsi="仿宋" w:cs="仿宋" w:hint="eastAsia"/>
            <w:lang w:val="en-US"/>
          </w:rPr>
          <w:t>(二)、影响行业发展主要因素</w:t>
        </w:r>
        <w:r>
          <w:tab/>
        </w:r>
        <w:r>
          <w:fldChar w:fldCharType="begin"/>
        </w:r>
        <w:r>
          <w:instrText xml:space="preserve"> PAGEREF _Toc24840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17" w:history="1">
        <w:r>
          <w:rPr>
            <w:rFonts w:ascii="仿宋" w:eastAsia="仿宋" w:hAnsi="仿宋" w:cs="仿宋" w:hint="eastAsia"/>
            <w:lang w:val="en-US"/>
          </w:rPr>
          <w:t>四、建设电动滑板车项目概况</w:t>
        </w:r>
        <w:r>
          <w:tab/>
        </w:r>
        <w:r>
          <w:fldChar w:fldCharType="begin"/>
        </w:r>
        <w:r>
          <w:instrText xml:space="preserve"> PAGEREF _Toc4317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73" w:history="1">
        <w:r>
          <w:rPr>
            <w:rFonts w:ascii="仿宋" w:eastAsia="仿宋" w:hAnsi="仿宋" w:cs="仿宋" w:hint="eastAsia"/>
            <w:lang w:val="en-US"/>
          </w:rPr>
          <w:t>(一)、建设单位简介</w:t>
        </w:r>
        <w:r>
          <w:tab/>
        </w:r>
        <w:r>
          <w:fldChar w:fldCharType="begin"/>
        </w:r>
        <w:r>
          <w:instrText xml:space="preserve"> PAGEREF _Toc14973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99" w:history="1">
        <w:r>
          <w:rPr>
            <w:rFonts w:ascii="仿宋" w:eastAsia="仿宋" w:hAnsi="仿宋" w:cs="仿宋" w:hint="eastAsia"/>
            <w:lang w:val="en-US"/>
          </w:rPr>
          <w:t>(二)、建设电动滑板车项目基本情况</w:t>
        </w:r>
        <w:r>
          <w:tab/>
        </w:r>
        <w:r>
          <w:fldChar w:fldCharType="begin"/>
        </w:r>
        <w:r>
          <w:instrText xml:space="preserve"> PAGEREF _Toc5299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18" w:history="1">
        <w:r>
          <w:rPr>
            <w:rFonts w:ascii="仿宋" w:eastAsia="仿宋" w:hAnsi="仿宋" w:cs="仿宋" w:hint="eastAsia"/>
            <w:lang w:val="en-US"/>
          </w:rPr>
          <w:t>(三)、政策法规符合性</w:t>
        </w:r>
        <w:r>
          <w:tab/>
        </w:r>
        <w:r>
          <w:fldChar w:fldCharType="begin"/>
        </w:r>
        <w:r>
          <w:instrText xml:space="preserve"> PAGEREF _Toc14718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20" w:history="1">
        <w:r>
          <w:rPr>
            <w:rFonts w:ascii="仿宋" w:eastAsia="仿宋" w:hAnsi="仿宋" w:cs="仿宋" w:hint="eastAsia"/>
            <w:lang w:val="en-US"/>
          </w:rPr>
          <w:t>(四)、建设电动滑板车项目地理位置</w:t>
        </w:r>
        <w:r>
          <w:tab/>
        </w:r>
        <w:r>
          <w:fldChar w:fldCharType="begin"/>
        </w:r>
        <w:r>
          <w:instrText xml:space="preserve"> PAGEREF _Toc18120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79" w:history="1">
        <w:r>
          <w:rPr>
            <w:rFonts w:ascii="仿宋" w:eastAsia="仿宋" w:hAnsi="仿宋" w:cs="仿宋" w:hint="eastAsia"/>
            <w:lang w:val="en-US"/>
          </w:rPr>
          <w:t>(五)、电动滑板车项目所在地自然条件</w:t>
        </w:r>
        <w:r>
          <w:tab/>
        </w:r>
        <w:r>
          <w:fldChar w:fldCharType="begin"/>
        </w:r>
        <w:r>
          <w:instrText xml:space="preserve"> PAGEREF _Toc10779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11" w:history="1">
        <w:r>
          <w:rPr>
            <w:rFonts w:ascii="仿宋" w:eastAsia="仿宋" w:hAnsi="仿宋" w:cs="仿宋" w:hint="eastAsia"/>
            <w:lang w:val="en-US"/>
          </w:rPr>
          <w:t>(六)、电动滑板车项目周边环境</w:t>
        </w:r>
        <w:r>
          <w:tab/>
        </w:r>
        <w:r>
          <w:fldChar w:fldCharType="begin"/>
        </w:r>
        <w:r>
          <w:instrText xml:space="preserve"> PAGEREF _Toc9211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79" w:history="1">
        <w:r>
          <w:rPr>
            <w:rFonts w:ascii="仿宋" w:eastAsia="仿宋" w:hAnsi="仿宋" w:cs="仿宋" w:hint="eastAsia"/>
            <w:lang w:val="en-US"/>
          </w:rPr>
          <w:t>(七)、总平面布置</w:t>
        </w:r>
        <w:r>
          <w:tab/>
        </w:r>
        <w:r>
          <w:fldChar w:fldCharType="begin"/>
        </w:r>
        <w:r>
          <w:instrText xml:space="preserve"> PAGEREF _Toc14979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94" w:history="1">
        <w:r>
          <w:rPr>
            <w:rFonts w:ascii="仿宋" w:eastAsia="仿宋" w:hAnsi="仿宋" w:cs="仿宋" w:hint="eastAsia"/>
            <w:lang w:val="en-US"/>
          </w:rPr>
          <w:t>(八)、主要结构工程</w:t>
        </w:r>
        <w:r>
          <w:tab/>
        </w:r>
        <w:r>
          <w:fldChar w:fldCharType="begin"/>
        </w:r>
        <w:r>
          <w:instrText xml:space="preserve"> PAGEREF _Toc23394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73" w:history="1">
        <w:r>
          <w:rPr>
            <w:rFonts w:ascii="仿宋" w:eastAsia="仿宋" w:hAnsi="仿宋" w:cs="仿宋" w:hint="eastAsia"/>
            <w:lang w:val="en-US"/>
          </w:rPr>
          <w:t>(九)、建筑结构参数</w:t>
        </w:r>
        <w:r>
          <w:tab/>
        </w:r>
        <w:r>
          <w:fldChar w:fldCharType="begin"/>
        </w:r>
        <w:r>
          <w:instrText xml:space="preserve"> PAGEREF _Toc14473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00" w:history="1">
        <w:r>
          <w:rPr>
            <w:rFonts w:ascii="仿宋" w:eastAsia="仿宋" w:hAnsi="仿宋" w:cs="仿宋" w:hint="eastAsia"/>
            <w:lang w:val="en-US"/>
          </w:rPr>
          <w:t>(十)、公用工程及辅助设施</w:t>
        </w:r>
        <w:r>
          <w:tab/>
        </w:r>
        <w:r>
          <w:fldChar w:fldCharType="begin"/>
        </w:r>
        <w:r>
          <w:instrText xml:space="preserve"> PAGEREF _Toc23100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89" w:history="1">
        <w:r>
          <w:rPr>
            <w:rFonts w:ascii="仿宋" w:eastAsia="仿宋" w:hAnsi="仿宋" w:cs="仿宋" w:hint="eastAsia"/>
            <w:lang w:val="en-US"/>
          </w:rPr>
          <w:t>五、进度计划</w:t>
        </w:r>
        <w:r>
          <w:tab/>
        </w:r>
        <w:r>
          <w:fldChar w:fldCharType="begin"/>
        </w:r>
        <w:r>
          <w:instrText xml:space="preserve"> PAGEREF _Toc8289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6" w:history="1">
        <w:r>
          <w:rPr>
            <w:rFonts w:ascii="仿宋" w:eastAsia="仿宋" w:hAnsi="仿宋" w:cs="仿宋" w:hint="eastAsia"/>
            <w:lang w:val="en-US"/>
          </w:rPr>
          <w:t>(一)、建设周期</w:t>
        </w:r>
        <w:r>
          <w:tab/>
        </w:r>
        <w:r>
          <w:fldChar w:fldCharType="begin"/>
        </w:r>
        <w:r>
          <w:instrText xml:space="preserve"> PAGEREF _Toc2086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880" w:history="1">
        <w:r>
          <w:rPr>
            <w:rFonts w:ascii="仿宋" w:eastAsia="仿宋" w:hAnsi="仿宋" w:cs="仿宋" w:hint="eastAsia"/>
            <w:lang w:val="en-US"/>
          </w:rPr>
          <w:t>(二)、建设进度</w:t>
        </w:r>
        <w:r>
          <w:tab/>
        </w:r>
        <w:r>
          <w:fldChar w:fldCharType="begin"/>
        </w:r>
        <w:r>
          <w:instrText xml:space="preserve"> PAGEREF _Toc11880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69" w:history="1">
        <w:r>
          <w:rPr>
            <w:rFonts w:ascii="仿宋" w:eastAsia="仿宋" w:hAnsi="仿宋" w:cs="仿宋" w:hint="eastAsia"/>
            <w:lang w:val="en-US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_Toc15969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73" w:history="1">
        <w:r>
          <w:rPr>
            <w:rFonts w:ascii="仿宋" w:eastAsia="仿宋" w:hAnsi="仿宋" w:cs="仿宋" w:hint="eastAsia"/>
            <w:lang w:val="en-US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_Toc29673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38" w:history="1">
        <w:r>
          <w:rPr>
            <w:rFonts w:ascii="仿宋" w:eastAsia="仿宋" w:hAnsi="仿宋" w:cs="仿宋" w:hint="eastAsia"/>
            <w:lang w:val="en-US"/>
          </w:rPr>
          <w:t>(五)、员工培训</w:t>
        </w:r>
        <w:r>
          <w:tab/>
        </w:r>
        <w:r>
          <w:fldChar w:fldCharType="begin"/>
        </w:r>
        <w:r>
          <w:instrText xml:space="preserve"> PAGEREF _Toc6638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8" w:history="1">
        <w:r>
          <w:rPr>
            <w:rFonts w:ascii="仿宋" w:eastAsia="仿宋" w:hAnsi="仿宋" w:cs="仿宋" w:hint="eastAsia"/>
            <w:lang w:val="en-US"/>
          </w:rPr>
          <w:t>(六)、电动滑板车项目实施保障</w:t>
        </w:r>
        <w:r>
          <w:tab/>
        </w:r>
        <w:r>
          <w:fldChar w:fldCharType="begin"/>
        </w:r>
        <w:r>
          <w:instrText xml:space="preserve"> PAGEREF _Toc12088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3" w:history="1">
        <w:r>
          <w:rPr>
            <w:rFonts w:ascii="仿宋" w:eastAsia="仿宋" w:hAnsi="仿宋" w:cs="仿宋" w:hint="eastAsia"/>
            <w:lang w:val="en-US"/>
          </w:rPr>
          <w:t>六、资源开发及综合利用分析</w:t>
        </w:r>
        <w:r>
          <w:tab/>
        </w:r>
        <w:r>
          <w:fldChar w:fldCharType="begin"/>
        </w:r>
        <w:r>
          <w:instrText xml:space="preserve"> PAGEREF _Toc1983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49" w:history="1">
        <w:r>
          <w:rPr>
            <w:rFonts w:ascii="仿宋" w:eastAsia="仿宋" w:hAnsi="仿宋" w:cs="仿宋" w:hint="eastAsia"/>
            <w:lang w:val="en-US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_Toc27049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50" w:history="1">
        <w:r>
          <w:rPr>
            <w:rFonts w:ascii="仿宋" w:eastAsia="仿宋" w:hAnsi="仿宋" w:cs="仿宋" w:hint="eastAsia"/>
            <w:lang w:val="en-US"/>
          </w:rPr>
          <w:t>(二)、资源利用方案</w:t>
        </w:r>
        <w:r>
          <w:tab/>
        </w:r>
        <w:r>
          <w:fldChar w:fldCharType="begin"/>
        </w:r>
        <w:r>
          <w:instrText xml:space="preserve"> PAGEREF _Toc9050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38" w:history="1">
        <w:r>
          <w:rPr>
            <w:rFonts w:ascii="仿宋" w:eastAsia="仿宋" w:hAnsi="仿宋" w:cs="仿宋" w:hint="eastAsia"/>
            <w:lang w:val="en-US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_Toc12838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3" w:history="1">
        <w:r>
          <w:rPr>
            <w:rFonts w:ascii="仿宋" w:eastAsia="仿宋" w:hAnsi="仿宋" w:cs="仿宋" w:hint="eastAsia"/>
            <w:lang w:val="en-US"/>
          </w:rPr>
          <w:t>七、电动滑板车企业战略的制定</w:t>
        </w:r>
        <w:r>
          <w:tab/>
        </w:r>
        <w:r>
          <w:fldChar w:fldCharType="begin"/>
        </w:r>
        <w:r>
          <w:instrText xml:space="preserve"> PAGEREF _Toc923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42" w:history="1">
        <w:r>
          <w:rPr>
            <w:rFonts w:ascii="仿宋" w:eastAsia="仿宋" w:hAnsi="仿宋" w:cs="仿宋" w:hint="eastAsia"/>
            <w:lang w:val="en-US"/>
          </w:rPr>
          <w:t>(一)、电动滑板车企业战略的制定</w:t>
        </w:r>
        <w:r>
          <w:tab/>
        </w:r>
        <w:r>
          <w:fldChar w:fldCharType="begin"/>
        </w:r>
        <w:r>
          <w:instrText xml:space="preserve"> PAGEREF _Toc16742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93" w:history="1">
        <w:r>
          <w:rPr>
            <w:rFonts w:ascii="仿宋" w:eastAsia="仿宋" w:hAnsi="仿宋" w:cs="仿宋" w:hint="eastAsia"/>
            <w:lang w:val="en-US"/>
          </w:rPr>
          <w:t>八、电动滑板车行业竞争对选址的影响</w:t>
        </w:r>
        <w:r>
          <w:tab/>
        </w:r>
        <w:r>
          <w:fldChar w:fldCharType="begin"/>
        </w:r>
        <w:r>
          <w:instrText xml:space="preserve"> PAGEREF _Toc11893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36" w:history="1">
        <w:r>
          <w:rPr>
            <w:rFonts w:ascii="仿宋" w:eastAsia="仿宋" w:hAnsi="仿宋" w:cs="仿宋" w:hint="eastAsia"/>
            <w:lang w:val="en-US"/>
          </w:rPr>
          <w:t>(一)、地理位置分析</w:t>
        </w:r>
        <w:r>
          <w:tab/>
        </w:r>
        <w:r>
          <w:fldChar w:fldCharType="begin"/>
        </w:r>
        <w:r>
          <w:instrText xml:space="preserve"> PAGEREF _Toc32036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76" w:history="1">
        <w:r>
          <w:rPr>
            <w:rFonts w:ascii="仿宋" w:eastAsia="仿宋" w:hAnsi="仿宋" w:cs="仿宋" w:hint="eastAsia"/>
            <w:lang w:val="en-US"/>
          </w:rPr>
          <w:t>(二)、供应链优势</w:t>
        </w:r>
        <w:r>
          <w:tab/>
        </w:r>
        <w:r>
          <w:fldChar w:fldCharType="begin"/>
        </w:r>
        <w:r>
          <w:instrText xml:space="preserve"> PAGEREF _Toc29676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90" w:history="1">
        <w:r>
          <w:rPr>
            <w:rFonts w:ascii="仿宋" w:eastAsia="仿宋" w:hAnsi="仿宋" w:cs="仿宋" w:hint="eastAsia"/>
            <w:lang w:val="en-US"/>
          </w:rPr>
          <w:t>(三)、人才资源</w:t>
        </w:r>
        <w:r>
          <w:tab/>
        </w:r>
        <w:r>
          <w:fldChar w:fldCharType="begin"/>
        </w:r>
        <w:r>
          <w:instrText xml:space="preserve"> PAGEREF _Toc14790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94" w:history="1">
        <w:r>
          <w:rPr>
            <w:rFonts w:ascii="仿宋" w:eastAsia="仿宋" w:hAnsi="仿宋" w:cs="仿宋" w:hint="eastAsia"/>
            <w:lang w:val="en-US"/>
          </w:rPr>
          <w:t>(四)、政策支持</w:t>
        </w:r>
        <w:r>
          <w:tab/>
        </w:r>
        <w:r>
          <w:fldChar w:fldCharType="begin"/>
        </w:r>
        <w:r>
          <w:instrText xml:space="preserve"> PAGEREF _Toc12694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79" w:history="1">
        <w:r>
          <w:rPr>
            <w:rFonts w:ascii="仿宋" w:eastAsia="仿宋" w:hAnsi="仿宋" w:cs="仿宋" w:hint="eastAsia"/>
            <w:lang w:val="en-US"/>
          </w:rPr>
          <w:t>九、电动滑板车促销策略</w:t>
        </w:r>
        <w:r>
          <w:tab/>
        </w:r>
        <w:r>
          <w:fldChar w:fldCharType="begin"/>
        </w:r>
        <w:r>
          <w:instrText xml:space="preserve"> PAGEREF _Toc22079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99" w:history="1">
        <w:r>
          <w:rPr>
            <w:rFonts w:ascii="仿宋" w:eastAsia="仿宋" w:hAnsi="仿宋" w:cs="仿宋" w:hint="eastAsia"/>
            <w:lang w:val="en-US"/>
          </w:rPr>
          <w:t>(一)、广告与宣传</w:t>
        </w:r>
        <w:r>
          <w:tab/>
        </w:r>
        <w:r>
          <w:fldChar w:fldCharType="begin"/>
        </w:r>
        <w:r>
          <w:instrText xml:space="preserve"> PAGEREF _Toc19299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24" w:history="1">
        <w:r>
          <w:rPr>
            <w:rFonts w:ascii="仿宋" w:eastAsia="仿宋" w:hAnsi="仿宋" w:cs="仿宋" w:hint="eastAsia"/>
            <w:lang w:val="en-US"/>
          </w:rPr>
          <w:t>(二)、促销活动</w:t>
        </w:r>
        <w:r>
          <w:tab/>
        </w:r>
        <w:r>
          <w:fldChar w:fldCharType="begin"/>
        </w:r>
        <w:r>
          <w:instrText xml:space="preserve"> PAGEREF _Toc27724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33" w:history="1">
        <w:r>
          <w:rPr>
            <w:rFonts w:ascii="仿宋" w:eastAsia="仿宋" w:hAnsi="仿宋" w:cs="仿宋" w:hint="eastAsia"/>
            <w:lang w:val="en-US"/>
          </w:rPr>
          <w:t>(三)、品牌推广</w:t>
        </w:r>
        <w:r>
          <w:tab/>
        </w:r>
        <w:r>
          <w:fldChar w:fldCharType="begin"/>
        </w:r>
        <w:r>
          <w:instrText xml:space="preserve"> PAGEREF _Toc19333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65" w:history="1">
        <w:r>
          <w:rPr>
            <w:rFonts w:ascii="仿宋" w:eastAsia="仿宋" w:hAnsi="仿宋" w:cs="仿宋" w:hint="eastAsia"/>
            <w:lang w:val="en-US"/>
          </w:rPr>
          <w:t>(四)、数字营销</w:t>
        </w:r>
        <w:r>
          <w:tab/>
        </w:r>
        <w:r>
          <w:fldChar w:fldCharType="begin"/>
        </w:r>
        <w:r>
          <w:instrText xml:space="preserve"> PAGEREF _Toc24365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05" w:history="1">
        <w:r>
          <w:rPr>
            <w:rFonts w:ascii="仿宋" w:eastAsia="仿宋" w:hAnsi="仿宋" w:cs="仿宋" w:hint="eastAsia"/>
            <w:lang w:val="en-US"/>
          </w:rPr>
          <w:t>十、电动滑板车项目组织管理与招投标</w:t>
        </w:r>
        <w:r>
          <w:tab/>
        </w:r>
        <w:r>
          <w:fldChar w:fldCharType="begin"/>
        </w:r>
        <w:r>
          <w:instrText xml:space="preserve"> PAGEREF _Toc27305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09" w:history="1">
        <w:r>
          <w:rPr>
            <w:rFonts w:ascii="仿宋" w:eastAsia="仿宋" w:hAnsi="仿宋" w:cs="仿宋" w:hint="eastAsia"/>
            <w:lang w:val="en-US"/>
          </w:rPr>
          <w:t>(一)、电动滑板车项目筹建时期的组织与管理</w:t>
        </w:r>
        <w:r>
          <w:tab/>
        </w:r>
        <w:r>
          <w:fldChar w:fldCharType="begin"/>
        </w:r>
        <w:r>
          <w:instrText xml:space="preserve"> PAGEREF _Toc9609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3" w:history="1">
        <w:r>
          <w:rPr>
            <w:rFonts w:ascii="仿宋" w:eastAsia="仿宋" w:hAnsi="仿宋" w:cs="仿宋" w:hint="eastAsia"/>
            <w:lang w:val="en-US"/>
          </w:rPr>
          <w:t>(二)、电动滑板车项目运行时期的组织与管理</w:t>
        </w:r>
        <w:r>
          <w:tab/>
        </w:r>
        <w:r>
          <w:fldChar w:fldCharType="begin"/>
        </w:r>
        <w:r>
          <w:instrText xml:space="preserve"> PAGEREF _Toc2783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62" w:history="1">
        <w:r>
          <w:rPr>
            <w:rFonts w:ascii="仿宋" w:eastAsia="仿宋" w:hAnsi="仿宋" w:cs="仿宋" w:hint="eastAsia"/>
            <w:lang w:val="en-US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_Toc20262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28" w:history="1">
        <w:r>
          <w:rPr>
            <w:rFonts w:ascii="仿宋" w:eastAsia="仿宋" w:hAnsi="仿宋" w:cs="仿宋" w:hint="eastAsia"/>
            <w:lang w:val="en-US"/>
          </w:rPr>
          <w:t>(四)、招标管理</w:t>
        </w:r>
        <w:r>
          <w:tab/>
        </w:r>
        <w:r>
          <w:fldChar w:fldCharType="begin"/>
        </w:r>
        <w:r>
          <w:instrText xml:space="preserve"> PAGEREF _Toc17128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73" w:history="1">
        <w:r>
          <w:rPr>
            <w:rFonts w:ascii="仿宋" w:eastAsia="仿宋" w:hAnsi="仿宋" w:cs="仿宋" w:hint="eastAsia"/>
            <w:lang w:val="en-US"/>
          </w:rPr>
          <w:t>十一、劳动安全生产分析</w:t>
        </w:r>
        <w:r>
          <w:tab/>
        </w:r>
        <w:r>
          <w:fldChar w:fldCharType="begin"/>
        </w:r>
        <w:r>
          <w:instrText xml:space="preserve"> PAGEREF _Toc3473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96" w:history="1">
        <w:r>
          <w:rPr>
            <w:rFonts w:ascii="仿宋" w:eastAsia="仿宋" w:hAnsi="仿宋" w:cs="仿宋" w:hint="eastAsia"/>
            <w:lang w:val="en-US"/>
          </w:rPr>
          <w:t>(一)、设计依据</w:t>
        </w:r>
        <w:r>
          <w:tab/>
        </w:r>
        <w:r>
          <w:fldChar w:fldCharType="begin"/>
        </w:r>
        <w:r>
          <w:instrText xml:space="preserve"> PAGEREF _Toc17596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2502" w:history="1">
        <w:r>
          <w:rPr>
            <w:rFonts w:ascii="仿宋" w:eastAsia="仿宋" w:hAnsi="仿宋" w:cs="仿宋" w:hint="eastAsia"/>
            <w:lang w:val="en-US"/>
          </w:rPr>
          <w:t>(二)、主要防范措施</w:t>
        </w:r>
        <w:r>
          <w:tab/>
        </w:r>
        <w:r>
          <w:fldChar w:fldCharType="begin"/>
        </w:r>
        <w:r>
          <w:instrText xml:space="preserve"> PAGEREF _Toc32502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" w:history="1">
        <w:r>
          <w:rPr>
            <w:rFonts w:ascii="仿宋" w:eastAsia="仿宋" w:hAnsi="仿宋" w:cs="仿宋" w:hint="eastAsia"/>
            <w:lang w:val="en-US"/>
          </w:rPr>
          <w:t>(三)、劳动安全预期效果评价</w:t>
        </w:r>
        <w:r>
          <w:tab/>
        </w:r>
        <w:r>
          <w:fldChar w:fldCharType="begin"/>
        </w:r>
        <w:r>
          <w:instrText xml:space="preserve"> PAGEREF _Toc396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85" w:history="1">
        <w:r>
          <w:rPr>
            <w:rFonts w:ascii="仿宋" w:eastAsia="仿宋" w:hAnsi="仿宋" w:cs="仿宋" w:hint="eastAsia"/>
            <w:lang w:val="en-US"/>
          </w:rPr>
          <w:t>十二、电动滑板车项目经营效益</w:t>
        </w:r>
        <w:r>
          <w:tab/>
        </w:r>
        <w:r>
          <w:fldChar w:fldCharType="begin"/>
        </w:r>
        <w:r>
          <w:instrText xml:space="preserve"> PAGEREF _Toc13485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14" w:history="1">
        <w:r>
          <w:rPr>
            <w:rFonts w:ascii="仿宋" w:eastAsia="仿宋" w:hAnsi="仿宋" w:cs="仿宋" w:hint="eastAsia"/>
            <w:lang w:val="en-US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_Toc16014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67" w:history="1">
        <w:r>
          <w:rPr>
            <w:rFonts w:ascii="仿宋" w:eastAsia="仿宋" w:hAnsi="仿宋" w:cs="仿宋" w:hint="eastAsia"/>
            <w:lang w:val="en-US"/>
          </w:rPr>
          <w:t>(二)、电动滑板车项目盈利能力分析</w:t>
        </w:r>
        <w:r>
          <w:tab/>
        </w:r>
        <w:r>
          <w:fldChar w:fldCharType="begin"/>
        </w:r>
        <w:r>
          <w:instrText xml:space="preserve"> PAGEREF _Toc31567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71" w:history="1">
        <w:r>
          <w:rPr>
            <w:rFonts w:ascii="仿宋" w:eastAsia="仿宋" w:hAnsi="仿宋" w:cs="仿宋" w:hint="eastAsia"/>
            <w:lang w:val="en-US"/>
          </w:rPr>
          <w:t>十三、电动滑板车行业行业机遇与挑战</w:t>
        </w:r>
        <w:r>
          <w:tab/>
        </w:r>
        <w:r>
          <w:fldChar w:fldCharType="begin"/>
        </w:r>
        <w:r>
          <w:instrText xml:space="preserve"> PAGEREF _Toc10571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07" w:history="1">
        <w:r>
          <w:rPr>
            <w:rFonts w:ascii="仿宋" w:eastAsia="仿宋" w:hAnsi="仿宋" w:cs="仿宋" w:hint="eastAsia"/>
            <w:lang w:val="en-US"/>
          </w:rPr>
          <w:t>(一)、机遇</w:t>
        </w:r>
        <w:r>
          <w:tab/>
        </w:r>
        <w:r>
          <w:fldChar w:fldCharType="begin"/>
        </w:r>
        <w:r>
          <w:instrText xml:space="preserve"> PAGEREF _Toc22607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09" w:history="1">
        <w:r>
          <w:rPr>
            <w:rFonts w:ascii="仿宋" w:eastAsia="仿宋" w:hAnsi="仿宋" w:cs="仿宋" w:hint="eastAsia"/>
            <w:lang w:val="en-US"/>
          </w:rPr>
          <w:t>(二)、挑战</w:t>
        </w:r>
        <w:r>
          <w:tab/>
        </w:r>
        <w:r>
          <w:fldChar w:fldCharType="begin"/>
        </w:r>
        <w:r>
          <w:instrText xml:space="preserve"> PAGEREF _Toc12109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51" w:history="1">
        <w:r>
          <w:rPr>
            <w:rFonts w:ascii="仿宋" w:eastAsia="仿宋" w:hAnsi="仿宋" w:cs="仿宋" w:hint="eastAsia"/>
            <w:lang w:val="en-US"/>
          </w:rPr>
          <w:t>十四、四经营所依赖的核心资源</w:t>
        </w:r>
        <w:r>
          <w:tab/>
        </w:r>
        <w:r>
          <w:fldChar w:fldCharType="begin"/>
        </w:r>
        <w:r>
          <w:instrText xml:space="preserve"> PAGEREF _Toc4451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58" w:history="1">
        <w:r>
          <w:rPr>
            <w:rFonts w:ascii="仿宋" w:eastAsia="仿宋" w:hAnsi="仿宋" w:cs="仿宋" w:hint="eastAsia"/>
            <w:lang w:val="en-US"/>
          </w:rPr>
          <w:t>(一)、管理团队</w:t>
        </w:r>
        <w:r>
          <w:tab/>
        </w:r>
        <w:r>
          <w:fldChar w:fldCharType="begin"/>
        </w:r>
        <w:r>
          <w:instrText xml:space="preserve"> PAGEREF _Toc15458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71" w:history="1">
        <w:r>
          <w:rPr>
            <w:rFonts w:ascii="仿宋" w:eastAsia="仿宋" w:hAnsi="仿宋" w:cs="仿宋" w:hint="eastAsia"/>
            <w:lang w:val="en-US"/>
          </w:rPr>
          <w:t>(二)、主要固定资产</w:t>
        </w:r>
        <w:r>
          <w:tab/>
        </w:r>
        <w:r>
          <w:fldChar w:fldCharType="begin"/>
        </w:r>
        <w:r>
          <w:instrText xml:space="preserve"> PAGEREF _Toc29771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05" w:history="1">
        <w:r>
          <w:rPr>
            <w:rFonts w:ascii="仿宋" w:eastAsia="仿宋" w:hAnsi="仿宋" w:cs="仿宋" w:hint="eastAsia"/>
            <w:lang w:val="en-US"/>
          </w:rPr>
          <w:t>(三)、企业荣誉</w:t>
        </w:r>
        <w:r>
          <w:tab/>
        </w:r>
        <w:r>
          <w:fldChar w:fldCharType="begin"/>
        </w:r>
        <w:r>
          <w:instrText xml:space="preserve"> PAGEREF _Toc23505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2" w:history="1">
        <w:r>
          <w:rPr>
            <w:rFonts w:ascii="仿宋" w:eastAsia="仿宋" w:hAnsi="仿宋" w:cs="仿宋" w:hint="eastAsia"/>
            <w:lang w:val="en-US"/>
          </w:rPr>
          <w:t>(四)、股份公司组织机构主要职能部门情况</w:t>
        </w:r>
        <w:r>
          <w:tab/>
        </w:r>
        <w:r>
          <w:fldChar w:fldCharType="begin"/>
        </w:r>
        <w:r>
          <w:instrText xml:space="preserve"> PAGEREF _Toc2482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86" w:history="1">
        <w:r>
          <w:rPr>
            <w:rFonts w:ascii="仿宋" w:eastAsia="仿宋" w:hAnsi="仿宋" w:cs="仿宋" w:hint="eastAsia"/>
            <w:lang w:val="en-US"/>
          </w:rPr>
          <w:t>(五)、公司经营理念</w:t>
        </w:r>
        <w:r>
          <w:tab/>
        </w:r>
        <w:r>
          <w:fldChar w:fldCharType="begin"/>
        </w:r>
        <w:r>
          <w:instrText xml:space="preserve"> PAGEREF _Toc23586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63" w:history="1">
        <w:r>
          <w:rPr>
            <w:rFonts w:ascii="仿宋" w:eastAsia="仿宋" w:hAnsi="仿宋" w:cs="仿宋" w:hint="eastAsia"/>
            <w:lang w:val="en-US"/>
          </w:rPr>
          <w:t>十五、合规与风险管理</w:t>
        </w:r>
        <w:r>
          <w:tab/>
        </w:r>
        <w:r>
          <w:fldChar w:fldCharType="begin"/>
        </w:r>
        <w:r>
          <w:instrText xml:space="preserve"> PAGEREF _Toc29763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19" w:history="1">
        <w:r>
          <w:rPr>
            <w:rFonts w:ascii="仿宋" w:eastAsia="仿宋" w:hAnsi="仿宋" w:cs="仿宋" w:hint="eastAsia"/>
            <w:lang w:val="en-US"/>
          </w:rPr>
          <w:t>(一)、法律法规合规体系</w:t>
        </w:r>
        <w:r>
          <w:tab/>
        </w:r>
        <w:r>
          <w:fldChar w:fldCharType="begin"/>
        </w:r>
        <w:r>
          <w:instrText xml:space="preserve"> PAGEREF _Toc21119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3" w:history="1">
        <w:r>
          <w:rPr>
            <w:rFonts w:ascii="仿宋" w:eastAsia="仿宋" w:hAnsi="仿宋" w:cs="仿宋" w:hint="eastAsia"/>
            <w:lang w:val="en-US"/>
          </w:rPr>
          <w:t>(二)、内部控制与风险评估</w:t>
        </w:r>
        <w:r>
          <w:tab/>
        </w:r>
        <w:r>
          <w:fldChar w:fldCharType="begin"/>
        </w:r>
        <w:r>
          <w:instrText xml:space="preserve"> PAGEREF _Toc1313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8" w:history="1">
        <w:r>
          <w:rPr>
            <w:rFonts w:ascii="仿宋" w:eastAsia="仿宋" w:hAnsi="仿宋" w:cs="仿宋" w:hint="eastAsia"/>
            <w:lang w:val="en-US"/>
          </w:rPr>
          <w:t>(三)、合规培训与执行</w:t>
        </w:r>
        <w:r>
          <w:tab/>
        </w:r>
        <w:r>
          <w:fldChar w:fldCharType="begin"/>
        </w:r>
        <w:r>
          <w:instrText xml:space="preserve"> PAGEREF _Toc428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99" w:history="1">
        <w:r>
          <w:rPr>
            <w:rFonts w:ascii="仿宋" w:eastAsia="仿宋" w:hAnsi="仿宋" w:cs="仿宋" w:hint="eastAsia"/>
            <w:lang w:val="en-US"/>
          </w:rPr>
          <w:t>(四)、合规监测与修正机制</w:t>
        </w:r>
        <w:r>
          <w:tab/>
        </w:r>
        <w:r>
          <w:fldChar w:fldCharType="begin"/>
        </w:r>
        <w:r>
          <w:instrText xml:space="preserve"> PAGEREF _Toc6499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9" w:history="1">
        <w:r>
          <w:rPr>
            <w:rFonts w:ascii="仿宋" w:eastAsia="仿宋" w:hAnsi="仿宋" w:cs="仿宋" w:hint="eastAsia"/>
            <w:lang w:val="en-US"/>
          </w:rPr>
          <w:t>十六、管理团队</w:t>
        </w:r>
        <w:r>
          <w:tab/>
        </w:r>
        <w:r>
          <w:fldChar w:fldCharType="begin"/>
        </w:r>
        <w:r>
          <w:instrText xml:space="preserve"> PAGEREF _Toc2599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65" w:history="1">
        <w:r>
          <w:rPr>
            <w:rFonts w:ascii="仿宋" w:eastAsia="仿宋" w:hAnsi="仿宋" w:cs="仿宋" w:hint="eastAsia"/>
            <w:lang w:val="en-US"/>
          </w:rPr>
          <w:t>(一)、1 管理层简介</w:t>
        </w:r>
        <w:r>
          <w:tab/>
        </w:r>
        <w:r>
          <w:fldChar w:fldCharType="begin"/>
        </w:r>
        <w:r>
          <w:instrText xml:space="preserve"> PAGEREF _Toc12365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05" w:history="1">
        <w:r>
          <w:rPr>
            <w:rFonts w:ascii="仿宋" w:eastAsia="仿宋" w:hAnsi="仿宋" w:cs="仿宋" w:hint="eastAsia"/>
            <w:lang w:val="en-US"/>
          </w:rPr>
          <w:t>(二)、组织结构</w:t>
        </w:r>
        <w:r>
          <w:tab/>
        </w:r>
        <w:r>
          <w:fldChar w:fldCharType="begin"/>
        </w:r>
        <w:r>
          <w:instrText xml:space="preserve"> PAGEREF _Toc13305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03" w:history="1">
        <w:r>
          <w:rPr>
            <w:rFonts w:ascii="仿宋" w:eastAsia="仿宋" w:hAnsi="仿宋" w:cs="仿宋" w:hint="eastAsia"/>
            <w:lang w:val="en-US"/>
          </w:rPr>
          <w:t>(三)、岗位职责</w:t>
        </w:r>
        <w:r>
          <w:tab/>
        </w:r>
        <w:r>
          <w:fldChar w:fldCharType="begin"/>
        </w:r>
        <w:r>
          <w:instrText xml:space="preserve"> PAGEREF _Toc26703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69" w:history="1">
        <w:r>
          <w:rPr>
            <w:rFonts w:ascii="仿宋" w:eastAsia="仿宋" w:hAnsi="仿宋" w:cs="仿宋" w:hint="eastAsia"/>
            <w:lang w:val="en-US"/>
          </w:rPr>
          <w:t>十七、营销策略</w:t>
        </w:r>
        <w:r>
          <w:tab/>
        </w:r>
        <w:r>
          <w:fldChar w:fldCharType="begin"/>
        </w:r>
        <w:r>
          <w:instrText xml:space="preserve"> PAGEREF _Toc26669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70" w:history="1">
        <w:r>
          <w:rPr>
            <w:rFonts w:ascii="仿宋" w:eastAsia="仿宋" w:hAnsi="仿宋" w:cs="仿宋" w:hint="eastAsia"/>
            <w:lang w:val="en-US"/>
          </w:rPr>
          <w:t>(一)、市场定位</w:t>
        </w:r>
        <w:r>
          <w:tab/>
        </w:r>
        <w:r>
          <w:fldChar w:fldCharType="begin"/>
        </w:r>
        <w:r>
          <w:instrText xml:space="preserve"> PAGEREF _Toc16670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49" w:history="1">
        <w:r>
          <w:rPr>
            <w:rFonts w:ascii="仿宋" w:eastAsia="仿宋" w:hAnsi="仿宋" w:cs="仿宋" w:hint="eastAsia"/>
            <w:lang w:val="en-US"/>
          </w:rPr>
          <w:t>(二)、定价策略</w:t>
        </w:r>
        <w:r>
          <w:tab/>
        </w:r>
        <w:r>
          <w:fldChar w:fldCharType="begin"/>
        </w:r>
        <w:r>
          <w:instrText xml:space="preserve"> PAGEREF _Toc24349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46" w:history="1">
        <w:r>
          <w:rPr>
            <w:rFonts w:ascii="仿宋" w:eastAsia="仿宋" w:hAnsi="仿宋" w:cs="仿宋" w:hint="eastAsia"/>
            <w:lang w:val="en-US"/>
          </w:rPr>
          <w:t>(三)、推广和广告</w:t>
        </w:r>
        <w:r>
          <w:tab/>
        </w:r>
        <w:r>
          <w:fldChar w:fldCharType="begin"/>
        </w:r>
        <w:r>
          <w:instrText xml:space="preserve"> PAGEREF _Toc13146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59" w:history="1">
        <w:r>
          <w:rPr>
            <w:rFonts w:ascii="仿宋" w:eastAsia="仿宋" w:hAnsi="仿宋" w:cs="仿宋" w:hint="eastAsia"/>
            <w:lang w:val="en-US"/>
          </w:rPr>
          <w:t>十八、战略合作伙伴与外部资源</w:t>
        </w:r>
        <w:r>
          <w:tab/>
        </w:r>
        <w:r>
          <w:fldChar w:fldCharType="begin"/>
        </w:r>
        <w:r>
          <w:instrText xml:space="preserve"> PAGEREF _Toc29159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29343" w:history="1">
        <w:r>
          <w:rPr>
            <w:rFonts w:ascii="仿宋" w:eastAsia="仿宋" w:hAnsi="仿宋" w:cs="仿宋" w:hint="eastAsia"/>
            <w:lang w:val="en-US"/>
          </w:rPr>
          <w:t>(一)、战略合作伙伴的筛选与合同</w:t>
        </w:r>
        <w:r>
          <w:tab/>
        </w:r>
        <w:r>
          <w:fldChar w:fldCharType="begin"/>
        </w:r>
        <w:r>
          <w:instrText xml:space="preserve"> PAGEREF _Toc29343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92" w:history="1">
        <w:r>
          <w:rPr>
            <w:rFonts w:ascii="仿宋" w:eastAsia="仿宋" w:hAnsi="仿宋" w:cs="仿宋" w:hint="eastAsia"/>
            <w:lang w:val="en-US"/>
          </w:rPr>
          <w:t>(二)、外部资源管理与协同</w:t>
        </w:r>
        <w:r>
          <w:tab/>
        </w:r>
        <w:r>
          <w:fldChar w:fldCharType="begin"/>
        </w:r>
        <w:r>
          <w:instrText xml:space="preserve"> PAGEREF _Toc12492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69" w:history="1">
        <w:r>
          <w:rPr>
            <w:rFonts w:ascii="仿宋" w:eastAsia="仿宋" w:hAnsi="仿宋" w:cs="仿宋" w:hint="eastAsia"/>
            <w:lang w:val="en-US"/>
          </w:rPr>
          <w:t>(三)、合作绩效与目标达成</w:t>
        </w:r>
        <w:r>
          <w:tab/>
        </w:r>
        <w:r>
          <w:fldChar w:fldCharType="begin"/>
        </w:r>
        <w:r>
          <w:instrText xml:space="preserve"> PAGEREF _Toc5369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91" w:history="1">
        <w:r>
          <w:rPr>
            <w:rFonts w:ascii="仿宋" w:eastAsia="仿宋" w:hAnsi="仿宋" w:cs="仿宋" w:hint="eastAsia"/>
            <w:lang w:val="en-US"/>
          </w:rPr>
          <w:t>(四)、利益共享与联合创新</w:t>
        </w:r>
        <w:r>
          <w:tab/>
        </w:r>
        <w:r>
          <w:fldChar w:fldCharType="begin"/>
        </w:r>
        <w:r>
          <w:instrText xml:space="preserve"> PAGEREF _Toc11591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53" w:history="1">
        <w:r>
          <w:rPr>
            <w:rFonts w:ascii="仿宋" w:eastAsia="仿宋" w:hAnsi="仿宋" w:cs="仿宋" w:hint="eastAsia"/>
            <w:lang w:val="en-US"/>
          </w:rPr>
          <w:t>十九、分销渠道运行绩效评估</w:t>
        </w:r>
        <w:r>
          <w:tab/>
        </w:r>
        <w:r>
          <w:fldChar w:fldCharType="begin"/>
        </w:r>
        <w:r>
          <w:instrText xml:space="preserve"> PAGEREF _Toc29453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09" w:history="1">
        <w:r>
          <w:rPr>
            <w:rFonts w:ascii="仿宋" w:eastAsia="仿宋" w:hAnsi="仿宋" w:cs="仿宋" w:hint="eastAsia"/>
            <w:lang w:val="en-US"/>
          </w:rPr>
          <w:t>(一)、渠道畅通性评估</w:t>
        </w:r>
        <w:r>
          <w:tab/>
        </w:r>
        <w:r>
          <w:fldChar w:fldCharType="begin"/>
        </w:r>
        <w:r>
          <w:instrText xml:space="preserve"> PAGEREF _Toc7709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79" w:history="1">
        <w:r>
          <w:rPr>
            <w:rFonts w:ascii="仿宋" w:eastAsia="仿宋" w:hAnsi="仿宋" w:cs="仿宋" w:hint="eastAsia"/>
            <w:lang w:val="en-US"/>
          </w:rPr>
          <w:t>(二)、渠道覆盖率评估</w:t>
        </w:r>
        <w:r>
          <w:tab/>
        </w:r>
        <w:r>
          <w:fldChar w:fldCharType="begin"/>
        </w:r>
        <w:r>
          <w:instrText xml:space="preserve"> PAGEREF _Toc28279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82" w:history="1">
        <w:r>
          <w:rPr>
            <w:rFonts w:ascii="仿宋" w:eastAsia="仿宋" w:hAnsi="仿宋" w:cs="仿宋" w:hint="eastAsia"/>
            <w:lang w:val="en-US"/>
          </w:rPr>
          <w:t>(三)、渠道财务绩效评估</w:t>
        </w:r>
        <w:r>
          <w:tab/>
        </w:r>
        <w:r>
          <w:fldChar w:fldCharType="begin"/>
        </w:r>
        <w:r>
          <w:instrText xml:space="preserve"> PAGEREF _Toc29882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66" w:history="1">
        <w:r>
          <w:rPr>
            <w:rFonts w:ascii="仿宋" w:eastAsia="仿宋" w:hAnsi="仿宋" w:cs="仿宋" w:hint="eastAsia"/>
            <w:lang w:val="en-US"/>
          </w:rPr>
          <w:t>二十、电动滑板车项目安全现状评价报告的审核与批准</w:t>
        </w:r>
        <w:r>
          <w:tab/>
        </w:r>
        <w:r>
          <w:fldChar w:fldCharType="begin"/>
        </w:r>
        <w:r>
          <w:instrText xml:space="preserve"> PAGEREF _Toc30766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0" w:history="1">
        <w:r>
          <w:rPr>
            <w:rFonts w:ascii="仿宋" w:eastAsia="仿宋" w:hAnsi="仿宋" w:cs="仿宋" w:hint="eastAsia"/>
            <w:lang w:val="en-US"/>
          </w:rPr>
          <w:t>(一)、审核程序与内容</w:t>
        </w:r>
        <w:r>
          <w:tab/>
        </w:r>
        <w:r>
          <w:fldChar w:fldCharType="begin"/>
        </w:r>
        <w:r>
          <w:instrText xml:space="preserve"> PAGEREF _Toc30350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06" w:history="1">
        <w:r>
          <w:rPr>
            <w:rFonts w:ascii="仿宋" w:eastAsia="仿宋" w:hAnsi="仿宋" w:cs="仿宋" w:hint="eastAsia"/>
            <w:lang w:val="en-US"/>
          </w:rPr>
          <w:t>(二)、审核人员</w:t>
        </w:r>
        <w:r>
          <w:tab/>
        </w:r>
        <w:r>
          <w:fldChar w:fldCharType="begin"/>
        </w:r>
        <w:r>
          <w:instrText xml:space="preserve"> PAGEREF _Toc16106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75" w:history="1">
        <w:r>
          <w:rPr>
            <w:rFonts w:ascii="仿宋" w:eastAsia="仿宋" w:hAnsi="仿宋" w:cs="仿宋" w:hint="eastAsia"/>
            <w:lang w:val="en-US"/>
          </w:rPr>
          <w:t>(三)、审核结论</w:t>
        </w:r>
        <w:r>
          <w:tab/>
        </w:r>
        <w:r>
          <w:fldChar w:fldCharType="begin"/>
        </w:r>
        <w:r>
          <w:instrText xml:space="preserve"> PAGEREF _Toc16975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31" w:history="1">
        <w:r>
          <w:rPr>
            <w:rFonts w:ascii="仿宋" w:eastAsia="仿宋" w:hAnsi="仿宋" w:cs="仿宋" w:hint="eastAsia"/>
            <w:lang w:val="en-US"/>
          </w:rPr>
          <w:t>(四)、报告批准程序</w:t>
        </w:r>
        <w:r>
          <w:tab/>
        </w:r>
        <w:r>
          <w:fldChar w:fldCharType="begin"/>
        </w:r>
        <w:r>
          <w:instrText xml:space="preserve"> PAGEREF _Toc28131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12" w:history="1">
        <w:r>
          <w:rPr>
            <w:rFonts w:ascii="仿宋" w:eastAsia="仿宋" w:hAnsi="仿宋" w:cs="仿宋" w:hint="eastAsia"/>
            <w:lang w:val="en-US"/>
          </w:rPr>
          <w:t>二十一、电动滑板车场地规划方案</w:t>
        </w:r>
        <w:r>
          <w:tab/>
        </w:r>
        <w:r>
          <w:fldChar w:fldCharType="begin"/>
        </w:r>
        <w:r>
          <w:instrText xml:space="preserve"> PAGEREF _Toc10312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13" w:history="1">
        <w:r>
          <w:rPr>
            <w:rFonts w:ascii="仿宋" w:eastAsia="仿宋" w:hAnsi="仿宋" w:cs="仿宋" w:hint="eastAsia"/>
            <w:lang w:val="en-US"/>
          </w:rPr>
          <w:t>(一)、电动滑板车场地布局原则</w:t>
        </w:r>
        <w:r>
          <w:tab/>
        </w:r>
        <w:r>
          <w:fldChar w:fldCharType="begin"/>
        </w:r>
        <w:r>
          <w:instrText xml:space="preserve"> PAGEREF _Toc26213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52" w:history="1">
        <w:r>
          <w:rPr>
            <w:rFonts w:ascii="仿宋" w:eastAsia="仿宋" w:hAnsi="仿宋" w:cs="仿宋" w:hint="eastAsia"/>
            <w:lang w:val="en-US"/>
          </w:rPr>
          <w:t>(二)、电动滑板车场地装修设计方案</w:t>
        </w:r>
        <w:r>
          <w:tab/>
        </w:r>
        <w:r>
          <w:fldChar w:fldCharType="begin"/>
        </w:r>
        <w:r>
          <w:instrText xml:space="preserve"> PAGEREF _Toc13852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41" w:history="1">
        <w:r>
          <w:rPr>
            <w:rFonts w:ascii="仿宋" w:eastAsia="仿宋" w:hAnsi="仿宋" w:cs="仿宋" w:hint="eastAsia"/>
            <w:lang w:val="en-US"/>
          </w:rPr>
          <w:t>二十二电动滑板车项目工艺及设备分析</w:t>
        </w:r>
        <w:r>
          <w:tab/>
        </w:r>
        <w:r>
          <w:fldChar w:fldCharType="begin"/>
        </w:r>
        <w:r>
          <w:instrText xml:space="preserve"> PAGEREF _Toc29441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5" w:history="1">
        <w:r>
          <w:rPr>
            <w:rFonts w:ascii="仿宋" w:eastAsia="仿宋" w:hAnsi="仿宋" w:cs="仿宋" w:hint="eastAsia"/>
            <w:lang w:val="en-US"/>
          </w:rPr>
          <w:t>(一)、技术管理特点</w:t>
        </w:r>
        <w:r>
          <w:tab/>
        </w:r>
        <w:r>
          <w:fldChar w:fldCharType="begin"/>
        </w:r>
        <w:r>
          <w:instrText xml:space="preserve"> PAGEREF _Toc6565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07" w:history="1">
        <w:r>
          <w:rPr>
            <w:rFonts w:ascii="仿宋" w:eastAsia="仿宋" w:hAnsi="仿宋" w:cs="仿宋" w:hint="eastAsia"/>
            <w:lang w:val="en-US"/>
          </w:rPr>
          <w:t>(二)、电动滑板车项目工艺技术设计方案</w:t>
        </w:r>
        <w:r>
          <w:tab/>
        </w:r>
        <w:r>
          <w:fldChar w:fldCharType="begin"/>
        </w:r>
        <w:r>
          <w:instrText xml:space="preserve"> PAGEREF _Toc10607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8" w:history="1">
        <w:r>
          <w:rPr>
            <w:rFonts w:ascii="仿宋" w:eastAsia="仿宋" w:hAnsi="仿宋" w:cs="仿宋" w:hint="eastAsia"/>
            <w:lang w:val="en-US"/>
          </w:rPr>
          <w:t>(三)、设备选型方案</w:t>
        </w:r>
        <w:r>
          <w:tab/>
        </w:r>
        <w:r>
          <w:fldChar w:fldCharType="begin"/>
        </w:r>
        <w:r>
          <w:instrText xml:space="preserve"> PAGEREF _Toc23518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37" w:history="1">
        <w:r>
          <w:rPr>
            <w:rFonts w:ascii="仿宋" w:eastAsia="仿宋" w:hAnsi="仿宋" w:cs="仿宋" w:hint="eastAsia"/>
            <w:lang w:val="en-US"/>
          </w:rPr>
          <w:t>二十三、投资风险分析</w:t>
        </w:r>
        <w:r>
          <w:tab/>
        </w:r>
        <w:r>
          <w:fldChar w:fldCharType="begin"/>
        </w:r>
        <w:r>
          <w:instrText xml:space="preserve"> PAGEREF _Toc6237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44" w:history="1">
        <w:r>
          <w:rPr>
            <w:rFonts w:ascii="仿宋" w:eastAsia="仿宋" w:hAnsi="仿宋" w:cs="仿宋" w:hint="eastAsia"/>
            <w:lang w:val="en-US"/>
          </w:rPr>
          <w:t>(一)、投资风险识别</w:t>
        </w:r>
        <w:r>
          <w:tab/>
        </w:r>
        <w:r>
          <w:fldChar w:fldCharType="begin"/>
        </w:r>
        <w:r>
          <w:instrText xml:space="preserve"> PAGEREF _Toc15344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8" w:history="1">
        <w:r>
          <w:rPr>
            <w:rFonts w:ascii="仿宋" w:eastAsia="仿宋" w:hAnsi="仿宋" w:cs="仿宋" w:hint="eastAsia"/>
            <w:lang w:val="en-US"/>
          </w:rPr>
          <w:t>(二)、风险评估与管理</w:t>
        </w:r>
        <w:r>
          <w:tab/>
        </w:r>
        <w:r>
          <w:fldChar w:fldCharType="begin"/>
        </w:r>
        <w:r>
          <w:instrText xml:space="preserve"> PAGEREF _Toc2228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3" w:history="1">
        <w:r>
          <w:rPr>
            <w:rFonts w:ascii="仿宋" w:eastAsia="仿宋" w:hAnsi="仿宋" w:cs="仿宋" w:hint="eastAsia"/>
            <w:lang w:val="en-US"/>
          </w:rPr>
          <w:t>(三)、风险缓解策略</w:t>
        </w:r>
        <w:r>
          <w:tab/>
        </w:r>
        <w:r>
          <w:fldChar w:fldCharType="begin"/>
        </w:r>
        <w:r>
          <w:instrText xml:space="preserve"> PAGEREF _Toc29663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https://d.book118.com/148011117024006042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电动滑板车项目调研分析报告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电动滑板车项目调研分析报告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电动滑板车项目调研分析报告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电动滑板车项目调研分析报告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电动滑板车项目调研分析报告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8FD72C0"/>
    <w:rsid w:val="68FD72C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148011117024006042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2024-02-21T10:40:00Z</dcterms:created>
  <dcterms:modified xsi:type="dcterms:W3CDTF">2024-02-21T10:40:41Z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