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3452CE" w:rsidP="003452CE" w14:paraId="65C175FD" w14:textId="77777777">
      <w:pPr>
        <w:spacing w:before="48" w:beforeLines="20" w:after="360" w:afterLines="150" w:line="360" w:lineRule="auto"/>
        <w:jc w:val="center"/>
        <w:rPr>
          <w:rFonts w:ascii="华文中宋" w:eastAsia="华文中宋" w:hAnsi="华文中宋"/>
          <w:b/>
          <w:sz w:val="30"/>
        </w:rPr>
      </w:pPr>
      <w:r w:rsidRPr="003452CE">
        <w:rPr>
          <w:rFonts w:ascii="华文中宋" w:eastAsia="华文中宋" w:hAnsi="华文中宋"/>
          <w:b/>
          <w:sz w:val="30"/>
        </w:rPr>
        <w:t>2023</w:t>
      </w:r>
      <w:r w:rsidRPr="003452CE">
        <w:rPr>
          <w:rFonts w:ascii="华文中宋" w:eastAsia="华文中宋" w:hAnsi="华文中宋"/>
          <w:b/>
          <w:sz w:val="30"/>
        </w:rPr>
        <w:t>河北保定市招聘竞秀经济开发区管理委员会人员</w:t>
      </w:r>
      <w:r w:rsidRPr="003452CE">
        <w:rPr>
          <w:rFonts w:ascii="华文中宋" w:eastAsia="华文中宋" w:hAnsi="华文中宋"/>
          <w:b/>
          <w:sz w:val="30"/>
        </w:rPr>
        <w:t>15</w:t>
      </w:r>
      <w:r w:rsidRPr="003452CE">
        <w:rPr>
          <w:rFonts w:ascii="华文中宋" w:eastAsia="华文中宋" w:hAnsi="华文中宋"/>
          <w:b/>
          <w:sz w:val="30"/>
        </w:rPr>
        <w:t>人笔试备考题库及答案解析</w:t>
      </w:r>
    </w:p>
    <w:p w:rsidR="00A77B3E" w14:paraId="49D85023"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0A8737C5" w14:textId="77777777">
      <w:pPr>
        <w:spacing w:after="260" w:line="360" w:lineRule="auto"/>
      </w:pPr>
      <w:r>
        <w:rPr>
          <w:rFonts w:ascii="微软雅黑" w:eastAsia="微软雅黑" w:cs="微软雅黑"/>
        </w:rPr>
        <w:t>一、选择题</w:t>
      </w:r>
    </w:p>
    <w:p w:rsidR="006D34C4" w14:paraId="00732702" w14:textId="77777777">
      <w:pPr>
        <w:pStyle w:val="NormalWeb"/>
        <w:widowControl/>
        <w:spacing w:beforeAutospacing="0" w:after="260" w:afterAutospacing="0" w:line="360" w:lineRule="auto"/>
      </w:pPr>
      <w:r w:rsidRPr="006D34C4">
        <w:rPr>
          <w:rFonts w:ascii="微软雅黑" w:eastAsia="微软雅黑" w:cs="微软雅黑"/>
          <w:color w:val="0000FF"/>
          <w:szCs w:val="14"/>
        </w:rPr>
        <w:t>1</w:t>
      </w:r>
      <w:r w:rsidRPr="006D34C4">
        <w:rPr>
          <w:rFonts w:ascii="微软雅黑" w:eastAsia="微软雅黑" w:cs="微软雅黑"/>
          <w:color w:val="0000FF"/>
          <w:szCs w:val="14"/>
        </w:rPr>
        <w:t>．</w:t>
      </w:r>
      <w:r w:rsidRPr="006D34C4">
        <w:rPr>
          <w:rFonts w:ascii="微软雅黑" w:eastAsia="微软雅黑" w:cs="微软雅黑"/>
          <w:szCs w:val="14"/>
        </w:rPr>
        <w:t>关于经济危机，下列说法错误的是</w:t>
      </w:r>
      <w:r w:rsidRPr="006D34C4">
        <w:rPr>
          <w:rFonts w:ascii="微软雅黑" w:eastAsia="微软雅黑" w:cs="微软雅黑"/>
          <w:szCs w:val="14"/>
        </w:rPr>
        <w:t>()</w:t>
      </w:r>
      <w:r w:rsidRPr="006D34C4">
        <w:rPr>
          <w:rFonts w:ascii="微软雅黑" w:eastAsia="微软雅黑" w:cs="微软雅黑"/>
          <w:szCs w:val="14"/>
        </w:rPr>
        <w:t>。</w:t>
      </w:r>
    </w:p>
    <w:p w:rsidR="006D34C4" w14:paraId="5CAC322B"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、资本主义经济危机是周期性爆发，即每隔若干年才爆发一次</w:t>
      </w:r>
    </w:p>
    <w:p w:rsidR="006D34C4" w14:paraId="550D8F89"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、经济危机周期性爆发的原因在于资本主义基本矛盾运动的阶段性</w:t>
      </w:r>
    </w:p>
    <w:p w:rsidR="006D34C4" w14:paraId="04486000"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、经济危机在一定条件下可以消除资本主义基本矛盾</w:t>
      </w:r>
    </w:p>
    <w:p w:rsidR="006D34C4" w14:paraId="6797A2AF"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、危机阶段是资本主义再生产周期的决定性阶段</w:t>
      </w:r>
    </w:p>
    <w:p w:rsidR="006D34C4" w14:paraId="3F4906BD"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C</w:t>
      </w:r>
    </w:p>
    <w:p w:rsidR="006D34C4" w14:paraId="6F946177"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经济危机并不能消除资本主义基本矛盾，在渡过危机和经济得到恢复及发展后，经过一定时期，资本主义所固有的矛盾又会重新激化，从而导致经济危机再一次爆发。选项</w:t>
      </w:r>
      <w:r w:rsidRPr="006D34C4">
        <w:rPr>
          <w:rFonts w:ascii="微软雅黑" w:eastAsia="微软雅黑" w:cs="微软雅黑"/>
          <w:szCs w:val="14"/>
        </w:rPr>
        <w:t>C</w:t>
      </w:r>
      <w:r w:rsidRPr="006D34C4">
        <w:rPr>
          <w:rFonts w:ascii="微软雅黑" w:eastAsia="微软雅黑" w:cs="微软雅黑"/>
          <w:szCs w:val="14"/>
        </w:rPr>
        <w:t>说法错误。故选</w:t>
      </w:r>
      <w:r w:rsidRPr="006D34C4">
        <w:rPr>
          <w:rFonts w:ascii="微软雅黑" w:eastAsia="微软雅黑" w:cs="微软雅黑"/>
          <w:szCs w:val="14"/>
        </w:rPr>
        <w:t>C</w:t>
      </w:r>
      <w:r w:rsidRPr="006D34C4">
        <w:rPr>
          <w:rFonts w:ascii="微软雅黑" w:eastAsia="微软雅黑" w:cs="微软雅黑"/>
          <w:szCs w:val="14"/>
        </w:rPr>
        <w:t>。</w:t>
      </w:r>
    </w:p>
    <w:p w:rsidR="006D34C4" w14:paraId="2A6C0625" w14:textId="77777777">
      <w:pPr>
        <w:pStyle w:val="NormalWeb"/>
        <w:widowControl/>
        <w:spacing w:beforeAutospacing="0" w:after="260" w:afterAutospacing="0" w:line="360" w:lineRule="auto"/>
      </w:pPr>
      <w:r w:rsidRPr="006D34C4">
        <w:rPr>
          <w:rFonts w:ascii="微软雅黑" w:eastAsia="微软雅黑" w:cs="微软雅黑"/>
          <w:color w:val="0000FF"/>
          <w:szCs w:val="14"/>
        </w:rPr>
        <w:t>2</w:t>
      </w:r>
      <w:r w:rsidRPr="006D34C4">
        <w:rPr>
          <w:rFonts w:ascii="微软雅黑" w:eastAsia="微软雅黑" w:cs="微软雅黑"/>
          <w:color w:val="0000FF"/>
          <w:szCs w:val="14"/>
        </w:rPr>
        <w:t>．</w:t>
      </w:r>
      <w:r w:rsidRPr="006D34C4">
        <w:rPr>
          <w:rFonts w:ascii="微软雅黑" w:eastAsia="微软雅黑" w:cs="微软雅黑"/>
          <w:szCs w:val="14"/>
        </w:rPr>
        <w:t>公文处理工作中的主要责任不包括</w:t>
      </w:r>
      <w:r w:rsidRPr="006D34C4">
        <w:rPr>
          <w:rFonts w:ascii="微软雅黑" w:eastAsia="微软雅黑" w:cs="微软雅黑"/>
          <w:szCs w:val="14"/>
        </w:rPr>
        <w:t>()</w:t>
      </w:r>
      <w:r w:rsidRPr="006D34C4">
        <w:rPr>
          <w:rFonts w:ascii="微软雅黑" w:eastAsia="微软雅黑" w:cs="微软雅黑"/>
          <w:szCs w:val="14"/>
        </w:rPr>
        <w:t>。</w:t>
      </w:r>
    </w:p>
    <w:p w:rsidR="006D34C4" w14:paraId="0D349349"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、政治责任</w:t>
      </w:r>
    </w:p>
    <w:p w:rsidR="006D34C4" w14:paraId="350302D4"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、法律责任</w:t>
      </w:r>
    </w:p>
    <w:p w:rsidR="006D34C4" w14:paraId="4F905868"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6D34C4">
        <w:rPr>
          <w:rFonts w:ascii="微软雅黑" w:eastAsia="微软雅黑" w:cs="微软雅黑"/>
          <w:szCs w:val="14"/>
        </w:rPr>
        <w:t>C</w:t>
      </w:r>
      <w:r w:rsidRPr="006D34C4">
        <w:rPr>
          <w:rFonts w:ascii="微软雅黑" w:eastAsia="微软雅黑" w:cs="微软雅黑"/>
          <w:szCs w:val="14"/>
        </w:rPr>
        <w:t>、纪律责任</w:t>
      </w:r>
    </w:p>
    <w:p w:rsidR="006D34C4" w14:paraId="6F9C5C01"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、赔偿责任</w:t>
      </w:r>
    </w:p>
    <w:p w:rsidR="006D34C4" w14:paraId="5C82847A"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D</w:t>
      </w:r>
    </w:p>
    <w:p w:rsidR="006D34C4" w14:paraId="16212EBD"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公文写作要保证公文内容在政治上的正确性，公文处理工作中的责任首先包括政治责任</w:t>
      </w:r>
      <w:r w:rsidRPr="006D34C4">
        <w:rPr>
          <w:rFonts w:ascii="微软雅黑" w:eastAsia="微软雅黑" w:cs="微软雅黑"/>
          <w:szCs w:val="14"/>
        </w:rPr>
        <w:t>;</w:t>
      </w:r>
      <w:r w:rsidRPr="006D34C4">
        <w:rPr>
          <w:rFonts w:ascii="微软雅黑" w:eastAsia="微软雅黑" w:cs="微软雅黑"/>
          <w:szCs w:val="14"/>
        </w:rPr>
        <w:t>公文处理要符合党的理论路线方针政策和国家法律法规，因此应包括法律责任和纪律责任，但是不包括赔偿责任。故选</w:t>
      </w:r>
      <w:r w:rsidRPr="006D34C4">
        <w:rPr>
          <w:rFonts w:ascii="微软雅黑" w:eastAsia="微软雅黑" w:cs="微软雅黑"/>
          <w:szCs w:val="14"/>
        </w:rPr>
        <w:t>D</w:t>
      </w:r>
      <w:r w:rsidRPr="006D34C4">
        <w:rPr>
          <w:rFonts w:ascii="微软雅黑" w:eastAsia="微软雅黑" w:cs="微软雅黑"/>
          <w:szCs w:val="14"/>
        </w:rPr>
        <w:t>。</w:t>
      </w:r>
    </w:p>
    <w:p w:rsidR="006D34C4" w14:paraId="120ACA27" w14:textId="77777777">
      <w:pPr>
        <w:pStyle w:val="NormalWeb"/>
        <w:widowControl/>
        <w:spacing w:beforeAutospacing="0" w:after="260" w:afterAutospacing="0" w:line="360" w:lineRule="auto"/>
      </w:pPr>
      <w:r w:rsidRPr="006D34C4">
        <w:rPr>
          <w:rFonts w:ascii="微软雅黑" w:eastAsia="微软雅黑" w:cs="微软雅黑"/>
          <w:color w:val="0000FF"/>
          <w:szCs w:val="14"/>
        </w:rPr>
        <w:t>3</w:t>
      </w:r>
      <w:r w:rsidRPr="006D34C4">
        <w:rPr>
          <w:rFonts w:ascii="微软雅黑" w:eastAsia="微软雅黑" w:cs="微软雅黑"/>
          <w:color w:val="0000FF"/>
          <w:szCs w:val="14"/>
        </w:rPr>
        <w:t>．</w:t>
      </w:r>
      <w:r w:rsidRPr="006D34C4">
        <w:rPr>
          <w:rFonts w:ascii="微软雅黑" w:eastAsia="微软雅黑" w:cs="微软雅黑"/>
          <w:szCs w:val="14"/>
        </w:rPr>
        <w:t>国家对社会成员的基本生活权利给予物质保证的社会安全制度是</w:t>
      </w:r>
      <w:r w:rsidRPr="006D34C4">
        <w:rPr>
          <w:rFonts w:ascii="微软雅黑" w:eastAsia="微软雅黑" w:cs="微软雅黑"/>
          <w:szCs w:val="14"/>
        </w:rPr>
        <w:t>()</w:t>
      </w:r>
      <w:r w:rsidRPr="006D34C4">
        <w:rPr>
          <w:rFonts w:ascii="微软雅黑" w:eastAsia="微软雅黑" w:cs="微软雅黑"/>
          <w:szCs w:val="14"/>
        </w:rPr>
        <w:t>。</w:t>
      </w:r>
    </w:p>
    <w:p w:rsidR="006D34C4" w14:paraId="42F9E434"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、按劳分配制度</w:t>
      </w:r>
    </w:p>
    <w:p w:rsidR="006D34C4" w14:paraId="07B474E9"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、按需分配制度</w:t>
      </w:r>
    </w:p>
    <w:p w:rsidR="006D34C4" w14:paraId="30F5D634"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、社会保障制度</w:t>
      </w:r>
    </w:p>
    <w:p w:rsidR="006D34C4" w14:paraId="62274E46"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、平均分配制度</w:t>
      </w:r>
    </w:p>
    <w:p w:rsidR="006D34C4" w14:paraId="18F2B4EA"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C</w:t>
      </w:r>
    </w:p>
    <w:p w:rsidR="006D34C4" w14:paraId="3213348C"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社会保障制度是在政府的管理之下，以国家为主体，依据一定的法律和规定，通过国民收入的再分配，以社会保障基金为依托，对公民在暂时或者永久性失去劳动能力以及由于各种原因生活发生困难时给予物质帮助，用以保障居民的最基本的生活需要，是国家对社会成员的基本生活权利给予物质保证的社会安全制度。故选</w:t>
      </w:r>
      <w:r w:rsidRPr="006D34C4">
        <w:rPr>
          <w:rFonts w:ascii="微软雅黑" w:eastAsia="微软雅黑" w:cs="微软雅黑"/>
          <w:szCs w:val="14"/>
        </w:rPr>
        <w:t>C</w:t>
      </w:r>
      <w:r w:rsidRPr="006D34C4">
        <w:rPr>
          <w:rFonts w:ascii="微软雅黑" w:eastAsia="微软雅黑" w:cs="微软雅黑"/>
          <w:szCs w:val="14"/>
        </w:rPr>
        <w:t>。</w:t>
      </w:r>
    </w:p>
    <w:p w:rsidR="006D34C4" w14:paraId="25D3B9E6" w14:textId="77777777">
      <w:pPr>
        <w:pStyle w:val="NormalWeb"/>
        <w:widowControl/>
        <w:spacing w:beforeAutospacing="0" w:after="260" w:afterAutospacing="0" w:line="360" w:lineRule="auto"/>
      </w:pPr>
      <w:r w:rsidRPr="006D34C4">
        <w:rPr>
          <w:rFonts w:ascii="微软雅黑" w:eastAsia="微软雅黑" w:cs="微软雅黑"/>
          <w:color w:val="0000FF"/>
          <w:szCs w:val="14"/>
        </w:rPr>
        <w:t>4</w:t>
      </w:r>
      <w:r w:rsidRPr="006D34C4">
        <w:rPr>
          <w:rFonts w:ascii="微软雅黑" w:eastAsia="微软雅黑" w:cs="微软雅黑"/>
          <w:color w:val="0000FF"/>
          <w:szCs w:val="14"/>
        </w:rPr>
        <w:t>．</w:t>
      </w:r>
      <w:r w:rsidRPr="006D34C4">
        <w:rPr>
          <w:rFonts w:ascii="微软雅黑" w:eastAsia="微软雅黑" w:cs="微软雅黑"/>
          <w:szCs w:val="14"/>
        </w:rPr>
        <w:t>一般情况下，公文成文日期的确定取决于</w:t>
      </w:r>
      <w:r w:rsidRPr="006D34C4">
        <w:rPr>
          <w:rFonts w:ascii="微软雅黑" w:eastAsia="微软雅黑" w:cs="微软雅黑"/>
          <w:szCs w:val="14"/>
        </w:rPr>
        <w:t>()</w:t>
      </w:r>
      <w:r w:rsidRPr="006D34C4">
        <w:rPr>
          <w:rFonts w:ascii="微软雅黑" w:eastAsia="微软雅黑" w:cs="微软雅黑"/>
          <w:szCs w:val="14"/>
        </w:rPr>
        <w:t>。</w:t>
      </w:r>
    </w:p>
    <w:p w:rsidR="006D34C4" w14:paraId="468F7AA1"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、草拟日期</w:t>
      </w:r>
    </w:p>
    <w:p w:rsidR="006D34C4" w14:paraId="096056AC"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6D34C4">
        <w:rPr>
          <w:rFonts w:ascii="微软雅黑" w:eastAsia="微软雅黑" w:cs="微软雅黑"/>
          <w:szCs w:val="14"/>
        </w:rPr>
        <w:t>B</w:t>
      </w:r>
      <w:r w:rsidRPr="006D34C4">
        <w:rPr>
          <w:rFonts w:ascii="微软雅黑" w:eastAsia="微软雅黑" w:cs="微软雅黑"/>
          <w:szCs w:val="14"/>
        </w:rPr>
        <w:t>、定稿日期</w:t>
      </w:r>
    </w:p>
    <w:p w:rsidR="006D34C4" w14:paraId="4FE9B257"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、领导的签发日期</w:t>
      </w:r>
    </w:p>
    <w:p w:rsidR="006D34C4" w14:paraId="536B93BD"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、印发日期</w:t>
      </w:r>
    </w:p>
    <w:p w:rsidR="006D34C4" w14:paraId="610F9539"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C</w:t>
      </w:r>
    </w:p>
    <w:p w:rsidR="006D34C4" w14:paraId="2DDC8433"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成文时间一般以领导人签发的日期为准</w:t>
      </w:r>
      <w:r w:rsidRPr="006D34C4">
        <w:rPr>
          <w:rFonts w:ascii="微软雅黑" w:eastAsia="微软雅黑" w:cs="微软雅黑"/>
          <w:szCs w:val="14"/>
        </w:rPr>
        <w:t>;</w:t>
      </w:r>
      <w:r w:rsidRPr="006D34C4">
        <w:rPr>
          <w:rFonts w:ascii="微软雅黑" w:eastAsia="微软雅黑" w:cs="微软雅黑"/>
          <w:szCs w:val="14"/>
        </w:rPr>
        <w:t>如系联合行文，以最后签发机关的领导人的签发日期为准。会议通过的重要公文，以会议通过日期为准。故选</w:t>
      </w:r>
      <w:r w:rsidRPr="006D34C4">
        <w:rPr>
          <w:rFonts w:ascii="微软雅黑" w:eastAsia="微软雅黑" w:cs="微软雅黑"/>
          <w:szCs w:val="14"/>
        </w:rPr>
        <w:t>C</w:t>
      </w:r>
      <w:r w:rsidRPr="006D34C4">
        <w:rPr>
          <w:rFonts w:ascii="微软雅黑" w:eastAsia="微软雅黑" w:cs="微软雅黑"/>
          <w:szCs w:val="14"/>
        </w:rPr>
        <w:t>。</w:t>
      </w:r>
    </w:p>
    <w:p w:rsidR="006D34C4" w14:paraId="7FC85FDB" w14:textId="77777777">
      <w:pPr>
        <w:pStyle w:val="NormalWeb"/>
        <w:widowControl/>
        <w:spacing w:beforeAutospacing="0" w:after="260" w:afterAutospacing="0" w:line="360" w:lineRule="auto"/>
      </w:pPr>
      <w:r w:rsidRPr="006D34C4">
        <w:rPr>
          <w:rFonts w:ascii="微软雅黑" w:eastAsia="微软雅黑" w:cs="微软雅黑"/>
          <w:color w:val="0000FF"/>
          <w:szCs w:val="14"/>
        </w:rPr>
        <w:t>5</w:t>
      </w:r>
      <w:r w:rsidRPr="006D34C4">
        <w:rPr>
          <w:rFonts w:ascii="微软雅黑" w:eastAsia="微软雅黑" w:cs="微软雅黑"/>
          <w:color w:val="0000FF"/>
          <w:szCs w:val="14"/>
        </w:rPr>
        <w:t>．</w:t>
      </w:r>
      <w:r w:rsidRPr="006D34C4">
        <w:rPr>
          <w:rFonts w:ascii="微软雅黑" w:eastAsia="微软雅黑" w:cs="微软雅黑"/>
          <w:szCs w:val="14"/>
        </w:rPr>
        <w:t>领导是以</w:t>
      </w:r>
      <w:r w:rsidRPr="006D34C4">
        <w:rPr>
          <w:rFonts w:ascii="微软雅黑" w:eastAsia="微软雅黑" w:cs="微软雅黑"/>
          <w:szCs w:val="14"/>
        </w:rPr>
        <w:t>()</w:t>
      </w:r>
      <w:r w:rsidRPr="006D34C4">
        <w:rPr>
          <w:rFonts w:ascii="微软雅黑" w:eastAsia="微软雅黑" w:cs="微软雅黑"/>
          <w:szCs w:val="14"/>
        </w:rPr>
        <w:t>为主体进行的活动。</w:t>
      </w:r>
    </w:p>
    <w:p w:rsidR="006D34C4" w14:paraId="451251C4"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、领导者</w:t>
      </w:r>
    </w:p>
    <w:p w:rsidR="006D34C4" w14:paraId="6AD793C2"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、人</w:t>
      </w:r>
    </w:p>
    <w:p w:rsidR="006D34C4" w14:paraId="6B4C6539" w14:textId="77777777">
      <w:pPr>
        <w:pStyle w:val="NormalWeb"/>
        <w:widowControl/>
        <w:spacing w:beforeAutospacing="0" w:after="260" w:afterAutospacing="0" w:line="360" w:lineRule="auto"/>
      </w:pPr>
      <w:r w:rsidRPr="006D34C4">
        <w:rPr>
          <w:rFonts w:ascii="微软雅黑" w:eastAsia="微软雅黑" w:cs="微软雅黑"/>
          <w:szCs w:val="14"/>
        </w:rPr>
        <w:t>C</w:t>
      </w:r>
      <w:r w:rsidRPr="006D34C4">
        <w:rPr>
          <w:rFonts w:ascii="微软雅黑" w:eastAsia="微软雅黑" w:cs="微软雅黑"/>
          <w:szCs w:val="14"/>
        </w:rPr>
        <w:t>、资金</w:t>
      </w:r>
    </w:p>
    <w:p w:rsidR="006D34C4" w14:paraId="6CD41D56" w14:textId="77777777">
      <w:pPr>
        <w:pStyle w:val="NormalWeb"/>
        <w:widowControl/>
        <w:spacing w:beforeAutospacing="0" w:after="260" w:afterAutospacing="0" w:line="360" w:lineRule="auto"/>
      </w:pPr>
      <w:r w:rsidRPr="006D34C4">
        <w:rPr>
          <w:rFonts w:ascii="微软雅黑" w:eastAsia="微软雅黑" w:cs="微软雅黑"/>
          <w:szCs w:val="14"/>
        </w:rPr>
        <w:t>D</w:t>
      </w:r>
      <w:r w:rsidRPr="006D34C4">
        <w:rPr>
          <w:rFonts w:ascii="微软雅黑" w:eastAsia="微软雅黑" w:cs="微软雅黑"/>
          <w:szCs w:val="14"/>
        </w:rPr>
        <w:t>、组织</w:t>
      </w:r>
    </w:p>
    <w:p w:rsidR="006D34C4" w14:paraId="20766029" w14:textId="77777777">
      <w:pPr>
        <w:pStyle w:val="NormalWeb"/>
        <w:widowControl/>
        <w:spacing w:beforeAutospacing="0" w:after="260" w:afterAutospacing="0" w:line="360" w:lineRule="auto"/>
      </w:pPr>
      <w:r w:rsidRPr="006D34C4">
        <w:rPr>
          <w:rFonts w:ascii="微软雅黑" w:eastAsia="微软雅黑" w:cs="微软雅黑"/>
          <w:color w:val="228B22"/>
          <w:szCs w:val="14"/>
        </w:rPr>
        <w:t>答案：</w:t>
      </w:r>
      <w:r w:rsidRPr="006D34C4">
        <w:rPr>
          <w:rFonts w:ascii="微软雅黑" w:eastAsia="微软雅黑" w:cs="微软雅黑"/>
          <w:szCs w:val="14"/>
        </w:rPr>
        <w:t>B</w:t>
      </w:r>
    </w:p>
    <w:p w:rsidR="006D34C4" w14:paraId="7853B85E" w14:textId="77777777">
      <w:pPr>
        <w:pStyle w:val="NormalWeb"/>
        <w:widowControl/>
        <w:spacing w:beforeAutospacing="0" w:after="260" w:afterAutospacing="0" w:line="360" w:lineRule="auto"/>
      </w:pPr>
      <w:r w:rsidRPr="006D34C4">
        <w:rPr>
          <w:rFonts w:ascii="微软雅黑" w:eastAsia="微软雅黑" w:cs="微软雅黑"/>
          <w:color w:val="228B22"/>
          <w:szCs w:val="14"/>
        </w:rPr>
        <w:t>解析：</w:t>
      </w:r>
      <w:r w:rsidRPr="006D34C4">
        <w:rPr>
          <w:rFonts w:ascii="微软雅黑" w:eastAsia="微软雅黑" w:cs="微软雅黑"/>
          <w:szCs w:val="14"/>
        </w:rPr>
        <w:t>领导是指引导和影响人们为实现组织和群体目标而做出努力与贡献的过程。因此，领导主要涉及的是人的因素。领导与管理的其他职能相区别的主要之处，也表现在与人相联系的方面和特征上。</w:t>
      </w:r>
    </w:p>
    <w:p w:rsidR="006D34C4" w14:paraId="3ED4E62F" w14:textId="77777777">
      <w:pPr>
        <w:pStyle w:val="NormalWeb"/>
        <w:widowControl/>
        <w:spacing w:beforeAutospacing="0" w:after="260" w:afterAutospacing="0" w:line="360" w:lineRule="auto"/>
      </w:pPr>
      <w:r w:rsidRPr="006D34C4">
        <w:rPr>
          <w:rFonts w:ascii="微软雅黑" w:eastAsia="微软雅黑" w:cs="微软雅黑"/>
          <w:color w:val="0000FF"/>
          <w:szCs w:val="14"/>
        </w:rPr>
        <w:t>6</w:t>
      </w:r>
      <w:r w:rsidRPr="006D34C4">
        <w:rPr>
          <w:rFonts w:ascii="微软雅黑" w:eastAsia="微软雅黑" w:cs="微软雅黑"/>
          <w:color w:val="0000FF"/>
          <w:szCs w:val="14"/>
        </w:rPr>
        <w:t>．</w:t>
      </w:r>
      <w:r w:rsidRPr="006D34C4">
        <w:rPr>
          <w:rFonts w:ascii="微软雅黑" w:eastAsia="微软雅黑" w:cs="微软雅黑"/>
          <w:szCs w:val="14"/>
        </w:rPr>
        <w:t>上行文的行文规定中规定：</w:t>
      </w:r>
      <w:r w:rsidRPr="006D34C4">
        <w:rPr>
          <w:rFonts w:ascii="微软雅黑" w:eastAsia="微软雅黑" w:cs="微软雅黑"/>
          <w:szCs w:val="14"/>
        </w:rPr>
        <w:t>“</w:t>
      </w:r>
      <w:r w:rsidRPr="006D34C4">
        <w:rPr>
          <w:rFonts w:ascii="微软雅黑" w:eastAsia="微软雅黑" w:cs="微软雅黑"/>
          <w:szCs w:val="14"/>
        </w:rPr>
        <w:t>下级机关的请示事项，如需以本机关名义向上级机关请示，应当提出</w:t>
      </w:r>
      <w:r w:rsidRPr="006D34C4">
        <w:rPr>
          <w:rFonts w:ascii="微软雅黑" w:eastAsia="微软雅黑" w:cs="微软雅黑"/>
          <w:szCs w:val="14"/>
        </w:rPr>
        <w:t>()</w:t>
      </w:r>
      <w:r w:rsidRPr="006D34C4">
        <w:rPr>
          <w:rFonts w:ascii="微软雅黑" w:eastAsia="微软雅黑" w:cs="微软雅黑"/>
          <w:szCs w:val="14"/>
        </w:rPr>
        <w:t>后上报，不得原文转报上级机关。</w:t>
      </w:r>
      <w:r w:rsidRPr="006D34C4">
        <w:rPr>
          <w:rFonts w:ascii="微软雅黑" w:eastAsia="微软雅黑" w:cs="微软雅黑"/>
          <w:szCs w:val="14"/>
        </w:rPr>
        <w:t>”</w:t>
      </w:r>
    </w:p>
    <w:p w:rsidR="006D34C4" w14:paraId="088F729E" w14:textId="77777777">
      <w:pPr>
        <w:pStyle w:val="NormalWeb"/>
        <w:widowControl/>
        <w:spacing w:beforeAutospacing="0" w:after="260" w:afterAutospacing="0" w:line="360" w:lineRule="auto"/>
      </w:pPr>
      <w:r w:rsidRPr="006D34C4">
        <w:rPr>
          <w:rFonts w:ascii="微软雅黑" w:eastAsia="微软雅黑" w:cs="微软雅黑"/>
          <w:szCs w:val="14"/>
        </w:rPr>
        <w:t>A</w:t>
      </w:r>
      <w:r w:rsidRPr="006D34C4">
        <w:rPr>
          <w:rFonts w:ascii="微软雅黑" w:eastAsia="微软雅黑" w:cs="微软雅黑"/>
          <w:szCs w:val="14"/>
        </w:rPr>
        <w:t>、倾向性意见</w:t>
      </w:r>
    </w:p>
    <w:p w:rsidR="006D34C4" w14:paraId="022CCD33" w14:textId="77777777">
      <w:pPr>
        <w:pStyle w:val="NormalWeb"/>
        <w:widowControl/>
        <w:spacing w:beforeAutospacing="0" w:after="260" w:afterAutospacing="0" w:line="360" w:lineRule="auto"/>
      </w:pPr>
      <w:r w:rsidRPr="006D34C4">
        <w:rPr>
          <w:rFonts w:ascii="微软雅黑" w:eastAsia="微软雅黑" w:cs="微软雅黑"/>
          <w:szCs w:val="14"/>
        </w:rPr>
        <w:t>B</w:t>
      </w:r>
      <w:r w:rsidRPr="006D34C4">
        <w:rPr>
          <w:rFonts w:ascii="微软雅黑" w:eastAsia="微软雅黑" w:cs="微软雅黑"/>
          <w:szCs w:val="14"/>
        </w:rPr>
        <w:t>、辅佐性意见</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https://d.book118.com/148011136134006032</w:t>
        </w:r>
      </w:hyperlink>
    </w:p>
    <w:p w:rsidR="006D34C4">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rsidP="00B77510" w14:paraId="5689124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452CE" w14:paraId="4D18B98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rsidP="00B77510" w14:paraId="638DF864" w14:textId="2F0644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452CE" w14:paraId="1AB1008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14:paraId="0471E0CB"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452C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rsidP="00B77510" w14:textId="2F0644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452C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rsidP="00B77510"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452C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rsidP="00B77510" w14:textId="2F06443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452C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14:paraId="0DA3E9D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14:paraId="29B3588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14:paraId="0B981B6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452C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3452CE"/>
    <w:rsid w:val="006D34C4"/>
    <w:rsid w:val="00A77B3E"/>
    <w:rsid w:val="00B77510"/>
    <w:rsid w:val="00CA2A5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296318AF"/>
  <w15:docId w15:val="{862505B7-91D3-44E6-B66B-5219CFED5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rsid w:val="006D34C4"/>
    <w:pPr>
      <w:widowControl w:val="0"/>
      <w:spacing w:beforeAutospacing="1" w:afterAutospacing="1"/>
    </w:pPr>
    <w:rPr>
      <w:rFonts w:asciiTheme="minorHAnsi" w:hAnsiTheme="minorHAnsi"/>
    </w:rPr>
  </w:style>
  <w:style w:type="paragraph" w:styleId="Header">
    <w:name w:val="header"/>
    <w:basedOn w:val="Normal"/>
    <w:link w:val="a"/>
    <w:rsid w:val="003452CE"/>
    <w:pPr>
      <w:tabs>
        <w:tab w:val="center" w:pos="4153"/>
        <w:tab w:val="right" w:pos="8306"/>
      </w:tabs>
      <w:snapToGrid w:val="0"/>
      <w:jc w:val="center"/>
    </w:pPr>
    <w:rPr>
      <w:sz w:val="18"/>
      <w:szCs w:val="18"/>
    </w:rPr>
  </w:style>
  <w:style w:type="character" w:customStyle="1" w:styleId="a">
    <w:name w:val="页眉 字符"/>
    <w:basedOn w:val="DefaultParagraphFont"/>
    <w:link w:val="Header"/>
    <w:rsid w:val="003452CE"/>
    <w:rPr>
      <w:sz w:val="18"/>
      <w:szCs w:val="18"/>
    </w:rPr>
  </w:style>
  <w:style w:type="paragraph" w:styleId="Footer">
    <w:name w:val="footer"/>
    <w:basedOn w:val="Normal"/>
    <w:link w:val="a0"/>
    <w:rsid w:val="003452CE"/>
    <w:pPr>
      <w:tabs>
        <w:tab w:val="center" w:pos="4153"/>
        <w:tab w:val="right" w:pos="8306"/>
      </w:tabs>
      <w:snapToGrid w:val="0"/>
    </w:pPr>
    <w:rPr>
      <w:sz w:val="18"/>
      <w:szCs w:val="18"/>
    </w:rPr>
  </w:style>
  <w:style w:type="character" w:customStyle="1" w:styleId="a0">
    <w:name w:val="页脚 字符"/>
    <w:basedOn w:val="DefaultParagraphFont"/>
    <w:link w:val="Footer"/>
    <w:rsid w:val="003452CE"/>
    <w:rPr>
      <w:sz w:val="18"/>
      <w:szCs w:val="18"/>
    </w:rPr>
  </w:style>
  <w:style w:type="character" w:styleId="PageNumber">
    <w:name w:val="page number"/>
    <w:basedOn w:val="DefaultParagraphFont"/>
    <w:rsid w:val="003452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14801113613400603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3214</Words>
  <Characters>18325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2024-01-30T12:42:00Z</dcterms:created>
  <dcterms:modified xsi:type="dcterms:W3CDTF">2024-01-30T12:42:00Z</dcterms:modified>
</cp:coreProperties>
</file>