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空心砖机项目计划设计方案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0" w:history="1">
        <w:r>
          <w:rPr>
            <w:rFonts w:ascii="仿宋" w:eastAsia="仿宋" w:hAnsi="仿宋" w:cs="仿宋" w:hint="eastAsia"/>
            <w:lang w:eastAsia="zh-CN"/>
          </w:rPr>
          <w:t>前言</w:t>
        </w:r>
        <w:r>
          <w:tab/>
        </w:r>
        <w:r>
          <w:fldChar w:fldCharType="begin"/>
        </w:r>
        <w:r>
          <w:instrText xml:space="preserve"> PAGEREF _Toc12810 \h </w:instrText>
        </w:r>
        <w:r>
          <w:fldChar w:fldCharType="separate"/>
        </w:r>
        <w:r>
          <w:t>3</w:t>
        </w:r>
        <w:r>
          <w:fldChar w:fldCharType="end"/>
        </w:r>
      </w:hyperlink>
    </w:p>
    <w:p>
      <w:pPr>
        <w:pStyle w:val="TOC1"/>
        <w:tabs>
          <w:tab w:val="right" w:leader="dot" w:pos="8306"/>
        </w:tabs>
      </w:pPr>
      <w:hyperlink w:anchor="_Toc25690" w:history="1">
        <w:r>
          <w:rPr>
            <w:rFonts w:ascii="仿宋" w:eastAsia="仿宋" w:hAnsi="仿宋" w:cs="仿宋" w:hint="eastAsia"/>
            <w:lang w:eastAsia="zh-CN"/>
          </w:rPr>
          <w:t>一、空心砖机项目选址可行性分析</w:t>
        </w:r>
        <w:r>
          <w:tab/>
        </w:r>
        <w:r>
          <w:fldChar w:fldCharType="begin"/>
        </w:r>
        <w:r>
          <w:instrText xml:space="preserve"> PAGEREF _Toc25690 \h </w:instrText>
        </w:r>
        <w:r>
          <w:fldChar w:fldCharType="separate"/>
        </w:r>
        <w:r>
          <w:t>3</w:t>
        </w:r>
        <w:r>
          <w:fldChar w:fldCharType="end"/>
        </w:r>
      </w:hyperlink>
    </w:p>
    <w:p>
      <w:pPr>
        <w:pStyle w:val="TOC2"/>
        <w:tabs>
          <w:tab w:val="right" w:leader="dot" w:pos="8306"/>
        </w:tabs>
      </w:pPr>
      <w:hyperlink w:anchor="_Toc24481" w:history="1">
        <w:r>
          <w:rPr>
            <w:rFonts w:ascii="仿宋" w:eastAsia="仿宋" w:hAnsi="仿宋" w:cs="仿宋" w:hint="eastAsia"/>
            <w:lang w:eastAsia="zh-CN"/>
          </w:rPr>
          <w:t>(一)、空心砖机项目选址</w:t>
        </w:r>
        <w:r>
          <w:tab/>
        </w:r>
        <w:r>
          <w:fldChar w:fldCharType="begin"/>
        </w:r>
        <w:r>
          <w:instrText xml:space="preserve"> PAGEREF _Toc24481 \h </w:instrText>
        </w:r>
        <w:r>
          <w:fldChar w:fldCharType="separate"/>
        </w:r>
        <w:r>
          <w:t>3</w:t>
        </w:r>
        <w:r>
          <w:fldChar w:fldCharType="end"/>
        </w:r>
      </w:hyperlink>
    </w:p>
    <w:p>
      <w:pPr>
        <w:pStyle w:val="TOC2"/>
        <w:tabs>
          <w:tab w:val="right" w:leader="dot" w:pos="8306"/>
        </w:tabs>
      </w:pPr>
      <w:hyperlink w:anchor="_Toc27933" w:history="1">
        <w:r>
          <w:rPr>
            <w:rFonts w:ascii="仿宋" w:eastAsia="仿宋" w:hAnsi="仿宋" w:cs="仿宋" w:hint="eastAsia"/>
            <w:lang w:eastAsia="zh-CN"/>
          </w:rPr>
          <w:t>(二)、用地控制指标</w:t>
        </w:r>
        <w:r>
          <w:tab/>
        </w:r>
        <w:r>
          <w:fldChar w:fldCharType="begin"/>
        </w:r>
        <w:r>
          <w:instrText xml:space="preserve"> PAGEREF _Toc27933 \h </w:instrText>
        </w:r>
        <w:r>
          <w:fldChar w:fldCharType="separate"/>
        </w:r>
        <w:r>
          <w:t>3</w:t>
        </w:r>
        <w:r>
          <w:fldChar w:fldCharType="end"/>
        </w:r>
      </w:hyperlink>
    </w:p>
    <w:p>
      <w:pPr>
        <w:pStyle w:val="TOC2"/>
        <w:tabs>
          <w:tab w:val="right" w:leader="dot" w:pos="8306"/>
        </w:tabs>
      </w:pPr>
      <w:hyperlink w:anchor="_Toc25827" w:history="1">
        <w:r>
          <w:rPr>
            <w:rFonts w:ascii="仿宋" w:eastAsia="仿宋" w:hAnsi="仿宋" w:cs="仿宋" w:hint="eastAsia"/>
            <w:lang w:eastAsia="zh-CN"/>
          </w:rPr>
          <w:t>(三)、节约用地措施</w:t>
        </w:r>
        <w:r>
          <w:tab/>
        </w:r>
        <w:r>
          <w:fldChar w:fldCharType="begin"/>
        </w:r>
        <w:r>
          <w:instrText xml:space="preserve"> PAGEREF _Toc25827 \h </w:instrText>
        </w:r>
        <w:r>
          <w:fldChar w:fldCharType="separate"/>
        </w:r>
        <w:r>
          <w:t>5</w:t>
        </w:r>
        <w:r>
          <w:fldChar w:fldCharType="end"/>
        </w:r>
      </w:hyperlink>
    </w:p>
    <w:p>
      <w:pPr>
        <w:pStyle w:val="TOC2"/>
        <w:tabs>
          <w:tab w:val="right" w:leader="dot" w:pos="8306"/>
        </w:tabs>
      </w:pPr>
      <w:hyperlink w:anchor="_Toc593" w:history="1">
        <w:r>
          <w:rPr>
            <w:rFonts w:ascii="仿宋" w:eastAsia="仿宋" w:hAnsi="仿宋" w:cs="仿宋" w:hint="eastAsia"/>
            <w:lang w:eastAsia="zh-CN"/>
          </w:rPr>
          <w:t>(四)、总图布置方案</w:t>
        </w:r>
        <w:r>
          <w:tab/>
        </w:r>
        <w:r>
          <w:fldChar w:fldCharType="begin"/>
        </w:r>
        <w:r>
          <w:instrText xml:space="preserve"> PAGEREF _Toc593 \h </w:instrText>
        </w:r>
        <w:r>
          <w:fldChar w:fldCharType="separate"/>
        </w:r>
        <w:r>
          <w:t>6</w:t>
        </w:r>
        <w:r>
          <w:fldChar w:fldCharType="end"/>
        </w:r>
      </w:hyperlink>
    </w:p>
    <w:p>
      <w:pPr>
        <w:pStyle w:val="TOC2"/>
        <w:tabs>
          <w:tab w:val="right" w:leader="dot" w:pos="8306"/>
        </w:tabs>
      </w:pPr>
      <w:hyperlink w:anchor="_Toc11126" w:history="1">
        <w:r>
          <w:rPr>
            <w:rFonts w:ascii="仿宋" w:eastAsia="仿宋" w:hAnsi="仿宋" w:cs="仿宋" w:hint="eastAsia"/>
            <w:lang w:eastAsia="zh-CN"/>
          </w:rPr>
          <w:t>(五)、选址综合评价</w:t>
        </w:r>
        <w:r>
          <w:tab/>
        </w:r>
        <w:r>
          <w:fldChar w:fldCharType="begin"/>
        </w:r>
        <w:r>
          <w:instrText xml:space="preserve"> PAGEREF _Toc11126 \h </w:instrText>
        </w:r>
        <w:r>
          <w:fldChar w:fldCharType="separate"/>
        </w:r>
        <w:r>
          <w:t>7</w:t>
        </w:r>
        <w:r>
          <w:fldChar w:fldCharType="end"/>
        </w:r>
      </w:hyperlink>
    </w:p>
    <w:p>
      <w:pPr>
        <w:pStyle w:val="TOC1"/>
        <w:tabs>
          <w:tab w:val="right" w:leader="dot" w:pos="8306"/>
        </w:tabs>
      </w:pPr>
      <w:hyperlink w:anchor="_Toc15529" w:history="1">
        <w:r>
          <w:rPr>
            <w:rFonts w:ascii="仿宋" w:eastAsia="仿宋" w:hAnsi="仿宋" w:cs="仿宋" w:hint="eastAsia"/>
            <w:lang w:eastAsia="zh-CN"/>
          </w:rPr>
          <w:t>二、空心砖机项目土建工程</w:t>
        </w:r>
        <w:r>
          <w:tab/>
        </w:r>
        <w:r>
          <w:fldChar w:fldCharType="begin"/>
        </w:r>
        <w:r>
          <w:instrText xml:space="preserve"> PAGEREF _Toc15529 \h </w:instrText>
        </w:r>
        <w:r>
          <w:fldChar w:fldCharType="separate"/>
        </w:r>
        <w:r>
          <w:t>8</w:t>
        </w:r>
        <w:r>
          <w:fldChar w:fldCharType="end"/>
        </w:r>
      </w:hyperlink>
    </w:p>
    <w:p>
      <w:pPr>
        <w:pStyle w:val="TOC2"/>
        <w:tabs>
          <w:tab w:val="right" w:leader="dot" w:pos="8306"/>
        </w:tabs>
      </w:pPr>
      <w:hyperlink w:anchor="_Toc28763" w:history="1">
        <w:r>
          <w:rPr>
            <w:rFonts w:ascii="仿宋" w:eastAsia="仿宋" w:hAnsi="仿宋" w:cs="仿宋" w:hint="eastAsia"/>
            <w:lang w:eastAsia="zh-CN"/>
          </w:rPr>
          <w:t>(一)、建筑工程设计原则</w:t>
        </w:r>
        <w:r>
          <w:tab/>
        </w:r>
        <w:r>
          <w:fldChar w:fldCharType="begin"/>
        </w:r>
        <w:r>
          <w:instrText xml:space="preserve"> PAGEREF _Toc28763 \h </w:instrText>
        </w:r>
        <w:r>
          <w:fldChar w:fldCharType="separate"/>
        </w:r>
        <w:r>
          <w:t>8</w:t>
        </w:r>
        <w:r>
          <w:fldChar w:fldCharType="end"/>
        </w:r>
      </w:hyperlink>
    </w:p>
    <w:p>
      <w:pPr>
        <w:pStyle w:val="TOC2"/>
        <w:tabs>
          <w:tab w:val="right" w:leader="dot" w:pos="8306"/>
        </w:tabs>
      </w:pPr>
      <w:hyperlink w:anchor="_Toc14292" w:history="1">
        <w:r>
          <w:rPr>
            <w:rFonts w:ascii="仿宋" w:eastAsia="仿宋" w:hAnsi="仿宋" w:cs="仿宋" w:hint="eastAsia"/>
            <w:lang w:eastAsia="zh-CN"/>
          </w:rPr>
          <w:t>(二)、土建工程设计年限及安全等级</w:t>
        </w:r>
        <w:r>
          <w:tab/>
        </w:r>
        <w:r>
          <w:fldChar w:fldCharType="begin"/>
        </w:r>
        <w:r>
          <w:instrText xml:space="preserve"> PAGEREF _Toc14292 \h </w:instrText>
        </w:r>
        <w:r>
          <w:fldChar w:fldCharType="separate"/>
        </w:r>
        <w:r>
          <w:t>9</w:t>
        </w:r>
        <w:r>
          <w:fldChar w:fldCharType="end"/>
        </w:r>
      </w:hyperlink>
    </w:p>
    <w:p>
      <w:pPr>
        <w:pStyle w:val="TOC2"/>
        <w:tabs>
          <w:tab w:val="right" w:leader="dot" w:pos="8306"/>
        </w:tabs>
      </w:pPr>
      <w:hyperlink w:anchor="_Toc12399" w:history="1">
        <w:r>
          <w:rPr>
            <w:rFonts w:ascii="仿宋" w:eastAsia="仿宋" w:hAnsi="仿宋" w:cs="仿宋" w:hint="eastAsia"/>
            <w:lang w:eastAsia="zh-CN"/>
          </w:rPr>
          <w:t>(三)、建筑工程设计总体要求</w:t>
        </w:r>
        <w:r>
          <w:tab/>
        </w:r>
        <w:r>
          <w:fldChar w:fldCharType="begin"/>
        </w:r>
        <w:r>
          <w:instrText xml:space="preserve"> PAGEREF _Toc12399 \h </w:instrText>
        </w:r>
        <w:r>
          <w:fldChar w:fldCharType="separate"/>
        </w:r>
        <w:r>
          <w:t>11</w:t>
        </w:r>
        <w:r>
          <w:fldChar w:fldCharType="end"/>
        </w:r>
      </w:hyperlink>
    </w:p>
    <w:p>
      <w:pPr>
        <w:pStyle w:val="TOC2"/>
        <w:tabs>
          <w:tab w:val="right" w:leader="dot" w:pos="8306"/>
        </w:tabs>
      </w:pPr>
      <w:hyperlink w:anchor="_Toc13692" w:history="1">
        <w:r>
          <w:rPr>
            <w:rFonts w:ascii="仿宋" w:eastAsia="仿宋" w:hAnsi="仿宋" w:cs="仿宋" w:hint="eastAsia"/>
            <w:lang w:eastAsia="zh-CN"/>
          </w:rPr>
          <w:t>(四)、土建工程建设指标</w:t>
        </w:r>
        <w:r>
          <w:tab/>
        </w:r>
        <w:r>
          <w:fldChar w:fldCharType="begin"/>
        </w:r>
        <w:r>
          <w:instrText xml:space="preserve"> PAGEREF _Toc13692 \h </w:instrText>
        </w:r>
        <w:r>
          <w:fldChar w:fldCharType="separate"/>
        </w:r>
        <w:r>
          <w:t>11</w:t>
        </w:r>
        <w:r>
          <w:fldChar w:fldCharType="end"/>
        </w:r>
      </w:hyperlink>
    </w:p>
    <w:p>
      <w:pPr>
        <w:pStyle w:val="TOC1"/>
        <w:tabs>
          <w:tab w:val="right" w:leader="dot" w:pos="8306"/>
        </w:tabs>
      </w:pPr>
      <w:hyperlink w:anchor="_Toc1516" w:history="1">
        <w:r>
          <w:rPr>
            <w:rFonts w:ascii="仿宋" w:eastAsia="仿宋" w:hAnsi="仿宋" w:cs="仿宋" w:hint="eastAsia"/>
            <w:lang w:eastAsia="zh-CN"/>
          </w:rPr>
          <w:t>三、工艺说明</w:t>
        </w:r>
        <w:r>
          <w:tab/>
        </w:r>
        <w:r>
          <w:fldChar w:fldCharType="begin"/>
        </w:r>
        <w:r>
          <w:instrText xml:space="preserve"> PAGEREF _Toc1516 \h </w:instrText>
        </w:r>
        <w:r>
          <w:fldChar w:fldCharType="separate"/>
        </w:r>
        <w:r>
          <w:t>11</w:t>
        </w:r>
        <w:r>
          <w:fldChar w:fldCharType="end"/>
        </w:r>
      </w:hyperlink>
    </w:p>
    <w:p>
      <w:pPr>
        <w:pStyle w:val="TOC2"/>
        <w:tabs>
          <w:tab w:val="right" w:leader="dot" w:pos="8306"/>
        </w:tabs>
      </w:pPr>
      <w:hyperlink w:anchor="_Toc12612" w:history="1">
        <w:r>
          <w:rPr>
            <w:rFonts w:ascii="仿宋" w:eastAsia="仿宋" w:hAnsi="仿宋" w:cs="仿宋" w:hint="eastAsia"/>
            <w:lang w:eastAsia="zh-CN"/>
          </w:rPr>
          <w:t>(一)、技术管理特点</w:t>
        </w:r>
        <w:r>
          <w:tab/>
        </w:r>
        <w:r>
          <w:fldChar w:fldCharType="begin"/>
        </w:r>
        <w:r>
          <w:instrText xml:space="preserve"> PAGEREF _Toc12612 \h </w:instrText>
        </w:r>
        <w:r>
          <w:fldChar w:fldCharType="separate"/>
        </w:r>
        <w:r>
          <w:t>11</w:t>
        </w:r>
        <w:r>
          <w:fldChar w:fldCharType="end"/>
        </w:r>
      </w:hyperlink>
    </w:p>
    <w:p>
      <w:pPr>
        <w:pStyle w:val="TOC2"/>
        <w:tabs>
          <w:tab w:val="right" w:leader="dot" w:pos="8306"/>
        </w:tabs>
      </w:pPr>
      <w:hyperlink w:anchor="_Toc26356" w:history="1">
        <w:r>
          <w:rPr>
            <w:rFonts w:ascii="仿宋" w:eastAsia="仿宋" w:hAnsi="仿宋" w:cs="仿宋" w:hint="eastAsia"/>
            <w:lang w:eastAsia="zh-CN"/>
          </w:rPr>
          <w:t>(二)、空心砖机项目工艺技术设计方案</w:t>
        </w:r>
        <w:r>
          <w:tab/>
        </w:r>
        <w:r>
          <w:fldChar w:fldCharType="begin"/>
        </w:r>
        <w:r>
          <w:instrText xml:space="preserve"> PAGEREF _Toc26356 \h </w:instrText>
        </w:r>
        <w:r>
          <w:fldChar w:fldCharType="separate"/>
        </w:r>
        <w:r>
          <w:t>13</w:t>
        </w:r>
        <w:r>
          <w:fldChar w:fldCharType="end"/>
        </w:r>
      </w:hyperlink>
    </w:p>
    <w:p>
      <w:pPr>
        <w:pStyle w:val="TOC2"/>
        <w:tabs>
          <w:tab w:val="right" w:leader="dot" w:pos="8306"/>
        </w:tabs>
      </w:pPr>
      <w:hyperlink w:anchor="_Toc13737" w:history="1">
        <w:r>
          <w:rPr>
            <w:rFonts w:ascii="仿宋" w:eastAsia="仿宋" w:hAnsi="仿宋" w:cs="仿宋" w:hint="eastAsia"/>
            <w:lang w:eastAsia="zh-CN"/>
          </w:rPr>
          <w:t>(三)、设备选型方案</w:t>
        </w:r>
        <w:r>
          <w:tab/>
        </w:r>
        <w:r>
          <w:fldChar w:fldCharType="begin"/>
        </w:r>
        <w:r>
          <w:instrText xml:space="preserve"> PAGEREF _Toc13737 \h </w:instrText>
        </w:r>
        <w:r>
          <w:fldChar w:fldCharType="separate"/>
        </w:r>
        <w:r>
          <w:t>14</w:t>
        </w:r>
        <w:r>
          <w:fldChar w:fldCharType="end"/>
        </w:r>
      </w:hyperlink>
    </w:p>
    <w:p>
      <w:pPr>
        <w:pStyle w:val="TOC1"/>
        <w:tabs>
          <w:tab w:val="right" w:leader="dot" w:pos="8306"/>
        </w:tabs>
      </w:pPr>
      <w:hyperlink w:anchor="_Toc30060" w:history="1">
        <w:r>
          <w:rPr>
            <w:rFonts w:ascii="仿宋" w:eastAsia="仿宋" w:hAnsi="仿宋" w:cs="仿宋" w:hint="eastAsia"/>
            <w:lang w:eastAsia="zh-CN"/>
          </w:rPr>
          <w:t>四、空心砖机项目文档管理</w:t>
        </w:r>
        <w:r>
          <w:tab/>
        </w:r>
        <w:r>
          <w:fldChar w:fldCharType="begin"/>
        </w:r>
        <w:r>
          <w:instrText xml:space="preserve"> PAGEREF _Toc30060 \h </w:instrText>
        </w:r>
        <w:r>
          <w:fldChar w:fldCharType="separate"/>
        </w:r>
        <w:r>
          <w:t>15</w:t>
        </w:r>
        <w:r>
          <w:fldChar w:fldCharType="end"/>
        </w:r>
      </w:hyperlink>
    </w:p>
    <w:p>
      <w:pPr>
        <w:pStyle w:val="TOC2"/>
        <w:tabs>
          <w:tab w:val="right" w:leader="dot" w:pos="8306"/>
        </w:tabs>
      </w:pPr>
      <w:hyperlink w:anchor="_Toc239" w:history="1">
        <w:r>
          <w:rPr>
            <w:rFonts w:ascii="仿宋" w:eastAsia="仿宋" w:hAnsi="仿宋" w:cs="仿宋" w:hint="eastAsia"/>
            <w:lang w:eastAsia="zh-CN"/>
          </w:rPr>
          <w:t>(一)、文档编制与审查</w:t>
        </w:r>
        <w:r>
          <w:tab/>
        </w:r>
        <w:r>
          <w:fldChar w:fldCharType="begin"/>
        </w:r>
        <w:r>
          <w:instrText xml:space="preserve"> PAGEREF _Toc239 \h </w:instrText>
        </w:r>
        <w:r>
          <w:fldChar w:fldCharType="separate"/>
        </w:r>
        <w:r>
          <w:t>15</w:t>
        </w:r>
        <w:r>
          <w:fldChar w:fldCharType="end"/>
        </w:r>
      </w:hyperlink>
    </w:p>
    <w:p>
      <w:pPr>
        <w:pStyle w:val="TOC2"/>
        <w:tabs>
          <w:tab w:val="right" w:leader="dot" w:pos="8306"/>
        </w:tabs>
      </w:pPr>
      <w:hyperlink w:anchor="_Toc21167" w:history="1">
        <w:r>
          <w:rPr>
            <w:rFonts w:ascii="仿宋" w:eastAsia="仿宋" w:hAnsi="仿宋" w:cs="仿宋" w:hint="eastAsia"/>
            <w:lang w:eastAsia="zh-CN"/>
          </w:rPr>
          <w:t>(二)、文档发布与分发</w:t>
        </w:r>
        <w:r>
          <w:tab/>
        </w:r>
        <w:r>
          <w:fldChar w:fldCharType="begin"/>
        </w:r>
        <w:r>
          <w:instrText xml:space="preserve"> PAGEREF _Toc21167 \h </w:instrText>
        </w:r>
        <w:r>
          <w:fldChar w:fldCharType="separate"/>
        </w:r>
        <w:r>
          <w:t>16</w:t>
        </w:r>
        <w:r>
          <w:fldChar w:fldCharType="end"/>
        </w:r>
      </w:hyperlink>
    </w:p>
    <w:p>
      <w:pPr>
        <w:pStyle w:val="TOC2"/>
        <w:tabs>
          <w:tab w:val="right" w:leader="dot" w:pos="8306"/>
        </w:tabs>
      </w:pPr>
      <w:hyperlink w:anchor="_Toc17032" w:history="1">
        <w:r>
          <w:rPr>
            <w:rFonts w:ascii="仿宋" w:eastAsia="仿宋" w:hAnsi="仿宋" w:cs="仿宋" w:hint="eastAsia"/>
            <w:lang w:eastAsia="zh-CN"/>
          </w:rPr>
          <w:t>(三)、文档存档与归档</w:t>
        </w:r>
        <w:r>
          <w:tab/>
        </w:r>
        <w:r>
          <w:fldChar w:fldCharType="begin"/>
        </w:r>
        <w:r>
          <w:instrText xml:space="preserve"> PAGEREF _Toc17032 \h </w:instrText>
        </w:r>
        <w:r>
          <w:fldChar w:fldCharType="separate"/>
        </w:r>
        <w:r>
          <w:t>17</w:t>
        </w:r>
        <w:r>
          <w:fldChar w:fldCharType="end"/>
        </w:r>
      </w:hyperlink>
    </w:p>
    <w:p>
      <w:pPr>
        <w:pStyle w:val="TOC1"/>
        <w:tabs>
          <w:tab w:val="right" w:leader="dot" w:pos="8306"/>
        </w:tabs>
      </w:pPr>
      <w:hyperlink w:anchor="_Toc15843" w:history="1">
        <w:r>
          <w:rPr>
            <w:rFonts w:ascii="仿宋" w:eastAsia="仿宋" w:hAnsi="仿宋" w:cs="仿宋" w:hint="eastAsia"/>
            <w:lang w:eastAsia="zh-CN"/>
          </w:rPr>
          <w:t>五、空心砖机项目可持续发展</w:t>
        </w:r>
        <w:r>
          <w:tab/>
        </w:r>
        <w:r>
          <w:fldChar w:fldCharType="begin"/>
        </w:r>
        <w:r>
          <w:instrText xml:space="preserve"> PAGEREF _Toc15843 \h </w:instrText>
        </w:r>
        <w:r>
          <w:fldChar w:fldCharType="separate"/>
        </w:r>
        <w:r>
          <w:t>19</w:t>
        </w:r>
        <w:r>
          <w:fldChar w:fldCharType="end"/>
        </w:r>
      </w:hyperlink>
    </w:p>
    <w:p>
      <w:pPr>
        <w:pStyle w:val="TOC2"/>
        <w:tabs>
          <w:tab w:val="right" w:leader="dot" w:pos="8306"/>
        </w:tabs>
      </w:pPr>
      <w:hyperlink w:anchor="_Toc15505" w:history="1">
        <w:r>
          <w:rPr>
            <w:rFonts w:ascii="仿宋" w:eastAsia="仿宋" w:hAnsi="仿宋" w:cs="仿宋" w:hint="eastAsia"/>
            <w:lang w:eastAsia="zh-CN"/>
          </w:rPr>
          <w:t>(一)、可持续战略与实践</w:t>
        </w:r>
        <w:r>
          <w:tab/>
        </w:r>
        <w:r>
          <w:fldChar w:fldCharType="begin"/>
        </w:r>
        <w:r>
          <w:instrText xml:space="preserve"> PAGEREF _Toc15505 \h </w:instrText>
        </w:r>
        <w:r>
          <w:fldChar w:fldCharType="separate"/>
        </w:r>
        <w:r>
          <w:t>19</w:t>
        </w:r>
        <w:r>
          <w:fldChar w:fldCharType="end"/>
        </w:r>
      </w:hyperlink>
    </w:p>
    <w:p>
      <w:pPr>
        <w:pStyle w:val="TOC2"/>
        <w:tabs>
          <w:tab w:val="right" w:leader="dot" w:pos="8306"/>
        </w:tabs>
      </w:pPr>
      <w:hyperlink w:anchor="_Toc14840" w:history="1">
        <w:r>
          <w:rPr>
            <w:rFonts w:ascii="仿宋" w:eastAsia="仿宋" w:hAnsi="仿宋" w:cs="仿宋" w:hint="eastAsia"/>
            <w:lang w:eastAsia="zh-CN"/>
          </w:rPr>
          <w:t>(二)、环保与社会责任</w:t>
        </w:r>
        <w:r>
          <w:tab/>
        </w:r>
        <w:r>
          <w:fldChar w:fldCharType="begin"/>
        </w:r>
        <w:r>
          <w:instrText xml:space="preserve"> PAGEREF _Toc14840 \h </w:instrText>
        </w:r>
        <w:r>
          <w:fldChar w:fldCharType="separate"/>
        </w:r>
        <w:r>
          <w:t>19</w:t>
        </w:r>
        <w:r>
          <w:fldChar w:fldCharType="end"/>
        </w:r>
      </w:hyperlink>
    </w:p>
    <w:p>
      <w:pPr>
        <w:pStyle w:val="TOC1"/>
        <w:tabs>
          <w:tab w:val="right" w:leader="dot" w:pos="8306"/>
        </w:tabs>
      </w:pPr>
      <w:hyperlink w:anchor="_Toc12891" w:history="1">
        <w:r>
          <w:rPr>
            <w:rFonts w:ascii="仿宋" w:eastAsia="仿宋" w:hAnsi="仿宋" w:cs="仿宋" w:hint="eastAsia"/>
            <w:lang w:eastAsia="zh-CN"/>
          </w:rPr>
          <w:t>六、产品规划分析</w:t>
        </w:r>
        <w:r>
          <w:tab/>
        </w:r>
        <w:r>
          <w:fldChar w:fldCharType="begin"/>
        </w:r>
        <w:r>
          <w:instrText xml:space="preserve"> PAGEREF _Toc12891 \h </w:instrText>
        </w:r>
        <w:r>
          <w:fldChar w:fldCharType="separate"/>
        </w:r>
        <w:r>
          <w:t>20</w:t>
        </w:r>
        <w:r>
          <w:fldChar w:fldCharType="end"/>
        </w:r>
      </w:hyperlink>
    </w:p>
    <w:p>
      <w:pPr>
        <w:pStyle w:val="TOC2"/>
        <w:tabs>
          <w:tab w:val="right" w:leader="dot" w:pos="8306"/>
        </w:tabs>
      </w:pPr>
      <w:hyperlink w:anchor="_Toc8346" w:history="1">
        <w:r>
          <w:rPr>
            <w:rFonts w:ascii="仿宋" w:eastAsia="仿宋" w:hAnsi="仿宋" w:cs="仿宋" w:hint="eastAsia"/>
            <w:lang w:eastAsia="zh-CN"/>
          </w:rPr>
          <w:t>(一)、产品规划</w:t>
        </w:r>
        <w:r>
          <w:tab/>
        </w:r>
        <w:r>
          <w:fldChar w:fldCharType="begin"/>
        </w:r>
        <w:r>
          <w:instrText xml:space="preserve"> PAGEREF _Toc8346 \h </w:instrText>
        </w:r>
        <w:r>
          <w:fldChar w:fldCharType="separate"/>
        </w:r>
        <w:r>
          <w:t>20</w:t>
        </w:r>
        <w:r>
          <w:fldChar w:fldCharType="end"/>
        </w:r>
      </w:hyperlink>
    </w:p>
    <w:p>
      <w:pPr>
        <w:pStyle w:val="TOC2"/>
        <w:tabs>
          <w:tab w:val="right" w:leader="dot" w:pos="8306"/>
        </w:tabs>
      </w:pPr>
      <w:hyperlink w:anchor="_Toc5147" w:history="1">
        <w:r>
          <w:rPr>
            <w:rFonts w:ascii="仿宋" w:eastAsia="仿宋" w:hAnsi="仿宋" w:cs="仿宋" w:hint="eastAsia"/>
            <w:lang w:eastAsia="zh-CN"/>
          </w:rPr>
          <w:t>(二)、建设规模</w:t>
        </w:r>
        <w:r>
          <w:tab/>
        </w:r>
        <w:r>
          <w:fldChar w:fldCharType="begin"/>
        </w:r>
        <w:r>
          <w:instrText xml:space="preserve"> PAGEREF _Toc5147 \h </w:instrText>
        </w:r>
        <w:r>
          <w:fldChar w:fldCharType="separate"/>
        </w:r>
        <w:r>
          <w:t>21</w:t>
        </w:r>
        <w:r>
          <w:fldChar w:fldCharType="end"/>
        </w:r>
      </w:hyperlink>
    </w:p>
    <w:p>
      <w:pPr>
        <w:pStyle w:val="TOC1"/>
        <w:tabs>
          <w:tab w:val="right" w:leader="dot" w:pos="8306"/>
        </w:tabs>
      </w:pPr>
      <w:hyperlink w:anchor="_Toc29073" w:history="1">
        <w:r>
          <w:rPr>
            <w:rFonts w:ascii="仿宋" w:eastAsia="仿宋" w:hAnsi="仿宋" w:cs="仿宋" w:hint="eastAsia"/>
            <w:lang w:eastAsia="zh-CN"/>
          </w:rPr>
          <w:t>七、空心砖机项目经营效益</w:t>
        </w:r>
        <w:r>
          <w:tab/>
        </w:r>
        <w:r>
          <w:fldChar w:fldCharType="begin"/>
        </w:r>
        <w:r>
          <w:instrText xml:space="preserve"> PAGEREF _Toc29073 \h </w:instrText>
        </w:r>
        <w:r>
          <w:fldChar w:fldCharType="separate"/>
        </w:r>
        <w:r>
          <w:t>22</w:t>
        </w:r>
        <w:r>
          <w:fldChar w:fldCharType="end"/>
        </w:r>
      </w:hyperlink>
    </w:p>
    <w:p>
      <w:pPr>
        <w:pStyle w:val="TOC2"/>
        <w:tabs>
          <w:tab w:val="right" w:leader="dot" w:pos="8306"/>
        </w:tabs>
      </w:pPr>
      <w:hyperlink w:anchor="_Toc6449" w:history="1">
        <w:r>
          <w:rPr>
            <w:rFonts w:ascii="仿宋" w:eastAsia="仿宋" w:hAnsi="仿宋" w:cs="仿宋" w:hint="eastAsia"/>
            <w:lang w:eastAsia="zh-CN"/>
          </w:rPr>
          <w:t>(一)、经济评价财务测算</w:t>
        </w:r>
        <w:r>
          <w:tab/>
        </w:r>
        <w:r>
          <w:fldChar w:fldCharType="begin"/>
        </w:r>
        <w:r>
          <w:instrText xml:space="preserve"> PAGEREF _Toc6449 \h </w:instrText>
        </w:r>
        <w:r>
          <w:fldChar w:fldCharType="separate"/>
        </w:r>
        <w:r>
          <w:t>22</w:t>
        </w:r>
        <w:r>
          <w:fldChar w:fldCharType="end"/>
        </w:r>
      </w:hyperlink>
    </w:p>
    <w:p>
      <w:pPr>
        <w:pStyle w:val="TOC2"/>
        <w:tabs>
          <w:tab w:val="right" w:leader="dot" w:pos="8306"/>
        </w:tabs>
      </w:pPr>
      <w:hyperlink w:anchor="_Toc27252" w:history="1">
        <w:r>
          <w:rPr>
            <w:rFonts w:ascii="仿宋" w:eastAsia="仿宋" w:hAnsi="仿宋" w:cs="仿宋" w:hint="eastAsia"/>
            <w:lang w:eastAsia="zh-CN"/>
          </w:rPr>
          <w:t>(二)、空心砖机项目盈利能力分析</w:t>
        </w:r>
        <w:r>
          <w:tab/>
        </w:r>
        <w:r>
          <w:fldChar w:fldCharType="begin"/>
        </w:r>
        <w:r>
          <w:instrText xml:space="preserve"> PAGEREF _Toc27252 \h </w:instrText>
        </w:r>
        <w:r>
          <w:fldChar w:fldCharType="separate"/>
        </w:r>
        <w:r>
          <w:t>23</w:t>
        </w:r>
        <w:r>
          <w:fldChar w:fldCharType="end"/>
        </w:r>
      </w:hyperlink>
    </w:p>
    <w:p>
      <w:pPr>
        <w:pStyle w:val="TOC1"/>
        <w:tabs>
          <w:tab w:val="right" w:leader="dot" w:pos="8306"/>
        </w:tabs>
      </w:pPr>
      <w:hyperlink w:anchor="_Toc17842" w:history="1">
        <w:r>
          <w:rPr>
            <w:rFonts w:ascii="仿宋" w:eastAsia="仿宋" w:hAnsi="仿宋" w:cs="仿宋" w:hint="eastAsia"/>
            <w:lang w:eastAsia="zh-CN"/>
          </w:rPr>
          <w:t>八、空心砖机项目创新与研发</w:t>
        </w:r>
        <w:r>
          <w:tab/>
        </w:r>
        <w:r>
          <w:fldChar w:fldCharType="begin"/>
        </w:r>
        <w:r>
          <w:instrText xml:space="preserve"> PAGEREF _Toc17842 \h </w:instrText>
        </w:r>
        <w:r>
          <w:fldChar w:fldCharType="separate"/>
        </w:r>
        <w:r>
          <w:t>24</w:t>
        </w:r>
        <w:r>
          <w:fldChar w:fldCharType="end"/>
        </w:r>
      </w:hyperlink>
    </w:p>
    <w:p>
      <w:pPr>
        <w:pStyle w:val="TOC2"/>
        <w:tabs>
          <w:tab w:val="right" w:leader="dot" w:pos="8306"/>
        </w:tabs>
      </w:pPr>
      <w:hyperlink w:anchor="_Toc4244" w:history="1">
        <w:r>
          <w:rPr>
            <w:rFonts w:ascii="仿宋" w:eastAsia="仿宋" w:hAnsi="仿宋" w:cs="仿宋" w:hint="eastAsia"/>
            <w:lang w:eastAsia="zh-CN"/>
          </w:rPr>
          <w:t>(一)、创新策略与方向</w:t>
        </w:r>
        <w:r>
          <w:tab/>
        </w:r>
        <w:r>
          <w:fldChar w:fldCharType="begin"/>
        </w:r>
        <w:r>
          <w:instrText xml:space="preserve"> PAGEREF _Toc4244 \h </w:instrText>
        </w:r>
        <w:r>
          <w:fldChar w:fldCharType="separate"/>
        </w:r>
        <w:r>
          <w:t>24</w:t>
        </w:r>
        <w:r>
          <w:fldChar w:fldCharType="end"/>
        </w:r>
      </w:hyperlink>
    </w:p>
    <w:p>
      <w:pPr>
        <w:pStyle w:val="TOC2"/>
        <w:tabs>
          <w:tab w:val="right" w:leader="dot" w:pos="8306"/>
        </w:tabs>
      </w:pPr>
      <w:hyperlink w:anchor="_Toc32011" w:history="1">
        <w:r>
          <w:rPr>
            <w:rFonts w:ascii="仿宋" w:eastAsia="仿宋" w:hAnsi="仿宋" w:cs="仿宋" w:hint="eastAsia"/>
            <w:lang w:eastAsia="zh-CN"/>
          </w:rPr>
          <w:t>(二)、研发规划与投入</w:t>
        </w:r>
        <w:r>
          <w:tab/>
        </w:r>
        <w:r>
          <w:fldChar w:fldCharType="begin"/>
        </w:r>
        <w:r>
          <w:instrText xml:space="preserve"> PAGEREF _Toc32011 \h </w:instrText>
        </w:r>
        <w:r>
          <w:fldChar w:fldCharType="separate"/>
        </w:r>
        <w:r>
          <w:t>26</w:t>
        </w:r>
        <w:r>
          <w:fldChar w:fldCharType="end"/>
        </w:r>
      </w:hyperlink>
    </w:p>
    <w:p>
      <w:pPr>
        <w:pStyle w:val="TOC1"/>
        <w:tabs>
          <w:tab w:val="right" w:leader="dot" w:pos="8306"/>
        </w:tabs>
      </w:pPr>
      <w:hyperlink w:anchor="_Toc26497" w:history="1">
        <w:r>
          <w:rPr>
            <w:rFonts w:ascii="仿宋" w:eastAsia="仿宋" w:hAnsi="仿宋" w:cs="仿宋" w:hint="eastAsia"/>
            <w:lang w:eastAsia="zh-CN"/>
          </w:rPr>
          <w:t>九、空心砖机项目财务管理</w:t>
        </w:r>
        <w:r>
          <w:tab/>
        </w:r>
        <w:r>
          <w:fldChar w:fldCharType="begin"/>
        </w:r>
        <w:r>
          <w:instrText xml:space="preserve"> PAGEREF _Toc26497 \h </w:instrText>
        </w:r>
        <w:r>
          <w:fldChar w:fldCharType="separate"/>
        </w:r>
        <w:r>
          <w:t>27</w:t>
        </w:r>
        <w:r>
          <w:fldChar w:fldCharType="end"/>
        </w:r>
      </w:hyperlink>
    </w:p>
    <w:p>
      <w:pPr>
        <w:pStyle w:val="TOC2"/>
        <w:tabs>
          <w:tab w:val="right" w:leader="dot" w:pos="8306"/>
        </w:tabs>
      </w:pPr>
      <w:hyperlink w:anchor="_Toc4859" w:history="1">
        <w:r>
          <w:rPr>
            <w:rFonts w:ascii="仿宋" w:eastAsia="仿宋" w:hAnsi="仿宋" w:cs="仿宋" w:hint="eastAsia"/>
            <w:lang w:eastAsia="zh-CN"/>
          </w:rPr>
          <w:t>(一)、资金需求大</w:t>
        </w:r>
        <w:r>
          <w:tab/>
        </w:r>
        <w:r>
          <w:fldChar w:fldCharType="begin"/>
        </w:r>
        <w:r>
          <w:instrText xml:space="preserve"> PAGEREF _Toc4859 \h </w:instrText>
        </w:r>
        <w:r>
          <w:fldChar w:fldCharType="separate"/>
        </w:r>
        <w:r>
          <w:t>27</w:t>
        </w:r>
        <w:r>
          <w:fldChar w:fldCharType="end"/>
        </w:r>
      </w:hyperlink>
    </w:p>
    <w:p>
      <w:pPr>
        <w:pStyle w:val="TOC2"/>
        <w:tabs>
          <w:tab w:val="right" w:leader="dot" w:pos="8306"/>
        </w:tabs>
      </w:pPr>
      <w:hyperlink w:anchor="_Toc8361" w:history="1">
        <w:r>
          <w:rPr>
            <w:rFonts w:ascii="仿宋" w:eastAsia="仿宋" w:hAnsi="仿宋" w:cs="仿宋" w:hint="eastAsia"/>
            <w:lang w:eastAsia="zh-CN"/>
          </w:rPr>
          <w:t>(二)、研发周期长</w:t>
        </w:r>
        <w:r>
          <w:tab/>
        </w:r>
        <w:r>
          <w:fldChar w:fldCharType="begin"/>
        </w:r>
        <w:r>
          <w:instrText xml:space="preserve"> PAGEREF _Toc8361 \h </w:instrText>
        </w:r>
        <w:r>
          <w:fldChar w:fldCharType="separate"/>
        </w:r>
        <w:r>
          <w:t>28</w:t>
        </w:r>
        <w:r>
          <w:fldChar w:fldCharType="end"/>
        </w:r>
      </w:hyperlink>
    </w:p>
    <w:p>
      <w:pPr>
        <w:pStyle w:val="TOC2"/>
        <w:tabs>
          <w:tab w:val="right" w:leader="dot" w:pos="8306"/>
        </w:tabs>
      </w:pPr>
      <w:hyperlink w:anchor="_Toc5438" w:history="1">
        <w:r>
          <w:rPr>
            <w:rFonts w:ascii="仿宋" w:eastAsia="仿宋" w:hAnsi="仿宋" w:cs="仿宋" w:hint="eastAsia"/>
            <w:lang w:eastAsia="zh-CN"/>
          </w:rPr>
          <w:t>(三)、市场风险大</w:t>
        </w:r>
        <w:r>
          <w:tab/>
        </w:r>
        <w:r>
          <w:fldChar w:fldCharType="begin"/>
        </w:r>
        <w:r>
          <w:instrText xml:space="preserve"> PAGEREF _Toc5438 \h </w:instrText>
        </w:r>
        <w:r>
          <w:fldChar w:fldCharType="separate"/>
        </w:r>
        <w:r>
          <w:t>30</w:t>
        </w:r>
        <w:r>
          <w:fldChar w:fldCharType="end"/>
        </w:r>
      </w:hyperlink>
    </w:p>
    <w:p>
      <w:pPr>
        <w:pStyle w:val="TOC2"/>
        <w:tabs>
          <w:tab w:val="right" w:leader="dot" w:pos="8306"/>
        </w:tabs>
      </w:pPr>
      <w:hyperlink w:anchor="_Toc13521" w:history="1">
        <w:r>
          <w:rPr>
            <w:rFonts w:ascii="仿宋" w:eastAsia="仿宋" w:hAnsi="仿宋" w:cs="仿宋" w:hint="eastAsia"/>
            <w:lang w:eastAsia="zh-CN"/>
          </w:rPr>
          <w:t>(四)、利润率高</w:t>
        </w:r>
        <w:r>
          <w:tab/>
        </w:r>
        <w:r>
          <w:fldChar w:fldCharType="begin"/>
        </w:r>
        <w:r>
          <w:instrText xml:space="preserve"> PAGEREF _Toc13521 \h </w:instrText>
        </w:r>
        <w:r>
          <w:fldChar w:fldCharType="separate"/>
        </w:r>
        <w:r>
          <w:t>32</w:t>
        </w:r>
        <w:r>
          <w:fldChar w:fldCharType="end"/>
        </w:r>
      </w:hyperlink>
    </w:p>
    <w:p>
      <w:pPr>
        <w:pStyle w:val="TOC1"/>
        <w:tabs>
          <w:tab w:val="right" w:leader="dot" w:pos="8306"/>
        </w:tabs>
      </w:pPr>
      <w:hyperlink w:anchor="_Toc7062" w:history="1">
        <w:r>
          <w:rPr>
            <w:rFonts w:ascii="仿宋" w:eastAsia="仿宋" w:hAnsi="仿宋" w:cs="仿宋" w:hint="eastAsia"/>
            <w:lang w:eastAsia="zh-CN"/>
          </w:rPr>
          <w:t>十、空心砖机项目人力资源培养与发展</w:t>
        </w:r>
        <w:r>
          <w:tab/>
        </w:r>
        <w:r>
          <w:fldChar w:fldCharType="begin"/>
        </w:r>
        <w:r>
          <w:instrText xml:space="preserve"> PAGEREF _Toc7062 \h </w:instrText>
        </w:r>
        <w:r>
          <w:fldChar w:fldCharType="separate"/>
        </w:r>
        <w:r>
          <w:t>34</w:t>
        </w:r>
        <w:r>
          <w:fldChar w:fldCharType="end"/>
        </w:r>
      </w:hyperlink>
    </w:p>
    <w:p>
      <w:pPr>
        <w:pStyle w:val="TOC2"/>
        <w:tabs>
          <w:tab w:val="right" w:leader="dot" w:pos="8306"/>
        </w:tabs>
      </w:pPr>
      <w:hyperlink w:anchor="_Toc7804" w:history="1">
        <w:r>
          <w:rPr>
            <w:rFonts w:ascii="仿宋" w:eastAsia="仿宋" w:hAnsi="仿宋" w:cs="仿宋" w:hint="eastAsia"/>
            <w:lang w:eastAsia="zh-CN"/>
          </w:rPr>
          <w:t>(一)、人才需求与规划</w:t>
        </w:r>
        <w:r>
          <w:tab/>
        </w:r>
        <w:r>
          <w:fldChar w:fldCharType="begin"/>
        </w:r>
        <w:r>
          <w:instrText xml:space="preserve"> PAGEREF _Toc7804 \h </w:instrText>
        </w:r>
        <w:r>
          <w:fldChar w:fldCharType="separate"/>
        </w:r>
        <w:r>
          <w:t>34</w:t>
        </w:r>
        <w:r>
          <w:fldChar w:fldCharType="end"/>
        </w:r>
      </w:hyperlink>
    </w:p>
    <w:p>
      <w:pPr>
        <w:pStyle w:val="TOC2"/>
        <w:tabs>
          <w:tab w:val="right" w:leader="dot" w:pos="8306"/>
        </w:tabs>
      </w:pPr>
      <w:hyperlink w:anchor="_Toc6424" w:history="1">
        <w:r>
          <w:rPr>
            <w:rFonts w:ascii="仿宋" w:eastAsia="仿宋" w:hAnsi="仿宋" w:cs="仿宋" w:hint="eastAsia"/>
            <w:lang w:eastAsia="zh-CN"/>
          </w:rPr>
          <w:t>(二)、培训与发展计划</w:t>
        </w:r>
        <w:r>
          <w:tab/>
        </w:r>
        <w:r>
          <w:fldChar w:fldCharType="begin"/>
        </w:r>
        <w:r>
          <w:instrText xml:space="preserve"> PAGEREF _Toc6424 \h </w:instrText>
        </w:r>
        <w:r>
          <w:fldChar w:fldCharType="separate"/>
        </w:r>
        <w:r>
          <w:t>35</w:t>
        </w:r>
        <w:r>
          <w:fldChar w:fldCharType="end"/>
        </w:r>
      </w:hyperlink>
    </w:p>
    <w:p>
      <w:pPr>
        <w:pStyle w:val="TOC1"/>
        <w:tabs>
          <w:tab w:val="right" w:leader="dot" w:pos="8306"/>
        </w:tabs>
      </w:pPr>
      <w:hyperlink w:anchor="_Toc25734" w:history="1">
        <w:r>
          <w:rPr>
            <w:rFonts w:ascii="仿宋" w:eastAsia="仿宋" w:hAnsi="仿宋" w:cs="仿宋" w:hint="eastAsia"/>
            <w:lang w:eastAsia="zh-CN"/>
          </w:rPr>
          <w:t>十一、空心砖机项目风险管理</w:t>
        </w:r>
        <w:r>
          <w:tab/>
        </w:r>
        <w:r>
          <w:fldChar w:fldCharType="begin"/>
        </w:r>
        <w:r>
          <w:instrText xml:space="preserve"> PAGEREF _Toc25734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6" w:history="1">
        <w:r>
          <w:rPr>
            <w:rFonts w:ascii="仿宋" w:eastAsia="仿宋" w:hAnsi="仿宋" w:cs="仿宋" w:hint="eastAsia"/>
            <w:lang w:eastAsia="zh-CN"/>
          </w:rPr>
          <w:t>(一)、风险识别与评估</w:t>
        </w:r>
        <w:r>
          <w:tab/>
        </w:r>
        <w:r>
          <w:fldChar w:fldCharType="begin"/>
        </w:r>
        <w:r>
          <w:instrText xml:space="preserve"> PAGEREF _Toc16616 \h </w:instrText>
        </w:r>
        <w:r>
          <w:fldChar w:fldCharType="separate"/>
        </w:r>
        <w:r>
          <w:t>35</w:t>
        </w:r>
        <w:r>
          <w:fldChar w:fldCharType="end"/>
        </w:r>
      </w:hyperlink>
    </w:p>
    <w:p>
      <w:pPr>
        <w:pStyle w:val="TOC2"/>
        <w:tabs>
          <w:tab w:val="right" w:leader="dot" w:pos="8306"/>
        </w:tabs>
      </w:pPr>
      <w:hyperlink w:anchor="_Toc24175" w:history="1">
        <w:r>
          <w:rPr>
            <w:rFonts w:ascii="仿宋" w:eastAsia="仿宋" w:hAnsi="仿宋" w:cs="仿宋" w:hint="eastAsia"/>
            <w:lang w:eastAsia="zh-CN"/>
          </w:rPr>
          <w:t>(二)、风险应对策略</w:t>
        </w:r>
        <w:r>
          <w:tab/>
        </w:r>
        <w:r>
          <w:fldChar w:fldCharType="begin"/>
        </w:r>
        <w:r>
          <w:instrText xml:space="preserve"> PAGEREF _Toc24175 \h </w:instrText>
        </w:r>
        <w:r>
          <w:fldChar w:fldCharType="separate"/>
        </w:r>
        <w:r>
          <w:t>36</w:t>
        </w:r>
        <w:r>
          <w:fldChar w:fldCharType="end"/>
        </w:r>
      </w:hyperlink>
    </w:p>
    <w:p>
      <w:pPr>
        <w:pStyle w:val="TOC2"/>
        <w:tabs>
          <w:tab w:val="right" w:leader="dot" w:pos="8306"/>
        </w:tabs>
      </w:pPr>
      <w:hyperlink w:anchor="_Toc25030" w:history="1">
        <w:r>
          <w:rPr>
            <w:rFonts w:ascii="仿宋" w:eastAsia="仿宋" w:hAnsi="仿宋" w:cs="仿宋" w:hint="eastAsia"/>
            <w:lang w:eastAsia="zh-CN"/>
          </w:rPr>
          <w:t>(三)、风险监控与控制</w:t>
        </w:r>
        <w:r>
          <w:tab/>
        </w:r>
        <w:r>
          <w:fldChar w:fldCharType="begin"/>
        </w:r>
        <w:r>
          <w:instrText xml:space="preserve"> PAGEREF _Toc25030 \h </w:instrText>
        </w:r>
        <w:r>
          <w:fldChar w:fldCharType="separate"/>
        </w:r>
        <w:r>
          <w:t>38</w:t>
        </w:r>
        <w:r>
          <w:fldChar w:fldCharType="end"/>
        </w:r>
      </w:hyperlink>
    </w:p>
    <w:p>
      <w:pPr>
        <w:pStyle w:val="TOC1"/>
        <w:tabs>
          <w:tab w:val="right" w:leader="dot" w:pos="8306"/>
        </w:tabs>
      </w:pPr>
      <w:hyperlink w:anchor="_Toc10285" w:history="1">
        <w:r>
          <w:rPr>
            <w:rFonts w:ascii="仿宋" w:eastAsia="仿宋" w:hAnsi="仿宋" w:cs="仿宋" w:hint="eastAsia"/>
            <w:lang w:eastAsia="zh-CN"/>
          </w:rPr>
          <w:t>十二、生产安全保护</w:t>
        </w:r>
        <w:r>
          <w:tab/>
        </w:r>
        <w:r>
          <w:fldChar w:fldCharType="begin"/>
        </w:r>
        <w:r>
          <w:instrText xml:space="preserve"> PAGEREF _Toc10285 \h </w:instrText>
        </w:r>
        <w:r>
          <w:fldChar w:fldCharType="separate"/>
        </w:r>
        <w:r>
          <w:t>39</w:t>
        </w:r>
        <w:r>
          <w:fldChar w:fldCharType="end"/>
        </w:r>
      </w:hyperlink>
    </w:p>
    <w:p>
      <w:pPr>
        <w:pStyle w:val="TOC2"/>
        <w:tabs>
          <w:tab w:val="right" w:leader="dot" w:pos="8306"/>
        </w:tabs>
      </w:pPr>
      <w:hyperlink w:anchor="_Toc30494" w:history="1">
        <w:r>
          <w:rPr>
            <w:rFonts w:ascii="仿宋" w:eastAsia="仿宋" w:hAnsi="仿宋" w:cs="仿宋" w:hint="eastAsia"/>
            <w:lang w:eastAsia="zh-CN"/>
          </w:rPr>
          <w:t>(一)、消防安全</w:t>
        </w:r>
        <w:r>
          <w:tab/>
        </w:r>
        <w:r>
          <w:fldChar w:fldCharType="begin"/>
        </w:r>
        <w:r>
          <w:instrText xml:space="preserve"> PAGEREF _Toc30494 \h </w:instrText>
        </w:r>
        <w:r>
          <w:fldChar w:fldCharType="separate"/>
        </w:r>
        <w:r>
          <w:t>39</w:t>
        </w:r>
        <w:r>
          <w:fldChar w:fldCharType="end"/>
        </w:r>
      </w:hyperlink>
    </w:p>
    <w:p>
      <w:pPr>
        <w:pStyle w:val="TOC2"/>
        <w:tabs>
          <w:tab w:val="right" w:leader="dot" w:pos="8306"/>
        </w:tabs>
      </w:pPr>
      <w:hyperlink w:anchor="_Toc10636" w:history="1">
        <w:r>
          <w:rPr>
            <w:rFonts w:ascii="仿宋" w:eastAsia="仿宋" w:hAnsi="仿宋" w:cs="仿宋" w:hint="eastAsia"/>
            <w:lang w:eastAsia="zh-CN"/>
          </w:rPr>
          <w:t>(二)、防火防爆总图布置措施</w:t>
        </w:r>
        <w:r>
          <w:tab/>
        </w:r>
        <w:r>
          <w:fldChar w:fldCharType="begin"/>
        </w:r>
        <w:r>
          <w:instrText xml:space="preserve"> PAGEREF _Toc10636 \h </w:instrText>
        </w:r>
        <w:r>
          <w:fldChar w:fldCharType="separate"/>
        </w:r>
        <w:r>
          <w:t>41</w:t>
        </w:r>
        <w:r>
          <w:fldChar w:fldCharType="end"/>
        </w:r>
      </w:hyperlink>
    </w:p>
    <w:p>
      <w:pPr>
        <w:pStyle w:val="TOC2"/>
        <w:tabs>
          <w:tab w:val="right" w:leader="dot" w:pos="8306"/>
        </w:tabs>
      </w:pPr>
      <w:hyperlink w:anchor="_Toc25461" w:history="1">
        <w:r>
          <w:rPr>
            <w:rFonts w:ascii="仿宋" w:eastAsia="仿宋" w:hAnsi="仿宋" w:cs="仿宋" w:hint="eastAsia"/>
            <w:lang w:eastAsia="zh-CN"/>
          </w:rPr>
          <w:t>(三)、自然灾害防范措施</w:t>
        </w:r>
        <w:r>
          <w:tab/>
        </w:r>
        <w:r>
          <w:fldChar w:fldCharType="begin"/>
        </w:r>
        <w:r>
          <w:instrText xml:space="preserve"> PAGEREF _Toc25461 \h </w:instrText>
        </w:r>
        <w:r>
          <w:fldChar w:fldCharType="separate"/>
        </w:r>
        <w:r>
          <w:t>41</w:t>
        </w:r>
        <w:r>
          <w:fldChar w:fldCharType="end"/>
        </w:r>
      </w:hyperlink>
    </w:p>
    <w:p>
      <w:pPr>
        <w:pStyle w:val="TOC2"/>
        <w:tabs>
          <w:tab w:val="right" w:leader="dot" w:pos="8306"/>
        </w:tabs>
      </w:pPr>
      <w:hyperlink w:anchor="_Toc30031" w:history="1">
        <w:r>
          <w:rPr>
            <w:rFonts w:ascii="仿宋" w:eastAsia="仿宋" w:hAnsi="仿宋" w:cs="仿宋" w:hint="eastAsia"/>
            <w:lang w:eastAsia="zh-CN"/>
          </w:rPr>
          <w:t>(四)、安全色及安全标志使用要求</w:t>
        </w:r>
        <w:r>
          <w:tab/>
        </w:r>
        <w:r>
          <w:fldChar w:fldCharType="begin"/>
        </w:r>
        <w:r>
          <w:instrText xml:space="preserve"> PAGEREF _Toc30031 \h </w:instrText>
        </w:r>
        <w:r>
          <w:fldChar w:fldCharType="separate"/>
        </w:r>
        <w:r>
          <w:t>42</w:t>
        </w:r>
        <w:r>
          <w:fldChar w:fldCharType="end"/>
        </w:r>
      </w:hyperlink>
    </w:p>
    <w:p>
      <w:pPr>
        <w:pStyle w:val="TOC2"/>
        <w:tabs>
          <w:tab w:val="right" w:leader="dot" w:pos="8306"/>
        </w:tabs>
      </w:pPr>
      <w:hyperlink w:anchor="_Toc10094" w:history="1">
        <w:r>
          <w:rPr>
            <w:rFonts w:ascii="仿宋" w:eastAsia="仿宋" w:hAnsi="仿宋" w:cs="仿宋" w:hint="eastAsia"/>
            <w:lang w:eastAsia="zh-CN"/>
          </w:rPr>
          <w:t>(五)、防尘防毒措施</w:t>
        </w:r>
        <w:r>
          <w:tab/>
        </w:r>
        <w:r>
          <w:fldChar w:fldCharType="begin"/>
        </w:r>
        <w:r>
          <w:instrText xml:space="preserve"> PAGEREF _Toc10094 \h </w:instrText>
        </w:r>
        <w:r>
          <w:fldChar w:fldCharType="separate"/>
        </w:r>
        <w:r>
          <w:t>43</w:t>
        </w:r>
        <w:r>
          <w:fldChar w:fldCharType="end"/>
        </w:r>
      </w:hyperlink>
    </w:p>
    <w:p>
      <w:pPr>
        <w:pStyle w:val="TOC2"/>
        <w:tabs>
          <w:tab w:val="right" w:leader="dot" w:pos="8306"/>
        </w:tabs>
      </w:pPr>
      <w:hyperlink w:anchor="_Toc9917" w:history="1">
        <w:r>
          <w:rPr>
            <w:rFonts w:ascii="仿宋" w:eastAsia="仿宋" w:hAnsi="仿宋" w:cs="仿宋" w:hint="eastAsia"/>
            <w:lang w:eastAsia="zh-CN"/>
          </w:rPr>
          <w:t>(六)、防静电、触电防护及防雷措施</w:t>
        </w:r>
        <w:r>
          <w:tab/>
        </w:r>
        <w:r>
          <w:fldChar w:fldCharType="begin"/>
        </w:r>
        <w:r>
          <w:instrText xml:space="preserve"> PAGEREF _Toc9917 \h </w:instrText>
        </w:r>
        <w:r>
          <w:fldChar w:fldCharType="separate"/>
        </w:r>
        <w:r>
          <w:t>44</w:t>
        </w:r>
        <w:r>
          <w:fldChar w:fldCharType="end"/>
        </w:r>
      </w:hyperlink>
    </w:p>
    <w:p>
      <w:pPr>
        <w:pStyle w:val="TOC2"/>
        <w:tabs>
          <w:tab w:val="right" w:leader="dot" w:pos="8306"/>
        </w:tabs>
      </w:pPr>
      <w:hyperlink w:anchor="_Toc16824" w:history="1">
        <w:r>
          <w:rPr>
            <w:rFonts w:ascii="仿宋" w:eastAsia="仿宋" w:hAnsi="仿宋" w:cs="仿宋" w:hint="eastAsia"/>
            <w:lang w:eastAsia="zh-CN"/>
          </w:rPr>
          <w:t>(七)、机械设备安全保障措施</w:t>
        </w:r>
        <w:r>
          <w:tab/>
        </w:r>
        <w:r>
          <w:fldChar w:fldCharType="begin"/>
        </w:r>
        <w:r>
          <w:instrText xml:space="preserve"> PAGEREF _Toc16824 \h </w:instrText>
        </w:r>
        <w:r>
          <w:fldChar w:fldCharType="separate"/>
        </w:r>
        <w:r>
          <w:t>46</w:t>
        </w:r>
        <w:r>
          <w:fldChar w:fldCharType="end"/>
        </w:r>
      </w:hyperlink>
    </w:p>
    <w:p>
      <w:pPr>
        <w:pStyle w:val="TOC1"/>
        <w:tabs>
          <w:tab w:val="right" w:leader="dot" w:pos="8306"/>
        </w:tabs>
      </w:pPr>
      <w:hyperlink w:anchor="_Toc22594" w:history="1">
        <w:r>
          <w:rPr>
            <w:rFonts w:ascii="仿宋" w:eastAsia="仿宋" w:hAnsi="仿宋" w:cs="仿宋" w:hint="eastAsia"/>
            <w:lang w:eastAsia="zh-CN"/>
          </w:rPr>
          <w:t>十三、空心砖机项目变更管理</w:t>
        </w:r>
        <w:r>
          <w:tab/>
        </w:r>
        <w:r>
          <w:fldChar w:fldCharType="begin"/>
        </w:r>
        <w:r>
          <w:instrText xml:space="preserve"> PAGEREF _Toc22594 \h </w:instrText>
        </w:r>
        <w:r>
          <w:fldChar w:fldCharType="separate"/>
        </w:r>
        <w:r>
          <w:t>47</w:t>
        </w:r>
        <w:r>
          <w:fldChar w:fldCharType="end"/>
        </w:r>
      </w:hyperlink>
    </w:p>
    <w:p>
      <w:pPr>
        <w:pStyle w:val="TOC2"/>
        <w:tabs>
          <w:tab w:val="right" w:leader="dot" w:pos="8306"/>
        </w:tabs>
      </w:pPr>
      <w:hyperlink w:anchor="_Toc1952" w:history="1">
        <w:r>
          <w:rPr>
            <w:rFonts w:ascii="仿宋" w:eastAsia="仿宋" w:hAnsi="仿宋" w:cs="仿宋" w:hint="eastAsia"/>
            <w:lang w:eastAsia="zh-CN"/>
          </w:rPr>
          <w:t>(一)、变更申请与评估</w:t>
        </w:r>
        <w:r>
          <w:tab/>
        </w:r>
        <w:r>
          <w:fldChar w:fldCharType="begin"/>
        </w:r>
        <w:r>
          <w:instrText xml:space="preserve"> PAGEREF _Toc1952 \h </w:instrText>
        </w:r>
        <w:r>
          <w:fldChar w:fldCharType="separate"/>
        </w:r>
        <w:r>
          <w:t>47</w:t>
        </w:r>
        <w:r>
          <w:fldChar w:fldCharType="end"/>
        </w:r>
      </w:hyperlink>
    </w:p>
    <w:p>
      <w:pPr>
        <w:pStyle w:val="TOC2"/>
        <w:tabs>
          <w:tab w:val="right" w:leader="dot" w:pos="8306"/>
        </w:tabs>
      </w:pPr>
      <w:hyperlink w:anchor="_Toc25663" w:history="1">
        <w:r>
          <w:rPr>
            <w:rFonts w:ascii="仿宋" w:eastAsia="仿宋" w:hAnsi="仿宋" w:cs="仿宋" w:hint="eastAsia"/>
            <w:lang w:eastAsia="zh-CN"/>
          </w:rPr>
          <w:t>(二)、变更实施与控制</w:t>
        </w:r>
        <w:r>
          <w:tab/>
        </w:r>
        <w:r>
          <w:fldChar w:fldCharType="begin"/>
        </w:r>
        <w:r>
          <w:instrText xml:space="preserve"> PAGEREF _Toc25663 \h </w:instrText>
        </w:r>
        <w:r>
          <w:fldChar w:fldCharType="separate"/>
        </w:r>
        <w:r>
          <w:t>47</w:t>
        </w:r>
        <w:r>
          <w:fldChar w:fldCharType="end"/>
        </w:r>
      </w:hyperlink>
    </w:p>
    <w:p>
      <w:pPr>
        <w:pStyle w:val="TOC1"/>
        <w:tabs>
          <w:tab w:val="right" w:leader="dot" w:pos="8306"/>
        </w:tabs>
      </w:pPr>
      <w:hyperlink w:anchor="_Toc810" w:history="1">
        <w:r>
          <w:rPr>
            <w:rFonts w:ascii="仿宋" w:eastAsia="仿宋" w:hAnsi="仿宋" w:cs="仿宋" w:hint="eastAsia"/>
            <w:lang w:eastAsia="zh-CN"/>
          </w:rPr>
          <w:t>十四、利益相关者分析与沟通计划</w:t>
        </w:r>
        <w:r>
          <w:tab/>
        </w:r>
        <w:r>
          <w:fldChar w:fldCharType="begin"/>
        </w:r>
        <w:r>
          <w:instrText xml:space="preserve"> PAGEREF _Toc810 \h </w:instrText>
        </w:r>
        <w:r>
          <w:fldChar w:fldCharType="separate"/>
        </w:r>
        <w:r>
          <w:t>48</w:t>
        </w:r>
        <w:r>
          <w:fldChar w:fldCharType="end"/>
        </w:r>
      </w:hyperlink>
    </w:p>
    <w:p>
      <w:pPr>
        <w:pStyle w:val="TOC2"/>
        <w:tabs>
          <w:tab w:val="right" w:leader="dot" w:pos="8306"/>
        </w:tabs>
      </w:pPr>
      <w:hyperlink w:anchor="_Toc26949" w:history="1">
        <w:r>
          <w:rPr>
            <w:rFonts w:ascii="仿宋" w:eastAsia="仿宋" w:hAnsi="仿宋" w:cs="仿宋" w:hint="eastAsia"/>
            <w:lang w:eastAsia="zh-CN"/>
          </w:rPr>
          <w:t>(一)、利益相关者分析</w:t>
        </w:r>
        <w:r>
          <w:tab/>
        </w:r>
        <w:r>
          <w:fldChar w:fldCharType="begin"/>
        </w:r>
        <w:r>
          <w:instrText xml:space="preserve"> PAGEREF _Toc26949 \h </w:instrText>
        </w:r>
        <w:r>
          <w:fldChar w:fldCharType="separate"/>
        </w:r>
        <w:r>
          <w:t>48</w:t>
        </w:r>
        <w:r>
          <w:fldChar w:fldCharType="end"/>
        </w:r>
      </w:hyperlink>
    </w:p>
    <w:p>
      <w:pPr>
        <w:pStyle w:val="TOC2"/>
        <w:tabs>
          <w:tab w:val="right" w:leader="dot" w:pos="8306"/>
        </w:tabs>
      </w:pPr>
      <w:hyperlink w:anchor="_Toc2766" w:history="1">
        <w:r>
          <w:rPr>
            <w:rFonts w:ascii="仿宋" w:eastAsia="仿宋" w:hAnsi="仿宋" w:cs="仿宋" w:hint="eastAsia"/>
            <w:lang w:eastAsia="zh-CN"/>
          </w:rPr>
          <w:t>(二)、沟通计划</w:t>
        </w:r>
        <w:r>
          <w:tab/>
        </w:r>
        <w:r>
          <w:fldChar w:fldCharType="begin"/>
        </w:r>
        <w:r>
          <w:instrText xml:space="preserve"> PAGEREF _Toc2766 \h </w:instrText>
        </w:r>
        <w:r>
          <w:fldChar w:fldCharType="separate"/>
        </w:r>
        <w:r>
          <w:t>49</w:t>
        </w:r>
        <w:r>
          <w:fldChar w:fldCharType="end"/>
        </w:r>
      </w:hyperlink>
    </w:p>
    <w:p>
      <w:pPr>
        <w:pStyle w:val="TOC1"/>
        <w:tabs>
          <w:tab w:val="right" w:leader="dot" w:pos="8306"/>
        </w:tabs>
      </w:pPr>
      <w:hyperlink w:anchor="_Toc5460" w:history="1">
        <w:r>
          <w:rPr>
            <w:rFonts w:ascii="仿宋" w:eastAsia="仿宋" w:hAnsi="仿宋" w:cs="仿宋" w:hint="eastAsia"/>
            <w:lang w:eastAsia="zh-CN"/>
          </w:rPr>
          <w:t>十五、空心砖机项目工程方案分析</w:t>
        </w:r>
        <w:r>
          <w:tab/>
        </w:r>
        <w:r>
          <w:fldChar w:fldCharType="begin"/>
        </w:r>
        <w:r>
          <w:instrText xml:space="preserve"> PAGEREF _Toc5460 \h </w:instrText>
        </w:r>
        <w:r>
          <w:fldChar w:fldCharType="separate"/>
        </w:r>
        <w:r>
          <w:t>51</w:t>
        </w:r>
        <w:r>
          <w:fldChar w:fldCharType="end"/>
        </w:r>
      </w:hyperlink>
    </w:p>
    <w:p>
      <w:pPr>
        <w:pStyle w:val="TOC2"/>
        <w:tabs>
          <w:tab w:val="right" w:leader="dot" w:pos="8306"/>
        </w:tabs>
      </w:pPr>
      <w:hyperlink w:anchor="_Toc10324" w:history="1">
        <w:r>
          <w:rPr>
            <w:rFonts w:ascii="仿宋" w:eastAsia="仿宋" w:hAnsi="仿宋" w:cs="仿宋" w:hint="eastAsia"/>
            <w:lang w:eastAsia="zh-CN"/>
          </w:rPr>
          <w:t>(一)、建筑工程设计原则</w:t>
        </w:r>
        <w:r>
          <w:tab/>
        </w:r>
        <w:r>
          <w:fldChar w:fldCharType="begin"/>
        </w:r>
        <w:r>
          <w:instrText xml:space="preserve"> PAGEREF _Toc10324 \h </w:instrText>
        </w:r>
        <w:r>
          <w:fldChar w:fldCharType="separate"/>
        </w:r>
        <w:r>
          <w:t>51</w:t>
        </w:r>
        <w:r>
          <w:fldChar w:fldCharType="end"/>
        </w:r>
      </w:hyperlink>
    </w:p>
    <w:p>
      <w:pPr>
        <w:pStyle w:val="TOC2"/>
        <w:tabs>
          <w:tab w:val="right" w:leader="dot" w:pos="8306"/>
        </w:tabs>
      </w:pPr>
      <w:hyperlink w:anchor="_Toc6093" w:history="1">
        <w:r>
          <w:rPr>
            <w:rFonts w:ascii="仿宋" w:eastAsia="仿宋" w:hAnsi="仿宋" w:cs="仿宋" w:hint="eastAsia"/>
            <w:lang w:eastAsia="zh-CN"/>
          </w:rPr>
          <w:t>(二)、土建工程建设指标</w:t>
        </w:r>
        <w:r>
          <w:tab/>
        </w:r>
        <w:r>
          <w:fldChar w:fldCharType="begin"/>
        </w:r>
        <w:r>
          <w:instrText xml:space="preserve"> PAGEREF _Toc6093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90"/>
      <w:r>
        <w:rPr>
          <w:rFonts w:ascii="仿宋" w:eastAsia="仿宋" w:hAnsi="仿宋" w:cs="仿宋" w:hint="eastAsia"/>
          <w:sz w:val="28"/>
          <w:lang w:eastAsia="zh-CN"/>
        </w:rPr>
        <w:t>一、空心砖机项目选址可行性分析</w:t>
      </w:r>
      <w:bookmarkEnd w:id="2"/>
    </w:p>
    <w:p>
      <w:pPr>
        <w:pStyle w:val="Heading2"/>
        <w:rPr>
          <w:rFonts w:ascii="仿宋" w:eastAsia="仿宋" w:hAnsi="仿宋" w:cs="仿宋" w:hint="eastAsia"/>
          <w:lang w:eastAsia="zh-CN"/>
        </w:rPr>
      </w:pPr>
      <w:bookmarkStart w:id="3" w:name="_Toc24481"/>
      <w:r>
        <w:rPr>
          <w:rFonts w:ascii="仿宋" w:eastAsia="仿宋" w:hAnsi="仿宋" w:cs="仿宋" w:hint="eastAsia"/>
          <w:lang w:eastAsia="zh-CN"/>
        </w:rPr>
        <w:t>(一)、空心砖机项目选址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该空心砖机项目选址位于XX省XX市XX区XXX街道</w:t>
      </w:r>
    </w:p>
    <w:p>
      <w:pPr>
        <w:pStyle w:val="Heading2"/>
        <w:ind w:firstLine="560" w:firstLineChars="200"/>
        <w:rPr>
          <w:rFonts w:ascii="仿宋" w:eastAsia="仿宋" w:hAnsi="仿宋" w:cs="仿宋" w:hint="eastAsia"/>
          <w:sz w:val="28"/>
          <w:lang w:eastAsia="zh-CN"/>
        </w:rPr>
      </w:pPr>
      <w:bookmarkStart w:id="4" w:name="_Toc279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空心砖机项目的征地面积将根据空心砖机项目的实际规模和需求进行精确规划。具体面积XXX平方米，旨在确保空心砖机项目不仅能够满足当前的发展需求，还能够预留空间以适应未来的扩展。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净用地面积是在征地面积基础上去除不可利用面积后的实际可开发用地。具体面积XXX平方米，考虑到环保、交通、安全等多方面因素，以确保空心砖机项目在整体利用效率上达到最优。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空心砖机项目计划建设的建筑总规模具体面积XXX平方米。这一规模的确定综合考虑了空心砖机项目的性质、规模，以及城市规划的相关要求，确保建筑布局与周边环境协调一致。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绿地率是空心砖机项目用地中被规划为绿地的比例。具体面积XXX平方米，旨在通过合理规划绿地，改善空心砖机项目周边环境，提升居民生活质量，并符合城市整体绿化规划。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容积率是用地上可以建设的建筑总体积与用地面积之比。具体面积XXX，通过合理的容积率规划，确保空心砖机项目建筑规模与周边环境和谐共生。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确保空心砖机项目选址与当地城市规划相一致，具体面积XXX平方米。通过与城市规划部门深入沟通，确保空心砖机项目不仅符合城市的整体发展方向，还能够融入城市的发展布局，为城市的长远发展贡献力量。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心砖机项目选址符合当地产业政策，具体面积XXX平方米。这包括空心砖机项目对当地经济的促进作用，以及对相关产业的带动效应，确保空心砖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用地总体要求必须符合环保和可持续发展的原则，具体面积XXX平方米。通过采用绿色建筑设计、节能减排等措施，确保空心砖机项目在建设和运营过程中对环境的影响最小化，达到可持续发展的要求。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确保空心砖机项目选址具备必要的公共设施配套，具体面积XXX平方米。这包括交通便利性、教育、医疗等基础设施，以提高居民生活品质，使得空心砖机项目选址更具吸引力。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考虑用地总体要求对当地社会稳定性的影响，具体面积XXX平方米。通过深入了解当地社区反馈，确保空心砖机项目的选址和建设过程对当地社会和谐稳定产生积极作用。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心砖机项目选址不仅符合法规和规划，还在实际操作中具有可行性。这一全面规划将为空心砖机项目的成功实施提供坚实的基础，确保空心砖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8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心砖机项目的设备规划和空间设计中，我们将采取灵活设备布局的措施。设备布局将根据实际需求进行灵活设计，避免不必要的浪费。通过合理规划设备摆放位置，我们将提高设备的利用率，减少设备间距，以确保空心砖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心砖机项目内部引入共享设施的概念，例如共享会议室、办公区等。通过这种方式，我们可以减少对资源的重复建设，提高资源共享效率，从而减小空心砖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心砖机项目的总图布置中，我们将不同功能区域进行明确的规划，以最大程度满足空心砖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1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心砖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空心砖机项目对环境的影响是综合评价的重要因素之一。我们将详细考虑选址周边的自然环境、生态保护区、水源地等情况，确保空心砖机项目的建设和运营对环境影响最小化，并符合当地的环保法规标准。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对选址的评价还需充分考虑当地政府的产业政策和法规。我们将详细了解空心砖机项目所在地的相关政策，确保空心砖机项目的规划和运营与当地法规相符，降低不必要的法律风险。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考虑到社会稳定性对企业运营的重要性，我们将评估选址地区的社会安全情况、劳工关系、社区反馈等方面，以确保空心砖机项目的建设和运营不会受到社会稳定性的负面影响。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最后，我们将综合考虑用地成本，包括土地购置费用、土地开发成本等。通过对用地成本的详细评估，我们能够做出更为精确的经济效益分析，为空心砖机项目的投资决策提供有力支持。</w:t>
      </w:r>
    </w:p>
    <w:p>
      <w:pPr>
        <w:pStyle w:val="Heading1"/>
        <w:ind w:firstLine="560" w:firstLineChars="200"/>
        <w:rPr>
          <w:rFonts w:ascii="仿宋" w:eastAsia="仿宋" w:hAnsi="仿宋" w:cs="仿宋" w:hint="eastAsia"/>
          <w:sz w:val="28"/>
          <w:lang w:eastAsia="zh-CN"/>
        </w:rPr>
      </w:pPr>
      <w:bookmarkStart w:id="8" w:name="_Toc15529"/>
      <w:r>
        <w:rPr>
          <w:rFonts w:ascii="仿宋" w:eastAsia="仿宋" w:hAnsi="仿宋" w:cs="仿宋" w:hint="eastAsia"/>
          <w:sz w:val="28"/>
          <w:lang w:eastAsia="zh-CN"/>
        </w:rPr>
        <w:t>二、空心砖机项目土建工程</w:t>
      </w:r>
      <w:bookmarkEnd w:id="8"/>
    </w:p>
    <w:p>
      <w:pPr>
        <w:pStyle w:val="Heading2"/>
        <w:rPr>
          <w:rFonts w:ascii="仿宋" w:eastAsia="仿宋" w:hAnsi="仿宋" w:cs="仿宋" w:hint="eastAsia"/>
          <w:lang w:eastAsia="zh-CN"/>
        </w:rPr>
      </w:pPr>
      <w:bookmarkStart w:id="9" w:name="_Toc287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在空心砖机项目的建筑工程设计中，我们将秉承一系列重要的设计原则，以确保空心砖机项目建筑在功能、美观、可持续性等方面达到最佳效果。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首要原则是确保建筑的功能性得到最大化的发挥。我们将充分理解空心砖机项目的实际需求，合理布局各个功能区域，保证建筑在满足业务需求的同时，提供高效的工作环境。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在建筑设计中，我们将综合考虑建设和运营成本。通过精细的经济效益分析，确保设计方案在高效利用资源的同时，对空心砖机项目的长期盈利能力有积极的贡献。</w:t>
      </w:r>
    </w:p>
    <w:p>
      <w:pPr>
        <w:pStyle w:val="Heading2"/>
        <w:ind w:firstLine="560" w:firstLineChars="200"/>
        <w:rPr>
          <w:rFonts w:ascii="仿宋" w:eastAsia="仿宋" w:hAnsi="仿宋" w:cs="仿宋" w:hint="eastAsia"/>
          <w:sz w:val="28"/>
          <w:lang w:eastAsia="zh-CN"/>
        </w:rPr>
      </w:pPr>
      <w:bookmarkStart w:id="10" w:name="_Toc1429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的土建工程设计中，我们将精准设定设计年限，结合空心砖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心砖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39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空心砖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心砖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心砖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69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本期工程空心砖机项目预计总建筑面积XXX平方米，其中：计容建筑面积XXX平方米，计划建筑工程投资XX万元，占空心砖机项目总投资的XX%。</w:t>
      </w:r>
    </w:p>
    <w:p>
      <w:pPr>
        <w:pStyle w:val="Heading1"/>
        <w:ind w:firstLine="560" w:firstLineChars="200"/>
        <w:rPr>
          <w:rFonts w:ascii="仿宋" w:eastAsia="仿宋" w:hAnsi="仿宋" w:cs="仿宋" w:hint="eastAsia"/>
          <w:sz w:val="28"/>
          <w:lang w:eastAsia="zh-CN"/>
        </w:rPr>
      </w:pPr>
      <w:bookmarkStart w:id="13" w:name="_Toc1516"/>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261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技术管理特点体现在其创新导向。通过引入最先进的技术趋势和解决方案，空心砖机项目致力于提升科技含量、提高质量和效率水平。这意味着我们将采用最新的工具和方法，确保空心砖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心砖机项目技术管理的显著特征。通过整合不同领域的技术资源，我们实现了跨学科的协同工作。这有助于优化技术架构，提高整体效能。此外，整合性策略还促进了不同技术团队之间的紧密沟通和高效合作，确保空心砖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心砖机项目所采用的技术。通过不断优化技术方案，空心砖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心砖机项目团队将在空心砖机项目初期识别可能的技术风险，并采取相应的预防和应对措施。通过建立健全的风险评估机制，空心砖机项目能够在实施过程中及时发现并解决潜在的技术问题，保障空心砖机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空心砖机项目中，技术将成为空心砖机项目成功的有力支持。这一深度剖析揭示了技术管理在空心砖机项目实施中的关键作用，为空心砖机项目的技术基础奠定了坚实的基础。</w:t>
      </w:r>
    </w:p>
    <w:p>
      <w:pPr>
        <w:pStyle w:val="Heading2"/>
        <w:ind w:firstLine="560" w:firstLineChars="200"/>
        <w:rPr>
          <w:rFonts w:ascii="仿宋" w:eastAsia="仿宋" w:hAnsi="仿宋" w:cs="仿宋" w:hint="eastAsia"/>
          <w:sz w:val="28"/>
          <w:lang w:eastAsia="zh-CN"/>
        </w:rPr>
      </w:pPr>
      <w:bookmarkStart w:id="15" w:name="_Toc26356"/>
      <w:r>
        <w:rPr>
          <w:rFonts w:ascii="仿宋" w:eastAsia="仿宋" w:hAnsi="仿宋" w:cs="仿宋" w:hint="eastAsia"/>
          <w:sz w:val="28"/>
          <w:lang w:eastAsia="zh-CN"/>
        </w:rPr>
        <w:t>(二)、空心砖机项目工艺技术设计方案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心砖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心砖机项目将严格按照相关行业规范要求进行组织。通过有效控制产品质量，空心砖机项目将致力于为顾客提供优质的空心砖机项目产品和良好的服务。这体现了空心砖机项目对于生产活动合规性和质量标准的高度重视，为空心砖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心砖机项目注重生态效益和清洁生产原则。空心砖机项目建设将紧密结合地方特色经济发展，与社会经济发展规划和区域环境保护规划方案相协调一致。通过与当地区域自然生态系统的结合，空心砖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空心砖机项目产品具有多样化的客户需求和个性化的特点。因此，空心砖机项目产品规格品种多样，且单批生产数量较小。为满足这一特点，空心砖机项目承办单位将建设先进的柔性制造生产线。通过广泛应用柔性制造技术，空心砖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心砖机项目采用的技术具有较高的技术含量和自动化水平，处于国内先进水平。这一技术选用不仅体现了对生产效率、质量和环境友好性的高标准要求，同时为空心砖机项目的可持续发展奠定了坚实的基础。</w:t>
      </w:r>
    </w:p>
    <w:p>
      <w:pPr>
        <w:pStyle w:val="Heading2"/>
        <w:ind w:firstLine="560" w:firstLineChars="200"/>
        <w:rPr>
          <w:rFonts w:ascii="仿宋" w:eastAsia="仿宋" w:hAnsi="仿宋" w:cs="仿宋" w:hint="eastAsia"/>
          <w:sz w:val="28"/>
          <w:lang w:eastAsia="zh-CN"/>
        </w:rPr>
      </w:pPr>
      <w:bookmarkStart w:id="16" w:name="_Toc1373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为确保空心砖机项目的高效生产和技术实施，我们制定了一套精心设计的设备选型方案，以满足空心砖机项目生产、质量和环保的要求。该方案的主要特点如下：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心砖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针对空心砖机项目产品的多样性和小批量生产的特点，我们将建设柔性制造生产线。通过在设备选型中考虑柔性制造技术，可以灵活应对不同产品规格和生产需求，实现生产线的高度灵活性和适应性。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0060"/>
      <w:r>
        <w:rPr>
          <w:rFonts w:ascii="仿宋" w:eastAsia="仿宋" w:hAnsi="仿宋" w:cs="仿宋" w:hint="eastAsia"/>
          <w:sz w:val="28"/>
          <w:lang w:eastAsia="zh-CN"/>
        </w:rPr>
        <w:t>四、空心砖机项目文档管理</w:t>
      </w:r>
      <w:bookmarkEnd w:id="17"/>
    </w:p>
    <w:p>
      <w:pPr>
        <w:pStyle w:val="Heading2"/>
        <w:rPr>
          <w:rFonts w:ascii="仿宋" w:eastAsia="仿宋" w:hAnsi="仿宋" w:cs="仿宋" w:hint="eastAsia"/>
          <w:lang w:eastAsia="zh-CN"/>
        </w:rPr>
      </w:pPr>
      <w:bookmarkStart w:id="18" w:name="_Toc23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空心砖机项目高度重视文档的质量和准确性，以支持空心砖机项目的各项活动和决策。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文档的编制始于空心砖机项目计划的初期，我们制定了详细的文档编制计划，明确了每个文档的内容、格式和编写责任人。在空心砖机项目启动阶段，我们首先编制了空心砖机项目章程，明确定义了空心砖机项目的目标、范围、风险等关键要素。随后，空心砖机项目团队根据计划陆续编制了需求文档、设计文档、测试文档等各类文档，确保空心砖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心砖机项目管理中的重要环节，旨在确保空心砖机项目文档符合质量标准和空心砖机项目需求。在空心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除了内部审查，我们还进行了外部审查，邀请空心砖机项目相关利益方和专业领域的专家对文档进行独立审查。这有助于获取更全面、客观的反馈，确保空心砖机项目文档不仅符合内部标准，也满足外部需求。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空心砖机项目在文档编制与审查方面建立了严格的管理机制，通过规范的流程和多维度的审查，确保空心砖机项目文档的质量、准确性和可靠性，为空心砖机项目的顺利推进提供了有力支持。</w:t>
      </w:r>
    </w:p>
    <w:p>
      <w:pPr>
        <w:pStyle w:val="Heading2"/>
        <w:ind w:firstLine="560" w:firstLineChars="200"/>
        <w:rPr>
          <w:rFonts w:ascii="仿宋" w:eastAsia="仿宋" w:hAnsi="仿宋" w:cs="仿宋" w:hint="eastAsia"/>
          <w:sz w:val="28"/>
          <w:lang w:eastAsia="zh-CN"/>
        </w:rPr>
      </w:pPr>
      <w:bookmarkStart w:id="19" w:name="_Toc2116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https://d.book118.com/148012137007006027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83FB5"/>
    <w:rsid w:val="55083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12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2024-01-16T00:06:00Z</dcterms:created>
  <dcterms:modified xsi:type="dcterms:W3CDTF">2024-01-16T00:06:41Z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D9773C85E211407FA197A5F5EE5D916F_11</vt:lpwstr>
  </property>
  <property fmtid="{D5CDD505-2E9C-101B-9397-08002B2CF9AE}" pid="3" name="KSOProductBuildVer">
    <vt:lpwstr>2052-12.1.0.16120</vt:lpwstr>
  </property>
</Properties>
</file>