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77B3E">
      <w:pPr>
        <w:pStyle w:val="title"/>
        <w:pBdr>
          <w:top w:val="none" w:sz="0" w:space="11" w:color="auto"/>
          <w:left w:val="none" w:sz="0" w:space="0" w:color="auto"/>
          <w:bottom w:val="none" w:sz="0" w:space="11" w:color="auto"/>
          <w:right w:val="none" w:sz="0" w:space="0" w:color="auto"/>
        </w:pBdr>
        <w:spacing w:line="525" w:lineRule="atLeast"/>
        <w:ind w:left="0" w:right="0" w:firstLine="375"/>
        <w:jc w:val="center"/>
        <w:rPr>
          <w:rFonts w:ascii="宋体" w:eastAsia="宋体" w:hAnsi="宋体" w:cs="宋体"/>
          <w:color w:val="000000"/>
        </w:rPr>
      </w:pPr>
      <w:r>
        <w:rPr>
          <w:rFonts w:ascii="宋体" w:eastAsia="宋体" w:hAnsi="宋体" w:cs="宋体"/>
          <w:b/>
          <w:bCs/>
          <w:color w:val="000000"/>
          <w:sz w:val="32"/>
          <w:szCs w:val="32"/>
        </w:rPr>
        <w:t>基于云计算的轻工行业公共云服务平台研究（可编辑）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学校代号 10532 学 号 G09245306 分 类 号 TP393 密 级 普通工程硕士学位论文 基于云计算的轻工行业公共云服务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平台研究学位申请人姓名 刘 志 勇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培 养 单 位 软件学院导师姓名及职称 王子荣高级工程师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黄加伍高级工程师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学 科 专 业 软件工程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研 究 方 向 软件工程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论文提交日期 2013 年 5 月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I 基于云计算的轻工行业公共云服务平台研究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学校代号 : 10532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学号 : G09245306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>密级 :普通湖南大学工程硕士学位论文基于云计算的轻工行业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公共云服务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平台研究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学位申请人姓名: 刘志勇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>导师姓名及职称: 王子荣高级工程师 黄加伍高级工程师培养单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位: 软件学院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专业名称: 软件工程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论文提交日期: 2013 年 5 月论文答辩日期:2013 年 5 月 25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日答辩委员会主席: 蔡立军(教授) II工程硕士学位论文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Research on Public Cloud Service Platform in Light Industry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  <w:sectPr>
          <w:pgSz w:w="12240" w:h="15840"/>
          <w:pgMar w:top="1440" w:right="1800" w:bottom="1440" w:left="1800" w:header="708" w:footer="708" w:gutter="0"/>
          <w:cols w:space="708"/>
          <w:docGrid w:linePitch="360"/>
        </w:sectPr>
      </w:pPr>
      <w:r>
        <w:rPr>
          <w:rFonts w:ascii="宋体" w:eastAsia="宋体" w:hAnsi="宋体" w:cs="宋体"/>
          <w:color w:val="000000"/>
          <w:sz w:val="24"/>
        </w:rPr>
        <w:t xml:space="preserve">Based on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Cloud Computationby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LIU Zhiyong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A thesis submitted in partial satisfaction of theRequirements for the degree ofMaster of Engineering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inSoftware Engineering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in theGraduate School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of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Hunan University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Supervisor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Senior Engineerr Wang Zirong Huang Jiawu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April,2013III基于云计算的轻工行业公共云服务平台研究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湖 南 大 学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学位论文原创性声明?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>本人郑重声明: 所呈交的论文是本人在导师的指导下独立进行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研究所取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>得的研究成果。除了文中特别加以标注引用的 内容外,本论文不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包含任何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>其他个人或集体已经发表或撰写的成果作品。 对本文的研究做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出重要贡献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的个人和集体,均已在文中以明确方式标明。 本人完全意识到本声明的法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律后果由本人承担。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作者签名:日期:年 月 日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学位论文版权使用授权书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  <w:sectPr>
          <w:type w:val="nextPage"/>
          <w:pgSz w:w="12240" w:h="15840"/>
          <w:pgMar w:top="1440" w:right="1800" w:bottom="1440" w:left="1800" w:header="708" w:footer="708" w:gutter="0"/>
          <w:pgNumType w:start="2"/>
          <w:cols w:space="708"/>
          <w:titlePg w:val="0"/>
          <w:docGrid w:linePitch="360"/>
        </w:sectPr>
      </w:pPr>
      <w:r>
        <w:rPr>
          <w:rFonts w:ascii="宋体" w:eastAsia="宋体" w:hAnsi="宋体" w:cs="宋体"/>
          <w:color w:val="000000"/>
          <w:sz w:val="24"/>
        </w:rPr>
        <w:t xml:space="preserve">本学位论文作者完全了解学校有关保留、使 用学位论文的规定,同意学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校保留并向国家有关部门或机构送交论文的复 印件和电子版,允许论文被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查阅和借阅。本人授权湖南大学可以将本学位 论文的全部或部分内容编入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有关数据库进行检索,可以采用影印、缩印或 扫描等复制手段保存和汇编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本学位论文。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本学位论文属于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1 、保密 ? ,在 ______ 年解密后适用本授权书。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?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2 、不保密 ? 。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请在以上相应方框内打 “ ?”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作者签名: 日期:年 月 日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导师签名: 日期:年 月 日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IV工程硕士学位论文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摘 要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近年来我国轻工行业蓬勃发展,不仅推动 了我国经济的持续发展同时还解决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了大量就业问题,是国民经济中的重要力 量。但随着轻工行业自身的不断发展和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国际竞争的日趋激烈,如何通过实施信息 化来提高企业核心竞争力已经成为轻工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行业面临的最迫切问题。 但企业 ERP 系统价格昂贵, 企业不仅要负担购买系统的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费用,还要投入硬件建立信息中心,招聘 人员加强信息化管理,这对于大量轻工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  <w:sectPr>
          <w:type w:val="nextPage"/>
          <w:pgSz w:w="12240" w:h="15840"/>
          <w:pgMar w:top="1440" w:right="1800" w:bottom="1440" w:left="1800" w:header="708" w:footer="708" w:gutter="0"/>
          <w:pgNumType w:start="3"/>
          <w:cols w:space="708"/>
          <w:titlePg w:val="0"/>
          <w:docGrid w:linePitch="360"/>
        </w:sectPr>
      </w:pPr>
      <w:r>
        <w:rPr>
          <w:rFonts w:ascii="宋体" w:eastAsia="宋体" w:hAnsi="宋体" w:cs="宋体"/>
          <w:color w:val="000000"/>
          <w:sz w:val="24"/>
        </w:rPr>
        <w:t xml:space="preserve">行业来说是个沉重的包袱。云计算作为新 一代计算技术,以分布式计算、网格计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算、效用计算多种技术为背景发展而来, 具有天生的经济性和共享性等优点。特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别云软件作为服务( Software as a Service,简称 SaaS)模式,该模式能让用户直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接使用由服务商开发并部署在云基础设施 上、存储、网络等,也不需要自行配置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和部署应用软件, 从而为轻工行业企业节 省了大量软硬件投入, 提高了管理效率,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提升了企业的竞争力。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本文从轻工行业信息化建设现状入手,以 云计算技术为研究背景,设计并实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现了轻工行业公共云服务平台。研究期间 的主要工作概括如下:首先根据国内外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轻工业企业信息化建设现状和需求,通过 对云计算机技术的深入研究,提出了解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决轻工行业信息化建设困境的思路;其次 以湖南省轻工行业为背景,搭建了轻工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行业公共云服务平台的总体架构,提出了 系统设计的原则和技术路线;最后通过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对系统的需求分析,设计并实现了设计并 实现了轻工行业公共云服务平台。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论文的成果通过运用了云软件作为服务( SaaS)模式,有效的为湖南省轻工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行业提出了一套信息化建设的整体解决方 案,解决了轻工行业中小企业信息化管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  <w:sectPr>
          <w:type w:val="nextPage"/>
          <w:pgSz w:w="12240" w:h="15840"/>
          <w:pgMar w:top="1440" w:right="1800" w:bottom="1440" w:left="1800" w:header="708" w:footer="708" w:gutter="0"/>
          <w:pgNumType w:start="4"/>
          <w:cols w:space="708"/>
          <w:titlePg w:val="0"/>
          <w:docGrid w:linePitch="360"/>
        </w:sectPr>
      </w:pPr>
      <w:r>
        <w:rPr>
          <w:rFonts w:ascii="宋体" w:eastAsia="宋体" w:hAnsi="宋体" w:cs="宋体"/>
          <w:color w:val="000000"/>
          <w:sz w:val="24"/>
        </w:rPr>
        <w:t xml:space="preserve">理系统的建设问题,同时也较好的提供了 安全解决方案,并形成了一套较为成熟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的运营模式, 对推动湖南省轻工行业信息化建设具有 重要的理论意义和应用价值。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关键字:轻工;云计算;信息化; SaaSV基于云计算的轻工行业公共云服务平台研究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Abstract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Light industry in China has been prosperous in recent years, which has not only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promoted sustainable development of Chinese economy but also solved a large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number of employment issues, and it is an important force in national economyHowever, with the continuous development of light industry and increasing fierceness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of international competition, how to improve enterprises’ core competitiveness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through implementation of informatization has already become the most urgent issue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confronted by light industry. What’s more, enterprise ERP system is high in price, and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enterprises shall pay for purchasing the system, input hardware to build information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center, and recruit staffs to strengthen informatization management, which are heavy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  <w:sectPr>
          <w:type w:val="nextPage"/>
          <w:pgSz w:w="12240" w:h="15840"/>
          <w:pgMar w:top="1440" w:right="1800" w:bottom="1440" w:left="1800" w:header="708" w:footer="708" w:gutter="0"/>
          <w:pgNumType w:start="5"/>
          <w:cols w:space="708"/>
          <w:titlePg w:val="0"/>
          <w:docGrid w:linePitch="360"/>
        </w:sectPr>
      </w:pPr>
      <w:r>
        <w:rPr>
          <w:rFonts w:ascii="宋体" w:eastAsia="宋体" w:hAnsi="宋体" w:cs="宋体"/>
          <w:color w:val="000000"/>
          <w:sz w:val="24"/>
        </w:rPr>
        <w:t xml:space="preserve">burdens for a great many light industries. As a kind of computing technology of a new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generation, cloud computation is developed with several technologies, such as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distributed computation, grid computation, and utility computation, as background,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which possesses many merits, such as economical efficiency and sharing. In particular,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with Software as a Service SaaS model, users can directly use application software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developed by service providers and deployed on cloud infrastructures. In addition, it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is unnecessary for users to manage or control cloud infrastructures at the bottom,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including operating system, server, storage, and network etc., neither allocate and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deploy application software by their own. Therefore, it saves large quantities of inputs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in software and hardware for enterprises in light industry, enhances management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efficiency, and improves enterprises’ competitiveness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The public cloud service platform in light industry is designed and realized in the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thesis with the start of information construction of light industry and the research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  <w:sectPr>
          <w:type w:val="nextPage"/>
          <w:pgSz w:w="12240" w:h="15840"/>
          <w:pgMar w:top="1440" w:right="1800" w:bottom="1440" w:left="1800" w:header="708" w:footer="708" w:gutter="0"/>
          <w:pgNumType w:start="6"/>
          <w:cols w:space="708"/>
          <w:titlePg w:val="0"/>
          <w:docGrid w:linePitch="360"/>
        </w:sectPr>
      </w:pPr>
      <w:r>
        <w:rPr>
          <w:rFonts w:ascii="宋体" w:eastAsia="宋体" w:hAnsi="宋体" w:cs="宋体"/>
          <w:color w:val="000000"/>
          <w:sz w:val="24"/>
        </w:rPr>
        <w:t xml:space="preserve">background of cloud computation. Main missions during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researches are as follows: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firstly, thoughts for solving information construction dilemmas in the light industry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are proposed according to current situations and demands for information construction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of enterprises in the light industry at home and abroad, via intensive researches on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cloud computation technologies; secondly, the overall architecture for cloud service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platform in light industry is built with the background of the light industry in Hunan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province, and system design principles and technical routes are proposed; finally, the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cloud service platform in light industry is designed and realized through analyzing the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system’s demand analysesVI工程硕士学位论文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With the use of SaaS model, a set of total solution of information construction is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effectively proposed for the light industry in Hunan province, construction problems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for information management system of medium-sized and small enterprises in the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light industry are solved, security solutions are provided,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  <w:sectPr>
          <w:type w:val="nextPage"/>
          <w:pgSz w:w="12240" w:h="15840"/>
          <w:pgMar w:top="1440" w:right="1800" w:bottom="1440" w:left="1800" w:header="708" w:footer="708" w:gutter="0"/>
          <w:pgNumType w:start="7"/>
          <w:cols w:space="708"/>
          <w:titlePg w:val="0"/>
          <w:docGrid w:linePitch="360"/>
        </w:sectPr>
      </w:pPr>
      <w:r>
        <w:rPr>
          <w:rFonts w:ascii="宋体" w:eastAsia="宋体" w:hAnsi="宋体" w:cs="宋体"/>
          <w:color w:val="000000"/>
          <w:sz w:val="24"/>
        </w:rPr>
        <w:t xml:space="preserve">and a set of relatively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mature operation pattern is formed, which have important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theoretical significances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and application values on promoting information construction of the light industry in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Hunan province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>KeyWords: light industry ; cloud computing ; informatization ; SaaS VII基于云计算的轻工行业公共云服务平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台研究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目 录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学位论文原创性声明和学位论文版权使用授权书 I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摘 要. V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图表索引. X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附表索引. XII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第 1 章 绪论..1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1.1 背景研究..1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1.1.1 课题来源1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1.1.2 轻工行业信息化建设的背景及意义1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1.1.3 轻工行业信息化建设的现状..2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1.2 国内外研究现状.2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1.2.1 云计算应用国内外研究综述..2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1.2.2 轻工行业信息化建设的问题 与云计算的应用前景.6 1.3 研究内容及论文组成..7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1.3.1 研究方法8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  <w:sectPr>
          <w:type w:val="nextPage"/>
          <w:pgSz w:w="12240" w:h="15840"/>
          <w:pgMar w:top="1440" w:right="1800" w:bottom="1440" w:left="1800" w:header="708" w:footer="708" w:gutter="0"/>
          <w:pgNumType w:start="8"/>
          <w:cols w:space="708"/>
          <w:titlePg w:val="0"/>
          <w:docGrid w:linePitch="360"/>
        </w:sectPr>
      </w:pPr>
      <w:r>
        <w:rPr>
          <w:rFonts w:ascii="宋体" w:eastAsia="宋体" w:hAnsi="宋体" w:cs="宋体"/>
          <w:color w:val="000000"/>
          <w:sz w:val="24"/>
        </w:rPr>
        <w:t xml:space="preserve">第 2 章 云计算理论基础.9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2.1 云计算的定义及特征.9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2.1.1 云计算的定义.9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2.1.2 云计算的特征10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2.1.3 技术路线. 11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2.2 云计算的类型及形式12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2.2.1 按照云计算的服务模式分类 12 2.2.2 云计算的部署模式分类15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2.3 云计算关键技术. 15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2.3.1 云计算应用的支撑技术16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2.3.2 云计算实现的核心技术17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2.4 本章小结 19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第 3 章 基于云计算轻工行业公共云服务平台的设计20 3.1 轻工行业公共云服务平台系统架构分析20 3.1.1 系统的总体架构. 20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3.1.2 系统的设计原则. 21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3.2 轻工行业公共云服务平台设计22VIII工程硕士学位论文 3.2.1 轻工行业公共云服务平台设计概述. 22 3.2.2 轻工行业公共云服务平台功能设计. 22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3.3 数据库设计 32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3.4 安全性设计 35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3.4.1 安全风险分析35 3.4.2 安全解决方案36 3.5 本章小结 39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第 4 章 系统实现与运营40 4.1 系统的部署 40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4.1.1 部署环境. 40 4.1.2 系统服务器配置要求 40 4.1.3 网络环境. 41 4.2 系统的实现 41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  <w:sectPr>
          <w:type w:val="nextPage"/>
          <w:pgSz w:w="12240" w:h="15840"/>
          <w:pgMar w:top="1440" w:right="1800" w:bottom="1440" w:left="1800" w:header="708" w:footer="708" w:gutter="0"/>
          <w:pgNumType w:start="9"/>
          <w:cols w:space="708"/>
          <w:titlePg w:val="0"/>
          <w:docGrid w:linePitch="360"/>
        </w:sectPr>
      </w:pPr>
      <w:r>
        <w:rPr>
          <w:rFonts w:ascii="宋体" w:eastAsia="宋体" w:hAnsi="宋体" w:cs="宋体"/>
          <w:color w:val="000000"/>
          <w:sz w:val="24"/>
        </w:rPr>
        <w:t xml:space="preserve">4.2.1 系统首页. 41 4.2.2 个人用户. 41 4.2.3 企业展示页面42 4.2.4 企业用户. 43 4.2.5 行业管理部门43 4.3 系统的特点 43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4.4 系统的运营 44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4.4.1 系统的运行维护. 44 4.5 系统测试 45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4.5.1 测试的目的及方法 45 4.5.2 测试环境 45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4.5.3 测试结果 46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第 5 章 结论 48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5.1 论文总结. 48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5.2 研究展望:. 49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参考文献 50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致 谢53IX基于云计算的轻工行业公共云服务平台研究 图表索引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图 2.1 轻工行业公共云服务平台技术架构图 11 图 2.2 云计算支撑技术. 16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图 2.3 谷歌 GFS 架构图. 17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图 3.1 轻工行业公共云服务平台总体服务架构图. 20 图 3.2 轻工行业公共云服务平台总体架构图 22 图 3.3 轻工行业公共云服务平台系统整体结构图. 23 图 3.4 轻工行业公共云服务平台系统用例图 23 图 3.5 轻工行业公共云服务平台系统整体功能框架图 24 图 3.6 政府门户功能框架图24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图 3.7 企业认证子功能图 25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图 3.8 数据采集子功能图 25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图 3.9 企业信息管理子功能图. 26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图 3.10 企业门户子功能图. 27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图 3.11 新闻管理子功能图. 27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图 3.12 行业管理子功能图. 27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  <w:sectPr>
          <w:type w:val="nextPage"/>
          <w:pgSz w:w="12240" w:h="15840"/>
          <w:pgMar w:top="1440" w:right="1800" w:bottom="1440" w:left="1800" w:header="708" w:footer="708" w:gutter="0"/>
          <w:pgNumType w:start="10"/>
          <w:cols w:space="708"/>
          <w:titlePg w:val="0"/>
          <w:docGrid w:linePitch="360"/>
        </w:sectPr>
      </w:pPr>
      <w:r>
        <w:rPr>
          <w:rFonts w:ascii="宋体" w:eastAsia="宋体" w:hAnsi="宋体" w:cs="宋体"/>
          <w:color w:val="000000"/>
          <w:sz w:val="24"/>
        </w:rPr>
        <w:t>图 3.</w:t>
      </w:r>
      <w:r>
        <w:rPr>
          <w:rFonts w:ascii="宋体" w:eastAsia="宋体" w:hAnsi="宋体" w:cs="宋体"/>
          <w:color w:val="000000"/>
          <w:sz w:val="24"/>
        </w:rPr>
        <w:t>13</w:t>
      </w:r>
      <w:r>
        <w:rPr>
          <w:rFonts w:ascii="宋体" w:eastAsia="宋体" w:hAnsi="宋体" w:cs="宋体"/>
          <w:color w:val="000000"/>
          <w:sz w:val="24"/>
        </w:rPr>
        <w:t xml:space="preserve"> 数据采集管理子功能图</w:t>
      </w:r>
      <w:r>
        <w:rPr>
          <w:rFonts w:ascii="宋体" w:eastAsia="宋体" w:hAnsi="宋体" w:cs="宋体"/>
          <w:color w:val="000000"/>
          <w:sz w:val="24"/>
        </w:rPr>
        <w:t xml:space="preserve"> 28</w:t>
      </w:r>
      <w:r>
        <w:rPr>
          <w:rFonts w:ascii="宋体" w:eastAsia="宋体" w:hAnsi="宋体" w:cs="宋体"/>
          <w:color w:val="000000"/>
          <w:sz w:val="24"/>
        </w:rPr>
        <w:t xml:space="preserve"> 图</w:t>
      </w:r>
      <w:r>
        <w:rPr>
          <w:rFonts w:ascii="宋体" w:eastAsia="宋体" w:hAnsi="宋体" w:cs="宋体"/>
          <w:color w:val="000000"/>
          <w:sz w:val="24"/>
        </w:rPr>
        <w:t xml:space="preserve"> 3.14</w:t>
      </w:r>
      <w:r>
        <w:rPr>
          <w:rFonts w:ascii="宋体" w:eastAsia="宋体" w:hAnsi="宋体" w:cs="宋体"/>
          <w:color w:val="000000"/>
          <w:sz w:val="24"/>
        </w:rPr>
        <w:t xml:space="preserve"> 企业信息管理子功能图</w:t>
      </w:r>
      <w:r>
        <w:rPr>
          <w:rFonts w:ascii="宋体" w:eastAsia="宋体" w:hAnsi="宋体" w:cs="宋体"/>
          <w:color w:val="000000"/>
          <w:sz w:val="24"/>
        </w:rPr>
        <w:t xml:space="preserve"> 29</w:t>
      </w:r>
      <w:r>
        <w:rPr>
          <w:rFonts w:ascii="宋体" w:eastAsia="宋体" w:hAnsi="宋体" w:cs="宋体"/>
          <w:color w:val="000000"/>
          <w:sz w:val="24"/>
        </w:rPr>
        <w:t xml:space="preserve"> 图</w:t>
      </w:r>
      <w:r>
        <w:rPr>
          <w:rFonts w:ascii="宋体" w:eastAsia="宋体" w:hAnsi="宋体" w:cs="宋体"/>
          <w:color w:val="000000"/>
          <w:sz w:val="24"/>
        </w:rPr>
        <w:t xml:space="preserve"> 3.15</w:t>
      </w:r>
      <w:r>
        <w:rPr>
          <w:rFonts w:ascii="宋体" w:eastAsia="宋体" w:hAnsi="宋体" w:cs="宋体"/>
          <w:color w:val="000000"/>
          <w:sz w:val="24"/>
        </w:rPr>
        <w:t xml:space="preserve"> 企业门户功能图29</w:t>
      </w:r>
      <w:r>
        <w:rPr>
          <w:rFonts w:ascii="宋体" w:eastAsia="宋体" w:hAnsi="宋体" w:cs="宋体"/>
          <w:color w:val="000000"/>
          <w:sz w:val="24"/>
        </w:rPr>
        <w:t xml:space="preserve"> 图</w:t>
      </w:r>
      <w:r>
        <w:rPr>
          <w:rFonts w:ascii="宋体" w:eastAsia="宋体" w:hAnsi="宋体" w:cs="宋体"/>
          <w:color w:val="000000"/>
          <w:sz w:val="24"/>
        </w:rPr>
        <w:t xml:space="preserve"> 3.16</w:t>
      </w:r>
      <w:r>
        <w:rPr>
          <w:rFonts w:ascii="宋体" w:eastAsia="宋体" w:hAnsi="宋体" w:cs="宋体"/>
          <w:color w:val="000000"/>
          <w:sz w:val="24"/>
        </w:rPr>
        <w:t xml:space="preserve"> 产品展示子功能图.</w:t>
      </w:r>
      <w:r>
        <w:rPr>
          <w:rFonts w:ascii="宋体" w:eastAsia="宋体" w:hAnsi="宋体" w:cs="宋体"/>
          <w:color w:val="000000"/>
          <w:sz w:val="24"/>
        </w:rPr>
        <w:t xml:space="preserve"> 29</w:t>
      </w:r>
      <w:r>
        <w:rPr>
          <w:rFonts w:ascii="宋体" w:eastAsia="宋体" w:hAnsi="宋体" w:cs="宋体"/>
          <w:color w:val="000000"/>
          <w:sz w:val="24"/>
        </w:rPr>
        <w:t xml:space="preserve"> 图</w:t>
      </w:r>
      <w:r>
        <w:rPr>
          <w:rFonts w:ascii="宋体" w:eastAsia="宋体" w:hAnsi="宋体" w:cs="宋体"/>
          <w:color w:val="000000"/>
          <w:sz w:val="24"/>
        </w:rPr>
        <w:t xml:space="preserve"> 3.17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 个人用户功能图30</w:t>
      </w:r>
      <w:r>
        <w:rPr>
          <w:rFonts w:ascii="宋体" w:eastAsia="宋体" w:hAnsi="宋体" w:cs="宋体"/>
          <w:color w:val="000000"/>
          <w:sz w:val="24"/>
        </w:rPr>
        <w:t xml:space="preserve"> 图</w:t>
      </w:r>
      <w:r>
        <w:rPr>
          <w:rFonts w:ascii="宋体" w:eastAsia="宋体" w:hAnsi="宋体" w:cs="宋体"/>
          <w:color w:val="000000"/>
          <w:sz w:val="24"/>
        </w:rPr>
        <w:t xml:space="preserve"> 3.18</w:t>
      </w:r>
      <w:r>
        <w:rPr>
          <w:rFonts w:ascii="宋体" w:eastAsia="宋体" w:hAnsi="宋体" w:cs="宋体"/>
          <w:color w:val="000000"/>
          <w:sz w:val="24"/>
        </w:rPr>
        <w:t xml:space="preserve"> 简历管理子功能图.</w:t>
      </w:r>
      <w:r>
        <w:rPr>
          <w:rFonts w:ascii="宋体" w:eastAsia="宋体" w:hAnsi="宋体" w:cs="宋体"/>
          <w:color w:val="000000"/>
          <w:sz w:val="24"/>
        </w:rPr>
        <w:t xml:space="preserve"> 30</w:t>
      </w:r>
      <w:r>
        <w:rPr>
          <w:rFonts w:ascii="宋体" w:eastAsia="宋体" w:hAnsi="宋体" w:cs="宋体"/>
          <w:color w:val="000000"/>
          <w:sz w:val="24"/>
        </w:rPr>
        <w:t xml:space="preserve"> 图</w:t>
      </w:r>
      <w:r>
        <w:rPr>
          <w:rFonts w:ascii="宋体" w:eastAsia="宋体" w:hAnsi="宋体" w:cs="宋体"/>
          <w:color w:val="000000"/>
          <w:sz w:val="24"/>
        </w:rPr>
        <w:t xml:space="preserve"> 3.19</w:t>
      </w:r>
      <w:r>
        <w:rPr>
          <w:rFonts w:ascii="宋体" w:eastAsia="宋体" w:hAnsi="宋体" w:cs="宋体"/>
          <w:color w:val="000000"/>
          <w:sz w:val="24"/>
        </w:rPr>
        <w:t xml:space="preserve"> 职位申请记录子功能图</w:t>
      </w:r>
      <w:r>
        <w:rPr>
          <w:rFonts w:ascii="宋体" w:eastAsia="宋体" w:hAnsi="宋体" w:cs="宋体"/>
          <w:color w:val="000000"/>
          <w:sz w:val="24"/>
        </w:rPr>
        <w:t xml:space="preserve"> 31</w:t>
      </w:r>
      <w:r>
        <w:rPr>
          <w:rFonts w:ascii="宋体" w:eastAsia="宋体" w:hAnsi="宋体" w:cs="宋体"/>
          <w:color w:val="000000"/>
          <w:sz w:val="24"/>
        </w:rPr>
        <w:t xml:space="preserve"> 图</w:t>
      </w:r>
      <w:r>
        <w:rPr>
          <w:rFonts w:ascii="宋体" w:eastAsia="宋体" w:hAnsi="宋体" w:cs="宋体"/>
          <w:color w:val="000000"/>
          <w:sz w:val="24"/>
        </w:rPr>
        <w:t xml:space="preserve"> 3.20</w:t>
      </w:r>
      <w:r>
        <w:rPr>
          <w:rFonts w:ascii="宋体" w:eastAsia="宋体" w:hAnsi="宋体" w:cs="宋体"/>
          <w:color w:val="000000"/>
          <w:sz w:val="24"/>
        </w:rPr>
        <w:t xml:space="preserve"> 用户管理功能图31</w:t>
      </w:r>
      <w:r>
        <w:rPr>
          <w:rFonts w:ascii="宋体" w:eastAsia="宋体" w:hAnsi="宋体" w:cs="宋体"/>
          <w:color w:val="000000"/>
          <w:sz w:val="24"/>
        </w:rPr>
        <w:t xml:space="preserve"> 图</w:t>
      </w:r>
      <w:r>
        <w:rPr>
          <w:rFonts w:ascii="宋体" w:eastAsia="宋体" w:hAnsi="宋体" w:cs="宋体"/>
          <w:color w:val="000000"/>
          <w:sz w:val="24"/>
        </w:rPr>
        <w:t xml:space="preserve"> 3.21</w:t>
      </w:r>
      <w:r>
        <w:rPr>
          <w:rFonts w:ascii="宋体" w:eastAsia="宋体" w:hAnsi="宋体" w:cs="宋体"/>
          <w:color w:val="000000"/>
          <w:sz w:val="24"/>
        </w:rPr>
        <w:t xml:space="preserve"> 用户注册的流程31</w:t>
      </w:r>
      <w:r>
        <w:rPr>
          <w:rFonts w:ascii="宋体" w:eastAsia="宋体" w:hAnsi="宋体" w:cs="宋体"/>
          <w:color w:val="000000"/>
          <w:sz w:val="24"/>
        </w:rPr>
        <w:t xml:space="preserve"> 图</w:t>
      </w:r>
      <w:r>
        <w:rPr>
          <w:rFonts w:ascii="宋体" w:eastAsia="宋体" w:hAnsi="宋体" w:cs="宋体"/>
          <w:color w:val="000000"/>
          <w:sz w:val="24"/>
        </w:rPr>
        <w:t xml:space="preserve"> 3.22</w:t>
      </w:r>
      <w:r>
        <w:rPr>
          <w:rFonts w:ascii="宋体" w:eastAsia="宋体" w:hAnsi="宋体" w:cs="宋体"/>
          <w:color w:val="000000"/>
          <w:sz w:val="24"/>
        </w:rPr>
        <w:t xml:space="preserve"> 用户权限管理子功能图</w:t>
      </w:r>
      <w:r>
        <w:rPr>
          <w:rFonts w:ascii="宋体" w:eastAsia="宋体" w:hAnsi="宋体" w:cs="宋体"/>
          <w:color w:val="000000"/>
          <w:sz w:val="24"/>
        </w:rPr>
        <w:t xml:space="preserve"> 32</w:t>
      </w:r>
      <w:r>
        <w:rPr>
          <w:rFonts w:ascii="宋体" w:eastAsia="宋体" w:hAnsi="宋体" w:cs="宋体"/>
          <w:color w:val="000000"/>
          <w:sz w:val="24"/>
        </w:rPr>
        <w:t xml:space="preserve"> 图</w:t>
      </w:r>
      <w:r>
        <w:rPr>
          <w:rFonts w:ascii="宋体" w:eastAsia="宋体" w:hAnsi="宋体" w:cs="宋体"/>
          <w:color w:val="000000"/>
          <w:sz w:val="24"/>
        </w:rPr>
        <w:t xml:space="preserve"> 3.23</w:t>
      </w:r>
      <w:r>
        <w:rPr>
          <w:rFonts w:ascii="宋体" w:eastAsia="宋体" w:hAnsi="宋体" w:cs="宋体"/>
          <w:color w:val="000000"/>
          <w:sz w:val="24"/>
        </w:rPr>
        <w:t xml:space="preserve"> 数字证书认证系统架构图37</w:t>
      </w:r>
      <w:r>
        <w:rPr>
          <w:rFonts w:ascii="宋体" w:eastAsia="宋体" w:hAnsi="宋体" w:cs="宋体"/>
          <w:color w:val="000000"/>
          <w:sz w:val="24"/>
        </w:rPr>
        <w:t xml:space="preserve"> 图</w:t>
      </w:r>
      <w:r>
        <w:rPr>
          <w:rFonts w:ascii="宋体" w:eastAsia="宋体" w:hAnsi="宋体" w:cs="宋体"/>
          <w:color w:val="000000"/>
          <w:sz w:val="24"/>
        </w:rPr>
        <w:t xml:space="preserve"> 3.24</w:t>
      </w:r>
      <w:r>
        <w:rPr>
          <w:rFonts w:ascii="宋体" w:eastAsia="宋体" w:hAnsi="宋体" w:cs="宋体"/>
          <w:color w:val="000000"/>
          <w:sz w:val="24"/>
        </w:rPr>
        <w:t xml:space="preserve"> 公钥加密结构原理图</w:t>
      </w:r>
      <w:r>
        <w:rPr>
          <w:rFonts w:ascii="宋体" w:eastAsia="宋体" w:hAnsi="宋体" w:cs="宋体"/>
          <w:color w:val="000000"/>
          <w:sz w:val="24"/>
        </w:rPr>
        <w:t xml:space="preserve"> 38</w:t>
      </w:r>
      <w:r>
        <w:rPr>
          <w:rFonts w:ascii="宋体" w:eastAsia="宋体" w:hAnsi="宋体" w:cs="宋体"/>
          <w:color w:val="000000"/>
          <w:sz w:val="24"/>
        </w:rPr>
        <w:t xml:space="preserve"> 图</w:t>
      </w:r>
      <w:r>
        <w:rPr>
          <w:rFonts w:ascii="宋体" w:eastAsia="宋体" w:hAnsi="宋体" w:cs="宋体"/>
          <w:color w:val="000000"/>
          <w:sz w:val="24"/>
        </w:rPr>
        <w:t xml:space="preserve"> 4.1</w:t>
      </w:r>
      <w:r>
        <w:rPr>
          <w:rFonts w:ascii="宋体" w:eastAsia="宋体" w:hAnsi="宋体" w:cs="宋体"/>
          <w:color w:val="000000"/>
          <w:sz w:val="24"/>
        </w:rPr>
        <w:t xml:space="preserve"> 系统环境部署图.</w:t>
      </w:r>
      <w:r>
        <w:rPr>
          <w:rFonts w:ascii="宋体" w:eastAsia="宋体" w:hAnsi="宋体" w:cs="宋体"/>
          <w:color w:val="000000"/>
          <w:sz w:val="24"/>
        </w:rPr>
        <w:t xml:space="preserve"> 40</w:t>
      </w:r>
      <w:r>
        <w:rPr>
          <w:rFonts w:ascii="宋体" w:eastAsia="宋体" w:hAnsi="宋体" w:cs="宋体"/>
          <w:color w:val="000000"/>
          <w:sz w:val="24"/>
        </w:rPr>
        <w:t xml:space="preserve"> 图</w:t>
      </w:r>
      <w:r>
        <w:rPr>
          <w:rFonts w:ascii="宋体" w:eastAsia="宋体" w:hAnsi="宋体" w:cs="宋体"/>
          <w:color w:val="000000"/>
          <w:sz w:val="24"/>
        </w:rPr>
        <w:t xml:space="preserve"> 4.2</w:t>
      </w:r>
      <w:r>
        <w:rPr>
          <w:rFonts w:ascii="宋体" w:eastAsia="宋体" w:hAnsi="宋体" w:cs="宋体"/>
          <w:color w:val="000000"/>
          <w:sz w:val="24"/>
        </w:rPr>
        <w:t xml:space="preserve"> 系统首页</w:t>
      </w:r>
      <w:r>
        <w:rPr>
          <w:rFonts w:ascii="宋体" w:eastAsia="宋体" w:hAnsi="宋体" w:cs="宋体"/>
          <w:color w:val="000000"/>
          <w:sz w:val="24"/>
        </w:rPr>
        <w:t xml:space="preserve"> 41</w:t>
      </w:r>
      <w:r>
        <w:rPr>
          <w:rFonts w:ascii="宋体" w:eastAsia="宋体" w:hAnsi="宋体" w:cs="宋体"/>
          <w:color w:val="000000"/>
          <w:sz w:val="24"/>
        </w:rPr>
        <w:t xml:space="preserve">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图 4.3 个人中心页面42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图 4.4 企业信息展示首页 42 图 4.5 企业产品信息展示页面. 43X工程硕士学位论文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图 4.5 轻工行业动态页面 43 图 4.6 设置 Jmeter 模拟用户 47 图 4.7 系统压力测试47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>图 4.8 http 响应时间 47XI基于云计算的轻工行业公共云服务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平台研究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附表索引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表 3.1 行管办角色数据库表33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表 3.2 行管办管理员信息表34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表 3.3 行管办产品产销价存数据统计表. 34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表 4.1 部署机器配置表. 40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表 4.2 多用户并发登录时测试结果 46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表 4.3 多个用户同时查询数据库时的响应时间测试 46 XII工程硕士学位论文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第 1 章 绪论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1.1 背景研究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1.1.1 课题来源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  <w:sectPr>
          <w:type w:val="nextPage"/>
          <w:pgSz w:w="12240" w:h="15840"/>
          <w:pgMar w:top="1440" w:right="1800" w:bottom="1440" w:left="1800" w:header="708" w:footer="708" w:gutter="0"/>
          <w:pgNumType w:start="11"/>
          <w:cols w:space="708"/>
          <w:titlePg w:val="0"/>
          <w:docGrid w:linePitch="360"/>
        </w:sectPr>
      </w:pPr>
      <w:r>
        <w:rPr>
          <w:rFonts w:ascii="宋体" w:eastAsia="宋体" w:hAnsi="宋体" w:cs="宋体"/>
          <w:color w:val="000000"/>
          <w:sz w:val="24"/>
        </w:rPr>
        <w:t xml:space="preserve">本项目基于湖南省轻工行业设计模式, 为轻工行业量身打造的公共服务平台,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平台将先进的管理思想与信息技术有效融 合,为企业提供全球最优秀的企业管理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方法、管理流程,以及最佳的解决方案, 为广大轻工企业提供可持续发展的企业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管理应用系统建设服务。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1.1.2 轻工行业信息化建设的背景及意义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随着信息技术的飞速发展,建立一个高效 的企业产业集群,形成科技成果转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>化、合作开发新产品、公共设备配置、市 场信息资源共享等服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务,提高轻工行业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的创新能力和市场竞争力,为轻工行业提 供相应的公共服务。党的十七大报告明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确指出:“全面认识工业化、信息化、城 镇化、市场化、国际化深入发展的新形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势新任务, 深刻把握我国发展面临的新课 题新矛盾, 更加自觉地走科学发展道路,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奋力开拓中国特色社会主义更为广阔的发 展前景”。推动轻工企业信息化进程,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加快传统产业的改造,走新型工业化道路 ,促进轻工业的健康快速协调发展,是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我们需要认真研讨的紧迫课题。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随着改革开放不断深入, 企业创造的经济比例不断 社会地位不断提高, 增加,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已经成为社会生产力发展和社会主义和谐 社会建设的重要生力军。据统计截止到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  <w:sectPr>
          <w:type w:val="nextPage"/>
          <w:pgSz w:w="12240" w:h="15840"/>
          <w:pgMar w:top="1440" w:right="1800" w:bottom="1440" w:left="1800" w:header="708" w:footer="708" w:gutter="0"/>
          <w:pgNumType w:start="12"/>
          <w:cols w:space="708"/>
          <w:titlePg w:val="0"/>
          <w:docGrid w:linePitch="360"/>
        </w:sectPr>
      </w:pPr>
      <w:r>
        <w:rPr>
          <w:rFonts w:ascii="宋体" w:eastAsia="宋体" w:hAnsi="宋体" w:cs="宋体"/>
          <w:color w:val="000000"/>
          <w:sz w:val="24"/>
        </w:rPr>
        <w:t xml:space="preserve">2011 年底,我国中小企业数量已达到 6260 多万户,占全国企业总数的 99% ,创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造的价值己占国内生产总值的 60%以 ,及创造了近 50% 的国家税收和提供了超过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80% 的城镇就业岗位。随着全球一体化进程的不断加快,我国轻工行业将更多的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参与世界分工,国内市场国际化、国际竞 争国内化趋势日益明显,面临着竞争范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围扩大、竞争程度提高、竞争方式变化的 巨大压力。在企业信息化的建设中,我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国部分企业的信息化建设取得了一定的成 绩,但总体来说信息化成功率较低,信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息化应用达不到预期效果的比例很高。对 于轻工行业而言,高效的信息化应用服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务是帮助他们摆脱困境、增强竞争力的有 利手段,但目前由于信息化的高投资、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高风险、高失败率使广大的轻工行业望信 息化而却步。造成这种状况的原因是多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方面的, 其中一个重要的原因是企业不能够及时找到 与信息化不适应的主要因素,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也就无法在信息化实施前,对企业影响信 息化的关键问题提前准备并对症下药,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即对企业信息化可行性的分析不足,使得 企业不能够正确评价信息化项目在本企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业是否可行。因此,对轻工行业信息化进 行可行性分析成为当务之急。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  <w:sectPr>
          <w:type w:val="nextPage"/>
          <w:pgSz w:w="12240" w:h="15840"/>
          <w:pgMar w:top="1440" w:right="1800" w:bottom="1440" w:left="1800" w:header="708" w:footer="708" w:gutter="0"/>
          <w:pgNumType w:start="13"/>
          <w:cols w:space="708"/>
          <w:titlePg w:val="0"/>
          <w:docGrid w:linePitch="360"/>
        </w:sectPr>
      </w:pPr>
      <w:r>
        <w:rPr>
          <w:rFonts w:ascii="宋体" w:eastAsia="宋体" w:hAnsi="宋体" w:cs="宋体"/>
          <w:color w:val="000000"/>
          <w:sz w:val="24"/>
        </w:rPr>
        <w:t xml:space="preserve">( l )提高轻工行业的核心竞争力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1 基于云计算的轻工行业公共云服务平台研究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使轻工行业充分利用现有信息技术手段或 进一步提高信息技术手段,来挖掘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信息资源, 发挥信息资源优势, 使企业在 竞争中处于优势或者至少处于不败之地。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( 2 )缩短时间、空间距离而带动经济增长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由于现代信息技术提供的手段非常先进, 使得决策形成所需要的信息收集非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常及时,决策更加准确、科学,这就是利 用现代信息技术手段克服在时间方面的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限制, 如 IBM 、 通用汽车公司、 德州仪器公 司等提出的敏捷制造; 丰田公司采用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的准时生产等。能够让企业优化物流、降 低库存、减少浪费,使企业具有更快、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更灵敏的反应能力。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( 3 )加速信息流和资金流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信息化有利于加速资金流及信息流在企业 内部和企业间的流动速率,实现资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金的快速重复有效的使用,使信 息得到有效的整合和利用。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1.1.3 轻工行业信息化建设的现状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我国轻工行业信息化建设起步于上个世纪 70 年代末 80 年代初,相比西方发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>达国家,起步晚,差距较大,至 21 世纪初,我国轻工行业信息化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水平有了较大的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提高,在信息化建设方面已初具规模。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根据国家发展和改革委员会轻工行业司主 导的全国轻工行业信息化抽样调查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工作数据分析,我国轻工行业信息化建设 取得了一些成果,轻工行业在信息化建 </w:t>
      </w:r>
      <w:r>
        <w:rPr>
          <w:rFonts w:ascii="宋体" w:eastAsia="宋体" w:hAnsi="宋体" w:cs="宋体"/>
          <w:color w:val="000000"/>
          <w:sz w:val="24"/>
          <w:szCs w:val="24"/>
        </w:rPr>
        <w:br/>
      </w:r>
      <w:r>
        <w:rPr>
          <w:rFonts w:ascii="宋体" w:eastAsia="宋体" w:hAnsi="宋体" w:cs="宋体"/>
          <w:color w:val="000000"/>
          <w:sz w:val="24"/>
          <w:szCs w:val="24"/>
        </w:rPr>
        <w:br/>
      </w:r>
    </w:p>
    <w:p>
      <w:pPr>
        <w:rPr>
          <w:rFonts w:ascii="SimSun" w:eastAsia="SimSun" w:hAnsi="SimSun" w:cs="SimSun"/>
          <w:b/>
          <w:bCs/>
          <w:color w:val="00000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sz w:val="30"/>
          <w:szCs w:val="30"/>
        </w:rPr>
        <w:t>以上内容仅为本文档的试下载部分，为可阅读页数的一半内容。如要下载或阅读全文，请访问：</w:t>
      </w:r>
      <w:hyperlink r:id="rId4" w:history="1">
        <w:r>
          <w:rPr>
            <w:rFonts w:ascii="SimSun" w:eastAsia="SimSun" w:hAnsi="SimSun" w:cs="SimSun"/>
            <w:b/>
            <w:bCs/>
            <w:color w:val="0000EE"/>
            <w:sz w:val="30"/>
            <w:szCs w:val="30"/>
            <w:u w:val="single" w:color="0000EE"/>
          </w:rPr>
          <w:t>https://d.book118.com/148033123067006030</w:t>
        </w:r>
      </w:hyperlink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</w:p>
    <w:sectPr>
      <w:type w:val="nextPage"/>
      <w:pgSz w:w="12240" w:h="15840"/>
      <w:pgMar w:top="1440" w:right="1800" w:bottom="1440" w:left="1800" w:header="708" w:footer="708" w:gutter="0"/>
      <w:pgNumType w:start="14"/>
      <w:cols w:space="708"/>
      <w:titlePg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  <w:font w:name="宋体">
    <w:panose1 w:val="00000000000000000000"/>
    <w:charset w:val="00"/>
    <w:family w:val="auto"/>
    <w:pitch w:val="default"/>
    <w:sig w:usb0="00000000" w:usb1="00000000" w:usb2="00000000" w:usb3="00000000" w:csb0="00000001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grammar="clean"/>
  <w:stylePaneFormatFilter w:val="3F01"/>
  <w:defaultTabStop w:val="720"/>
  <w:noPunctuationKerning/>
  <w:characterSpacingControl w:val="doNotCompress"/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</w:rsids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0" w:uiPriority="0" w:unhideWhenUsed="0"/>
    <w:lsdException w:name="index 2" w:semiHidden="0" w:uiPriority="0" w:unhideWhenUsed="0"/>
    <w:lsdException w:name="index 3" w:semiHidden="0" w:uiPriority="0" w:unhideWhenUsed="0"/>
    <w:lsdException w:name="index 4" w:semiHidden="0" w:uiPriority="0" w:unhideWhenUsed="0"/>
    <w:lsdException w:name="index 5" w:semiHidden="0" w:uiPriority="0" w:unhideWhenUsed="0"/>
    <w:lsdException w:name="index 6" w:semiHidden="0" w:uiPriority="0" w:unhideWhenUsed="0"/>
    <w:lsdException w:name="index 7" w:semiHidden="0" w:uiPriority="0" w:unhideWhenUsed="0"/>
    <w:lsdException w:name="index 8" w:semiHidden="0" w:uiPriority="0" w:unhideWhenUsed="0"/>
    <w:lsdException w:name="index 9" w:semiHidden="0" w:uiPriority="0" w:unhideWhenUsed="0"/>
    <w:lsdException w:name="toc 1" w:semiHidden="0" w:uiPriority="0" w:unhideWhenUsed="0"/>
    <w:lsdException w:name="toc 2" w:semiHidden="0" w:uiPriority="0" w:unhideWhenUsed="0"/>
    <w:lsdException w:name="toc 3" w:semiHidden="0" w:uiPriority="0" w:unhideWhenUsed="0"/>
    <w:lsdException w:name="toc 4" w:semiHidden="0" w:uiPriority="0" w:unhideWhenUsed="0"/>
    <w:lsdException w:name="toc 5" w:semiHidden="0" w:uiPriority="0" w:unhideWhenUsed="0"/>
    <w:lsdException w:name="toc 6" w:semiHidden="0" w:uiPriority="0" w:unhideWhenUsed="0"/>
    <w:lsdException w:name="toc 7" w:semiHidden="0" w:uiPriority="0" w:unhideWhenUsed="0"/>
    <w:lsdException w:name="toc 8" w:semiHidden="0" w:uiPriority="0" w:unhideWhenUsed="0"/>
    <w:lsdException w:name="toc 9" w:semiHidden="0" w:uiPriority="0" w:unhideWhenUsed="0"/>
    <w:lsdException w:name="Normal Indent" w:semiHidden="0" w:uiPriority="0" w:unhideWhenUsed="0"/>
    <w:lsdException w:name="footnote text" w:semiHidden="0" w:uiPriority="0" w:unhideWhenUsed="0"/>
    <w:lsdException w:name="annotation text" w:semiHidden="0" w:uiPriority="0" w:unhideWhenUsed="0"/>
    <w:lsdException w:name="header" w:semiHidden="0" w:uiPriority="0" w:unhideWhenUsed="0"/>
    <w:lsdException w:name="footer" w:semiHidden="0" w:uiPriority="0" w:unhideWhenUsed="0"/>
    <w:lsdException w:name="index heading" w:semiHidden="0" w:uiPriority="0" w:unhideWhenUsed="0"/>
    <w:lsdException w:name="caption" w:uiPriority="0" w:qFormat="1"/>
    <w:lsdException w:name="table of figures" w:semiHidden="0" w:uiPriority="0" w:unhideWhenUsed="0"/>
    <w:lsdException w:name="envelope address" w:semiHidden="0" w:uiPriority="0" w:unhideWhenUsed="0"/>
    <w:lsdException w:name="envelope return" w:semiHidden="0" w:uiPriority="0" w:unhideWhenUsed="0"/>
    <w:lsdException w:name="footnote reference" w:semiHidden="0" w:uiPriority="0" w:unhideWhenUsed="0"/>
    <w:lsdException w:name="annotation reference" w:semiHidden="0" w:uiPriority="0" w:unhideWhenUsed="0"/>
    <w:lsdException w:name="line number" w:semiHidden="0" w:uiPriority="0" w:unhideWhenUsed="0"/>
    <w:lsdException w:name="page number" w:semiHidden="0" w:uiPriority="0" w:unhideWhenUsed="0"/>
    <w:lsdException w:name="endnote reference" w:semiHidden="0" w:uiPriority="0" w:unhideWhenUsed="0"/>
    <w:lsdException w:name="endnote text" w:semiHidden="0" w:uiPriority="0" w:unhideWhenUsed="0"/>
    <w:lsdException w:name="table of authorities" w:semiHidden="0" w:uiPriority="0" w:unhideWhenUsed="0"/>
    <w:lsdException w:name="macro" w:semiHidden="0" w:uiPriority="0" w:unhideWhenUsed="0"/>
    <w:lsdException w:name="toa heading" w:semiHidden="0" w:uiPriority="0" w:unhideWhenUsed="0"/>
    <w:lsdException w:name="List" w:semiHidden="0" w:uiPriority="0" w:unhideWhenUsed="0"/>
    <w:lsdException w:name="List Bullet" w:semiHidden="0" w:uiPriority="0" w:unhideWhenUsed="0"/>
    <w:lsdException w:name="List Number" w:semiHidden="0" w:uiPriority="0" w:unhideWhenUsed="0"/>
    <w:lsdException w:name="List 2" w:semiHidden="0" w:uiPriority="0" w:unhideWhenUsed="0"/>
    <w:lsdException w:name="List 3" w:semiHidden="0" w:uiPriority="0" w:unhideWhenUsed="0"/>
    <w:lsdException w:name="List 4" w:semiHidden="0" w:uiPriority="0" w:unhideWhenUsed="0"/>
    <w:lsdException w:name="List 5" w:semiHidden="0" w:uiPriority="0" w:unhideWhenUsed="0"/>
    <w:lsdException w:name="List Bullet 2" w:semiHidden="0" w:uiPriority="0" w:unhideWhenUsed="0"/>
    <w:lsdException w:name="List Bullet 3" w:semiHidden="0" w:uiPriority="0" w:unhideWhenUsed="0"/>
    <w:lsdException w:name="List Bullet 4" w:semiHidden="0" w:uiPriority="0" w:unhideWhenUsed="0"/>
    <w:lsdException w:name="List Bullet 5" w:semiHidden="0" w:uiPriority="0" w:unhideWhenUsed="0"/>
    <w:lsdException w:name="List Number 2" w:semiHidden="0" w:uiPriority="0" w:unhideWhenUsed="0"/>
    <w:lsdException w:name="List Number 3" w:semiHidden="0" w:uiPriority="0" w:unhideWhenUsed="0"/>
    <w:lsdException w:name="List Number 4" w:semiHidden="0" w:uiPriority="0" w:unhideWhenUsed="0"/>
    <w:lsdException w:name="List Number 5" w:semiHidden="0" w:uiPriority="0" w:unhideWhenUsed="0"/>
    <w:lsdException w:name="Title" w:semiHidden="0" w:uiPriority="0" w:unhideWhenUsed="0" w:qFormat="1"/>
    <w:lsdException w:name="Closing" w:semiHidden="0" w:uiPriority="0" w:unhideWhenUsed="0"/>
    <w:lsdException w:name="Signature" w:semiHidden="0" w:uiPriority="0" w:unhideWhenUsed="0"/>
    <w:lsdException w:name="Default Paragraph Font" w:semiHidden="0" w:uiPriority="0" w:unhideWhenUsed="0"/>
    <w:lsdException w:name="Body Text" w:semiHidden="0" w:uiPriority="0" w:unhideWhenUsed="0"/>
    <w:lsdException w:name="Body Text Indent" w:semiHidden="0" w:uiPriority="0" w:unhideWhenUsed="0"/>
    <w:lsdException w:name="List Continue" w:semiHidden="0" w:uiPriority="0" w:unhideWhenUsed="0"/>
    <w:lsdException w:name="List Continue 2" w:semiHidden="0" w:uiPriority="0" w:unhideWhenUsed="0"/>
    <w:lsdException w:name="List Continue 3" w:semiHidden="0" w:uiPriority="0" w:unhideWhenUsed="0"/>
    <w:lsdException w:name="List Continue 4" w:semiHidden="0" w:uiPriority="0" w:unhideWhenUsed="0"/>
    <w:lsdException w:name="List Continue 5" w:semiHidden="0" w:uiPriority="0" w:unhideWhenUsed="0"/>
    <w:lsdException w:name="Message Header" w:semiHidden="0" w:uiPriority="0" w:unhideWhenUsed="0"/>
    <w:lsdException w:name="Subtitle" w:semiHidden="0" w:uiPriority="0" w:unhideWhenUsed="0" w:qFormat="1"/>
    <w:lsdException w:name="Salutation" w:semiHidden="0" w:uiPriority="0" w:unhideWhenUsed="0"/>
    <w:lsdException w:name="Date" w:semiHidden="0" w:uiPriority="0" w:unhideWhenUsed="0"/>
    <w:lsdException w:name="Body Text First Indent" w:semiHidden="0" w:uiPriority="0" w:unhideWhenUsed="0"/>
    <w:lsdException w:name="Body Text First Indent 2" w:semiHidden="0" w:uiPriority="0" w:unhideWhenUsed="0"/>
    <w:lsdException w:name="Note Heading" w:semiHidden="0" w:uiPriority="0" w:unhideWhenUsed="0"/>
    <w:lsdException w:name="Body Text 2" w:semiHidden="0" w:uiPriority="0" w:unhideWhenUsed="0"/>
    <w:lsdException w:name="Body Text 3" w:semiHidden="0" w:uiPriority="0" w:unhideWhenUsed="0"/>
    <w:lsdException w:name="Body Text Indent 2" w:semiHidden="0" w:uiPriority="0" w:unhideWhenUsed="0"/>
    <w:lsdException w:name="Body Text Indent 3" w:semiHidden="0" w:uiPriority="0" w:unhideWhenUsed="0"/>
    <w:lsdException w:name="Block Text" w:semiHidden="0" w:uiPriority="0" w:unhideWhenUsed="0"/>
    <w:lsdException w:name="Hyperlink" w:semiHidden="0" w:uiPriority="0" w:unhideWhenUsed="0"/>
    <w:lsdException w:name="FollowedHyperlink" w:semiHidden="0" w:uiPriority="0" w:unhideWhenUsed="0"/>
    <w:lsdException w:name="Strong" w:semiHidden="0" w:uiPriority="0" w:unhideWhenUsed="0" w:qFormat="1"/>
    <w:lsdException w:name="Emphasis" w:semiHidden="0" w:uiPriority="0" w:unhideWhenUsed="0" w:qFormat="1"/>
    <w:lsdException w:name="Document Map" w:semiHidden="0" w:uiPriority="0" w:unhideWhenUsed="0"/>
    <w:lsdException w:name="Plain Text" w:semiHidden="0" w:uiPriority="0" w:unhideWhenUsed="0"/>
    <w:lsdException w:name="E-mail Signature" w:semiHidden="0" w:uiPriority="0" w:unhideWhenUsed="0"/>
    <w:lsdException w:name="HTML Top of Form" w:semiHidden="0" w:uiPriority="0" w:unhideWhenUsed="0"/>
    <w:lsdException w:name="HTML Bottom of Form" w:semiHidden="0" w:uiPriority="0" w:unhideWhenUsed="0"/>
    <w:lsdException w:name="Normal (Web)" w:semiHidden="0" w:uiPriority="0" w:unhideWhenUsed="0"/>
    <w:lsdException w:name="HTML Acronym" w:semiHidden="0" w:uiPriority="0" w:unhideWhenUsed="0"/>
    <w:lsdException w:name="HTML Address" w:semiHidden="0" w:uiPriority="0" w:unhideWhenUsed="0"/>
    <w:lsdException w:name="HTML Cite" w:semiHidden="0" w:uiPriority="0" w:unhideWhenUsed="0"/>
    <w:lsdException w:name="HTML Code" w:semiHidden="0" w:uiPriority="0" w:unhideWhenUsed="0"/>
    <w:lsdException w:name="HTML Definition" w:semiHidden="0" w:uiPriority="0" w:unhideWhenUsed="0"/>
    <w:lsdException w:name="HTML Keyboard" w:semiHidden="0" w:uiPriority="0" w:unhideWhenUsed="0"/>
    <w:lsdException w:name="HTML Preformatted" w:semiHidden="0" w:uiPriority="0" w:unhideWhenUsed="0"/>
    <w:lsdException w:name="HTML Sample" w:semiHidden="0" w:uiPriority="0" w:unhideWhenUsed="0"/>
    <w:lsdException w:name="HTML Typewriter" w:semiHidden="0" w:uiPriority="0" w:unhideWhenUsed="0"/>
    <w:lsdException w:name="HTML Variable" w:semiHidden="0" w:uiPriority="0" w:unhideWhenUsed="0"/>
    <w:lsdException w:name="Normal Table" w:semiHidden="0" w:uiPriority="0" w:unhideWhenUsed="0"/>
    <w:lsdException w:name="annotation subject" w:semiHidden="0" w:uiPriority="0" w:unhideWhenUsed="0"/>
    <w:lsdException w:name="No List" w:semiHidden="0" w:uiPriority="0" w:unhideWhenUsed="0"/>
    <w:lsdException w:name="Outline List 1" w:semiHidden="0" w:uiPriority="0" w:unhideWhenUsed="0"/>
    <w:lsdException w:name="Outline List 2" w:semiHidden="0" w:uiPriority="0" w:unhideWhenUsed="0"/>
    <w:lsdException w:name="Outline List 3" w:semiHidden="0" w:uiPriority="0" w:unhideWhenUsed="0"/>
    <w:lsdException w:name="Table Simple 1" w:semiHidden="0" w:uiPriority="0" w:unhideWhenUsed="0"/>
    <w:lsdException w:name="Table Simple 2" w:semiHidden="0" w:uiPriority="0" w:unhideWhenUsed="0"/>
    <w:lsdException w:name="Table Simple 3" w:semiHidden="0" w:uiPriority="0" w:unhideWhenUsed="0"/>
    <w:lsdException w:name="Table Classic 1" w:semiHidden="0" w:uiPriority="0" w:unhideWhenUsed="0"/>
    <w:lsdException w:name="Table Classic 2" w:semiHidden="0" w:uiPriority="0" w:unhideWhenUsed="0"/>
    <w:lsdException w:name="Table Classic 3" w:semiHidden="0" w:uiPriority="0" w:unhideWhenUsed="0"/>
    <w:lsdException w:name="Table Classic 4" w:semiHidden="0" w:uiPriority="0" w:unhideWhenUsed="0"/>
    <w:lsdException w:name="Table Colorful 1" w:semiHidden="0" w:uiPriority="0" w:unhideWhenUsed="0"/>
    <w:lsdException w:name="Table Colorful 2" w:semiHidden="0" w:uiPriority="0" w:unhideWhenUsed="0"/>
    <w:lsdException w:name="Table Colorful 3" w:semiHidden="0" w:uiPriority="0" w:unhideWhenUsed="0"/>
    <w:lsdException w:name="Table Columns 1" w:semiHidden="0" w:uiPriority="0" w:unhideWhenUsed="0"/>
    <w:lsdException w:name="Table Columns 2" w:semiHidden="0" w:uiPriority="0" w:unhideWhenUsed="0"/>
    <w:lsdException w:name="Table Columns 3" w:semiHidden="0" w:uiPriority="0" w:unhideWhenUsed="0"/>
    <w:lsdException w:name="Table Columns 4" w:semiHidden="0" w:uiPriority="0" w:unhideWhenUsed="0"/>
    <w:lsdException w:name="Table Columns 5" w:semiHidden="0" w:uiPriority="0" w:unhideWhenUsed="0"/>
    <w:lsdException w:name="Table Grid 1" w:semiHidden="0" w:uiPriority="0" w:unhideWhenUsed="0"/>
    <w:lsdException w:name="Table Grid 2" w:semiHidden="0" w:uiPriority="0" w:unhideWhenUsed="0"/>
    <w:lsdException w:name="Table Grid 3" w:semiHidden="0" w:uiPriority="0" w:unhideWhenUsed="0"/>
    <w:lsdException w:name="Table Grid 4" w:semiHidden="0" w:uiPriority="0" w:unhideWhenUsed="0"/>
    <w:lsdException w:name="Table Grid 5" w:semiHidden="0" w:uiPriority="0" w:unhideWhenUsed="0"/>
    <w:lsdException w:name="Table Grid 6" w:semiHidden="0" w:uiPriority="0" w:unhideWhenUsed="0"/>
    <w:lsdException w:name="Table Grid 7" w:semiHidden="0" w:uiPriority="0" w:unhideWhenUsed="0"/>
    <w:lsdException w:name="Table Grid 8" w:semiHidden="0" w:uiPriority="0" w:unhideWhenUsed="0"/>
    <w:lsdException w:name="Table List 1" w:semiHidden="0" w:uiPriority="0" w:unhideWhenUsed="0"/>
    <w:lsdException w:name="Table List 2" w:semiHidden="0" w:uiPriority="0" w:unhideWhenUsed="0"/>
    <w:lsdException w:name="Table List 3" w:semiHidden="0" w:uiPriority="0" w:unhideWhenUsed="0"/>
    <w:lsdException w:name="Table List 4" w:semiHidden="0" w:uiPriority="0" w:unhideWhenUsed="0"/>
    <w:lsdException w:name="Table List 5" w:semiHidden="0" w:uiPriority="0" w:unhideWhenUsed="0"/>
    <w:lsdException w:name="Table List 6" w:semiHidden="0" w:uiPriority="0" w:unhideWhenUsed="0"/>
    <w:lsdException w:name="Table List 7" w:semiHidden="0" w:uiPriority="0" w:unhideWhenUsed="0"/>
    <w:lsdException w:name="Table List 8" w:semiHidden="0" w:uiPriority="0" w:unhideWhenUsed="0"/>
    <w:lsdException w:name="Table 3D effects 1" w:semiHidden="0" w:uiPriority="0" w:unhideWhenUsed="0"/>
    <w:lsdException w:name="Table 3D effects 2" w:semiHidden="0" w:uiPriority="0" w:unhideWhenUsed="0"/>
    <w:lsdException w:name="Table 3D effects 3" w:semiHidden="0" w:uiPriority="0" w:unhideWhenUsed="0"/>
    <w:lsdException w:name="Table Contemporary" w:semiHidden="0" w:uiPriority="0" w:unhideWhenUsed="0"/>
    <w:lsdException w:name="Table Elegant" w:semiHidden="0" w:uiPriority="0" w:unhideWhenUsed="0"/>
    <w:lsdException w:name="Table Professional" w:semiHidden="0" w:uiPriority="0" w:unhideWhenUsed="0"/>
    <w:lsdException w:name="Table Subtle 1" w:semiHidden="0" w:uiPriority="0" w:unhideWhenUsed="0"/>
    <w:lsdException w:name="Table Subtle 2" w:semiHidden="0" w:uiPriority="0" w:unhideWhenUsed="0"/>
    <w:lsdException w:name="Table Web 1" w:semiHidden="0" w:uiPriority="0" w:unhideWhenUsed="0"/>
    <w:lsdException w:name="Table Web 2" w:semiHidden="0" w:uiPriority="0" w:unhideWhenUsed="0"/>
    <w:lsdException w:name="Table Web 3" w:semiHidden="0" w:uiPriority="0" w:unhideWhenUsed="0"/>
    <w:lsdException w:name="Balloon Text" w:semiHidden="0" w:uiPriority="0" w:unhideWhenUsed="0"/>
    <w:lsdException w:name="Table Grid" w:semiHidden="0" w:uiPriority="0" w:unhideWhenUsed="0"/>
    <w:lsdException w:name="Table Theme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customStyle="1" w:styleId="title">
    <w:name w:val="title"/>
    <w:basedOn w:val="Normal"/>
    <w:pPr>
      <w:pBdr>
        <w:top w:val="none" w:sz="0" w:space="11" w:color="auto"/>
        <w:left w:val="none" w:sz="0" w:space="0" w:color="auto"/>
        <w:bottom w:val="none" w:sz="0" w:space="11" w:color="auto"/>
        <w:right w:val="none" w:sz="0" w:space="0" w:color="auto"/>
      </w:pBdr>
      <w:jc w:val="center"/>
    </w:pPr>
    <w:rPr>
      <w:b/>
      <w:bCs/>
      <w:sz w:val="32"/>
      <w:szCs w:val="32"/>
    </w:rPr>
  </w:style>
  <w:style w:type="paragraph" w:customStyle="1" w:styleId="p">
    <w:name w:val="p"/>
    <w:basedOn w:val="Normal"/>
    <w:pPr>
      <w:spacing w:line="525" w:lineRule="atLeast"/>
      <w:ind w:firstLine="375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yperlink" Target="https://d.book118.com/148033123067006030" TargetMode="External" /><Relationship Id="rId5" Type="http://schemas.openxmlformats.org/officeDocument/2006/relationships/theme" Target="theme/theme1.xml" /><Relationship Id="rId6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14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</cp:coreProperties>
</file>