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7" w:history="1">
        <w:r>
          <w:rPr>
            <w:rFonts w:ascii="仿宋" w:eastAsia="仿宋" w:hAnsi="仿宋" w:cs="仿宋" w:hint="eastAsia"/>
            <w:lang w:eastAsia="zh-CN"/>
          </w:rPr>
          <w:t>概论</w:t>
        </w:r>
        <w:r>
          <w:tab/>
        </w:r>
        <w:r>
          <w:fldChar w:fldCharType="begin"/>
        </w:r>
        <w:r>
          <w:instrText xml:space="preserve"> PAGEREF _Toc2007 \h </w:instrText>
        </w:r>
        <w:r>
          <w:fldChar w:fldCharType="separate"/>
        </w:r>
        <w:r>
          <w:t>3</w:t>
        </w:r>
        <w:r>
          <w:fldChar w:fldCharType="end"/>
        </w:r>
      </w:hyperlink>
    </w:p>
    <w:p>
      <w:pPr>
        <w:pStyle w:val="TOC1"/>
        <w:tabs>
          <w:tab w:val="right" w:leader="dot" w:pos="8306"/>
        </w:tabs>
      </w:pPr>
      <w:hyperlink w:anchor="_Toc1125" w:history="1">
        <w:r>
          <w:rPr>
            <w:rFonts w:ascii="仿宋" w:eastAsia="仿宋" w:hAnsi="仿宋" w:cs="仿宋" w:hint="eastAsia"/>
            <w:lang w:eastAsia="zh-CN"/>
          </w:rPr>
          <w:t>一、厨房秤项目建设背景及必要性分析</w:t>
        </w:r>
        <w:r>
          <w:tab/>
        </w:r>
        <w:r>
          <w:fldChar w:fldCharType="begin"/>
        </w:r>
        <w:r>
          <w:instrText xml:space="preserve"> PAGEREF _Toc1125 \h </w:instrText>
        </w:r>
        <w:r>
          <w:fldChar w:fldCharType="separate"/>
        </w:r>
        <w:r>
          <w:t>3</w:t>
        </w:r>
        <w:r>
          <w:fldChar w:fldCharType="end"/>
        </w:r>
      </w:hyperlink>
    </w:p>
    <w:p>
      <w:pPr>
        <w:pStyle w:val="TOC2"/>
        <w:tabs>
          <w:tab w:val="right" w:leader="dot" w:pos="8306"/>
        </w:tabs>
      </w:pPr>
      <w:hyperlink w:anchor="_Toc28700" w:history="1">
        <w:r>
          <w:rPr>
            <w:rFonts w:ascii="仿宋" w:eastAsia="仿宋" w:hAnsi="仿宋" w:cs="仿宋" w:hint="eastAsia"/>
            <w:lang w:eastAsia="zh-CN"/>
          </w:rPr>
          <w:t>(一)、厨房秤项目背景分析</w:t>
        </w:r>
        <w:r>
          <w:tab/>
        </w:r>
        <w:r>
          <w:fldChar w:fldCharType="begin"/>
        </w:r>
        <w:r>
          <w:instrText xml:space="preserve"> PAGEREF _Toc28700 \h </w:instrText>
        </w:r>
        <w:r>
          <w:fldChar w:fldCharType="separate"/>
        </w:r>
        <w:r>
          <w:t>3</w:t>
        </w:r>
        <w:r>
          <w:fldChar w:fldCharType="end"/>
        </w:r>
      </w:hyperlink>
    </w:p>
    <w:p>
      <w:pPr>
        <w:pStyle w:val="TOC2"/>
        <w:tabs>
          <w:tab w:val="right" w:leader="dot" w:pos="8306"/>
        </w:tabs>
      </w:pPr>
      <w:hyperlink w:anchor="_Toc11006" w:history="1">
        <w:r>
          <w:rPr>
            <w:rFonts w:ascii="仿宋" w:eastAsia="仿宋" w:hAnsi="仿宋" w:cs="仿宋" w:hint="eastAsia"/>
            <w:lang w:eastAsia="zh-CN"/>
          </w:rPr>
          <w:t>(二)、厨房秤项目建设必要性分析</w:t>
        </w:r>
        <w:r>
          <w:tab/>
        </w:r>
        <w:r>
          <w:fldChar w:fldCharType="begin"/>
        </w:r>
        <w:r>
          <w:instrText xml:space="preserve"> PAGEREF _Toc11006 \h </w:instrText>
        </w:r>
        <w:r>
          <w:fldChar w:fldCharType="separate"/>
        </w:r>
        <w:r>
          <w:t>5</w:t>
        </w:r>
        <w:r>
          <w:fldChar w:fldCharType="end"/>
        </w:r>
      </w:hyperlink>
    </w:p>
    <w:p>
      <w:pPr>
        <w:pStyle w:val="TOC1"/>
        <w:tabs>
          <w:tab w:val="right" w:leader="dot" w:pos="8306"/>
        </w:tabs>
      </w:pPr>
      <w:hyperlink w:anchor="_Toc22962" w:history="1">
        <w:r>
          <w:rPr>
            <w:rFonts w:ascii="仿宋" w:eastAsia="仿宋" w:hAnsi="仿宋" w:cs="仿宋" w:hint="eastAsia"/>
            <w:lang w:eastAsia="zh-CN"/>
          </w:rPr>
          <w:t>二、产品规划分析</w:t>
        </w:r>
        <w:r>
          <w:tab/>
        </w:r>
        <w:r>
          <w:fldChar w:fldCharType="begin"/>
        </w:r>
        <w:r>
          <w:instrText xml:space="preserve"> PAGEREF _Toc22962 \h </w:instrText>
        </w:r>
        <w:r>
          <w:fldChar w:fldCharType="separate"/>
        </w:r>
        <w:r>
          <w:t>6</w:t>
        </w:r>
        <w:r>
          <w:fldChar w:fldCharType="end"/>
        </w:r>
      </w:hyperlink>
    </w:p>
    <w:p>
      <w:pPr>
        <w:pStyle w:val="TOC2"/>
        <w:tabs>
          <w:tab w:val="right" w:leader="dot" w:pos="8306"/>
        </w:tabs>
      </w:pPr>
      <w:hyperlink w:anchor="_Toc25403" w:history="1">
        <w:r>
          <w:rPr>
            <w:rFonts w:ascii="仿宋" w:eastAsia="仿宋" w:hAnsi="仿宋" w:cs="仿宋" w:hint="eastAsia"/>
            <w:lang w:eastAsia="zh-CN"/>
          </w:rPr>
          <w:t>(一)、产品规划</w:t>
        </w:r>
        <w:r>
          <w:tab/>
        </w:r>
        <w:r>
          <w:fldChar w:fldCharType="begin"/>
        </w:r>
        <w:r>
          <w:instrText xml:space="preserve"> PAGEREF _Toc25403 \h </w:instrText>
        </w:r>
        <w:r>
          <w:fldChar w:fldCharType="separate"/>
        </w:r>
        <w:r>
          <w:t>6</w:t>
        </w:r>
        <w:r>
          <w:fldChar w:fldCharType="end"/>
        </w:r>
      </w:hyperlink>
    </w:p>
    <w:p>
      <w:pPr>
        <w:pStyle w:val="TOC2"/>
        <w:tabs>
          <w:tab w:val="right" w:leader="dot" w:pos="8306"/>
        </w:tabs>
      </w:pPr>
      <w:hyperlink w:anchor="_Toc10914" w:history="1">
        <w:r>
          <w:rPr>
            <w:rFonts w:ascii="仿宋" w:eastAsia="仿宋" w:hAnsi="仿宋" w:cs="仿宋" w:hint="eastAsia"/>
            <w:lang w:eastAsia="zh-CN"/>
          </w:rPr>
          <w:t>(二)、建设规模</w:t>
        </w:r>
        <w:r>
          <w:tab/>
        </w:r>
        <w:r>
          <w:fldChar w:fldCharType="begin"/>
        </w:r>
        <w:r>
          <w:instrText xml:space="preserve"> PAGEREF _Toc10914 \h </w:instrText>
        </w:r>
        <w:r>
          <w:fldChar w:fldCharType="separate"/>
        </w:r>
        <w:r>
          <w:t>7</w:t>
        </w:r>
        <w:r>
          <w:fldChar w:fldCharType="end"/>
        </w:r>
      </w:hyperlink>
    </w:p>
    <w:p>
      <w:pPr>
        <w:pStyle w:val="TOC1"/>
        <w:tabs>
          <w:tab w:val="right" w:leader="dot" w:pos="8306"/>
        </w:tabs>
      </w:pPr>
      <w:hyperlink w:anchor="_Toc31125" w:history="1">
        <w:r>
          <w:rPr>
            <w:rFonts w:ascii="仿宋" w:eastAsia="仿宋" w:hAnsi="仿宋" w:cs="仿宋" w:hint="eastAsia"/>
            <w:lang w:eastAsia="zh-CN"/>
          </w:rPr>
          <w:t>三、厨房秤项目文档管理</w:t>
        </w:r>
        <w:r>
          <w:tab/>
        </w:r>
        <w:r>
          <w:fldChar w:fldCharType="begin"/>
        </w:r>
        <w:r>
          <w:instrText xml:space="preserve"> PAGEREF _Toc31125 \h </w:instrText>
        </w:r>
        <w:r>
          <w:fldChar w:fldCharType="separate"/>
        </w:r>
        <w:r>
          <w:t>8</w:t>
        </w:r>
        <w:r>
          <w:fldChar w:fldCharType="end"/>
        </w:r>
      </w:hyperlink>
    </w:p>
    <w:p>
      <w:pPr>
        <w:pStyle w:val="TOC2"/>
        <w:tabs>
          <w:tab w:val="right" w:leader="dot" w:pos="8306"/>
        </w:tabs>
      </w:pPr>
      <w:hyperlink w:anchor="_Toc27059" w:history="1">
        <w:r>
          <w:rPr>
            <w:rFonts w:ascii="仿宋" w:eastAsia="仿宋" w:hAnsi="仿宋" w:cs="仿宋" w:hint="eastAsia"/>
            <w:lang w:eastAsia="zh-CN"/>
          </w:rPr>
          <w:t>(一)、文档编制与审查</w:t>
        </w:r>
        <w:r>
          <w:tab/>
        </w:r>
        <w:r>
          <w:fldChar w:fldCharType="begin"/>
        </w:r>
        <w:r>
          <w:instrText xml:space="preserve"> PAGEREF _Toc27059 \h </w:instrText>
        </w:r>
        <w:r>
          <w:fldChar w:fldCharType="separate"/>
        </w:r>
        <w:r>
          <w:t>8</w:t>
        </w:r>
        <w:r>
          <w:fldChar w:fldCharType="end"/>
        </w:r>
      </w:hyperlink>
    </w:p>
    <w:p>
      <w:pPr>
        <w:pStyle w:val="TOC2"/>
        <w:tabs>
          <w:tab w:val="right" w:leader="dot" w:pos="8306"/>
        </w:tabs>
      </w:pPr>
      <w:hyperlink w:anchor="_Toc23845" w:history="1">
        <w:r>
          <w:rPr>
            <w:rFonts w:ascii="仿宋" w:eastAsia="仿宋" w:hAnsi="仿宋" w:cs="仿宋" w:hint="eastAsia"/>
            <w:lang w:eastAsia="zh-CN"/>
          </w:rPr>
          <w:t>(二)、文档发布与分发</w:t>
        </w:r>
        <w:r>
          <w:tab/>
        </w:r>
        <w:r>
          <w:fldChar w:fldCharType="begin"/>
        </w:r>
        <w:r>
          <w:instrText xml:space="preserve"> PAGEREF _Toc23845 \h </w:instrText>
        </w:r>
        <w:r>
          <w:fldChar w:fldCharType="separate"/>
        </w:r>
        <w:r>
          <w:t>9</w:t>
        </w:r>
        <w:r>
          <w:fldChar w:fldCharType="end"/>
        </w:r>
      </w:hyperlink>
    </w:p>
    <w:p>
      <w:pPr>
        <w:pStyle w:val="TOC2"/>
        <w:tabs>
          <w:tab w:val="right" w:leader="dot" w:pos="8306"/>
        </w:tabs>
      </w:pPr>
      <w:hyperlink w:anchor="_Toc26461" w:history="1">
        <w:r>
          <w:rPr>
            <w:rFonts w:ascii="仿宋" w:eastAsia="仿宋" w:hAnsi="仿宋" w:cs="仿宋" w:hint="eastAsia"/>
            <w:lang w:eastAsia="zh-CN"/>
          </w:rPr>
          <w:t>(三)、文档存档与归档</w:t>
        </w:r>
        <w:r>
          <w:tab/>
        </w:r>
        <w:r>
          <w:fldChar w:fldCharType="begin"/>
        </w:r>
        <w:r>
          <w:instrText xml:space="preserve"> PAGEREF _Toc26461 \h </w:instrText>
        </w:r>
        <w:r>
          <w:fldChar w:fldCharType="separate"/>
        </w:r>
        <w:r>
          <w:t>10</w:t>
        </w:r>
        <w:r>
          <w:fldChar w:fldCharType="end"/>
        </w:r>
      </w:hyperlink>
    </w:p>
    <w:p>
      <w:pPr>
        <w:pStyle w:val="TOC1"/>
        <w:tabs>
          <w:tab w:val="right" w:leader="dot" w:pos="8306"/>
        </w:tabs>
      </w:pPr>
      <w:hyperlink w:anchor="_Toc19260" w:history="1">
        <w:r>
          <w:rPr>
            <w:rFonts w:ascii="仿宋" w:eastAsia="仿宋" w:hAnsi="仿宋" w:cs="仿宋" w:hint="eastAsia"/>
            <w:lang w:eastAsia="zh-CN"/>
          </w:rPr>
          <w:t>四、厨房秤项目可持续发展</w:t>
        </w:r>
        <w:r>
          <w:tab/>
        </w:r>
        <w:r>
          <w:fldChar w:fldCharType="begin"/>
        </w:r>
        <w:r>
          <w:instrText xml:space="preserve"> PAGEREF _Toc19260 \h </w:instrText>
        </w:r>
        <w:r>
          <w:fldChar w:fldCharType="separate"/>
        </w:r>
        <w:r>
          <w:t>11</w:t>
        </w:r>
        <w:r>
          <w:fldChar w:fldCharType="end"/>
        </w:r>
      </w:hyperlink>
    </w:p>
    <w:p>
      <w:pPr>
        <w:pStyle w:val="TOC2"/>
        <w:tabs>
          <w:tab w:val="right" w:leader="dot" w:pos="8306"/>
        </w:tabs>
      </w:pPr>
      <w:hyperlink w:anchor="_Toc18303" w:history="1">
        <w:r>
          <w:rPr>
            <w:rFonts w:ascii="仿宋" w:eastAsia="仿宋" w:hAnsi="仿宋" w:cs="仿宋" w:hint="eastAsia"/>
            <w:lang w:eastAsia="zh-CN"/>
          </w:rPr>
          <w:t>(一)、可持续战略与实践</w:t>
        </w:r>
        <w:r>
          <w:tab/>
        </w:r>
        <w:r>
          <w:fldChar w:fldCharType="begin"/>
        </w:r>
        <w:r>
          <w:instrText xml:space="preserve"> PAGEREF _Toc18303 \h </w:instrText>
        </w:r>
        <w:r>
          <w:fldChar w:fldCharType="separate"/>
        </w:r>
        <w:r>
          <w:t>11</w:t>
        </w:r>
        <w:r>
          <w:fldChar w:fldCharType="end"/>
        </w:r>
      </w:hyperlink>
    </w:p>
    <w:p>
      <w:pPr>
        <w:pStyle w:val="TOC2"/>
        <w:tabs>
          <w:tab w:val="right" w:leader="dot" w:pos="8306"/>
        </w:tabs>
      </w:pPr>
      <w:hyperlink w:anchor="_Toc3268" w:history="1">
        <w:r>
          <w:rPr>
            <w:rFonts w:ascii="仿宋" w:eastAsia="仿宋" w:hAnsi="仿宋" w:cs="仿宋" w:hint="eastAsia"/>
            <w:lang w:eastAsia="zh-CN"/>
          </w:rPr>
          <w:t>(二)、环保与社会责任</w:t>
        </w:r>
        <w:r>
          <w:tab/>
        </w:r>
        <w:r>
          <w:fldChar w:fldCharType="begin"/>
        </w:r>
        <w:r>
          <w:instrText xml:space="preserve"> PAGEREF _Toc3268 \h </w:instrText>
        </w:r>
        <w:r>
          <w:fldChar w:fldCharType="separate"/>
        </w:r>
        <w:r>
          <w:t>12</w:t>
        </w:r>
        <w:r>
          <w:fldChar w:fldCharType="end"/>
        </w:r>
      </w:hyperlink>
    </w:p>
    <w:p>
      <w:pPr>
        <w:pStyle w:val="TOC1"/>
        <w:tabs>
          <w:tab w:val="right" w:leader="dot" w:pos="8306"/>
        </w:tabs>
      </w:pPr>
      <w:hyperlink w:anchor="_Toc14778" w:history="1">
        <w:r>
          <w:rPr>
            <w:rFonts w:ascii="仿宋" w:eastAsia="仿宋" w:hAnsi="仿宋" w:cs="仿宋" w:hint="eastAsia"/>
            <w:lang w:eastAsia="zh-CN"/>
          </w:rPr>
          <w:t>五、市场分析、调研</w:t>
        </w:r>
        <w:r>
          <w:tab/>
        </w:r>
        <w:r>
          <w:fldChar w:fldCharType="begin"/>
        </w:r>
        <w:r>
          <w:instrText xml:space="preserve"> PAGEREF _Toc14778 \h </w:instrText>
        </w:r>
        <w:r>
          <w:fldChar w:fldCharType="separate"/>
        </w:r>
        <w:r>
          <w:t>13</w:t>
        </w:r>
        <w:r>
          <w:fldChar w:fldCharType="end"/>
        </w:r>
      </w:hyperlink>
    </w:p>
    <w:p>
      <w:pPr>
        <w:pStyle w:val="TOC2"/>
        <w:tabs>
          <w:tab w:val="right" w:leader="dot" w:pos="8306"/>
        </w:tabs>
      </w:pPr>
      <w:hyperlink w:anchor="_Toc31671" w:history="1">
        <w:r>
          <w:rPr>
            <w:rFonts w:ascii="仿宋" w:eastAsia="仿宋" w:hAnsi="仿宋" w:cs="仿宋" w:hint="eastAsia"/>
            <w:lang w:eastAsia="zh-CN"/>
          </w:rPr>
          <w:t>(一)、厨房秤行业分析</w:t>
        </w:r>
        <w:r>
          <w:tab/>
        </w:r>
        <w:r>
          <w:fldChar w:fldCharType="begin"/>
        </w:r>
        <w:r>
          <w:instrText xml:space="preserve"> PAGEREF _Toc31671 \h </w:instrText>
        </w:r>
        <w:r>
          <w:fldChar w:fldCharType="separate"/>
        </w:r>
        <w:r>
          <w:t>13</w:t>
        </w:r>
        <w:r>
          <w:fldChar w:fldCharType="end"/>
        </w:r>
      </w:hyperlink>
    </w:p>
    <w:p>
      <w:pPr>
        <w:pStyle w:val="TOC2"/>
        <w:tabs>
          <w:tab w:val="right" w:leader="dot" w:pos="8306"/>
        </w:tabs>
      </w:pPr>
      <w:hyperlink w:anchor="_Toc23958" w:history="1">
        <w:r>
          <w:rPr>
            <w:rFonts w:ascii="仿宋" w:eastAsia="仿宋" w:hAnsi="仿宋" w:cs="仿宋" w:hint="eastAsia"/>
            <w:lang w:eastAsia="zh-CN"/>
          </w:rPr>
          <w:t>(二)、厨房秤市场分析预测</w:t>
        </w:r>
        <w:r>
          <w:tab/>
        </w:r>
        <w:r>
          <w:fldChar w:fldCharType="begin"/>
        </w:r>
        <w:r>
          <w:instrText xml:space="preserve"> PAGEREF _Toc23958 \h </w:instrText>
        </w:r>
        <w:r>
          <w:fldChar w:fldCharType="separate"/>
        </w:r>
        <w:r>
          <w:t>13</w:t>
        </w:r>
        <w:r>
          <w:fldChar w:fldCharType="end"/>
        </w:r>
      </w:hyperlink>
    </w:p>
    <w:p>
      <w:pPr>
        <w:pStyle w:val="TOC1"/>
        <w:tabs>
          <w:tab w:val="right" w:leader="dot" w:pos="8306"/>
        </w:tabs>
      </w:pPr>
      <w:hyperlink w:anchor="_Toc31015" w:history="1">
        <w:r>
          <w:rPr>
            <w:rFonts w:ascii="仿宋" w:eastAsia="仿宋" w:hAnsi="仿宋" w:cs="仿宋" w:hint="eastAsia"/>
            <w:lang w:eastAsia="zh-CN"/>
          </w:rPr>
          <w:t>六、厨房秤项目建设单位说明</w:t>
        </w:r>
        <w:r>
          <w:tab/>
        </w:r>
        <w:r>
          <w:fldChar w:fldCharType="begin"/>
        </w:r>
        <w:r>
          <w:instrText xml:space="preserve"> PAGEREF _Toc31015 \h </w:instrText>
        </w:r>
        <w:r>
          <w:fldChar w:fldCharType="separate"/>
        </w:r>
        <w:r>
          <w:t>14</w:t>
        </w:r>
        <w:r>
          <w:fldChar w:fldCharType="end"/>
        </w:r>
      </w:hyperlink>
    </w:p>
    <w:p>
      <w:pPr>
        <w:pStyle w:val="TOC2"/>
        <w:tabs>
          <w:tab w:val="right" w:leader="dot" w:pos="8306"/>
        </w:tabs>
      </w:pPr>
      <w:hyperlink w:anchor="_Toc30941" w:history="1">
        <w:r>
          <w:rPr>
            <w:rFonts w:ascii="仿宋" w:eastAsia="仿宋" w:hAnsi="仿宋" w:cs="仿宋" w:hint="eastAsia"/>
            <w:lang w:eastAsia="zh-CN"/>
          </w:rPr>
          <w:t>(一)、厨房秤项目承办单位基本情况</w:t>
        </w:r>
        <w:r>
          <w:tab/>
        </w:r>
        <w:r>
          <w:fldChar w:fldCharType="begin"/>
        </w:r>
        <w:r>
          <w:instrText xml:space="preserve"> PAGEREF _Toc30941 \h </w:instrText>
        </w:r>
        <w:r>
          <w:fldChar w:fldCharType="separate"/>
        </w:r>
        <w:r>
          <w:t>14</w:t>
        </w:r>
        <w:r>
          <w:fldChar w:fldCharType="end"/>
        </w:r>
      </w:hyperlink>
    </w:p>
    <w:p>
      <w:pPr>
        <w:pStyle w:val="TOC2"/>
        <w:tabs>
          <w:tab w:val="right" w:leader="dot" w:pos="8306"/>
        </w:tabs>
      </w:pPr>
      <w:hyperlink w:anchor="_Toc172" w:history="1">
        <w:r>
          <w:rPr>
            <w:rFonts w:ascii="仿宋" w:eastAsia="仿宋" w:hAnsi="仿宋" w:cs="仿宋" w:hint="eastAsia"/>
            <w:lang w:eastAsia="zh-CN"/>
          </w:rPr>
          <w:t>(二)、公司经济效益分析</w:t>
        </w:r>
        <w:r>
          <w:tab/>
        </w:r>
        <w:r>
          <w:fldChar w:fldCharType="begin"/>
        </w:r>
        <w:r>
          <w:instrText xml:space="preserve"> PAGEREF _Toc172 \h </w:instrText>
        </w:r>
        <w:r>
          <w:fldChar w:fldCharType="separate"/>
        </w:r>
        <w:r>
          <w:t>15</w:t>
        </w:r>
        <w:r>
          <w:fldChar w:fldCharType="end"/>
        </w:r>
      </w:hyperlink>
    </w:p>
    <w:p>
      <w:pPr>
        <w:pStyle w:val="TOC1"/>
        <w:tabs>
          <w:tab w:val="right" w:leader="dot" w:pos="8306"/>
        </w:tabs>
      </w:pPr>
      <w:hyperlink w:anchor="_Toc6615" w:history="1">
        <w:r>
          <w:rPr>
            <w:rFonts w:ascii="仿宋" w:eastAsia="仿宋" w:hAnsi="仿宋" w:cs="仿宋" w:hint="eastAsia"/>
            <w:lang w:eastAsia="zh-CN"/>
          </w:rPr>
          <w:t>七、厨房秤项目人力资源管理</w:t>
        </w:r>
        <w:r>
          <w:tab/>
        </w:r>
        <w:r>
          <w:fldChar w:fldCharType="begin"/>
        </w:r>
        <w:r>
          <w:instrText xml:space="preserve"> PAGEREF _Toc6615 \h </w:instrText>
        </w:r>
        <w:r>
          <w:fldChar w:fldCharType="separate"/>
        </w:r>
        <w:r>
          <w:t>16</w:t>
        </w:r>
        <w:r>
          <w:fldChar w:fldCharType="end"/>
        </w:r>
      </w:hyperlink>
    </w:p>
    <w:p>
      <w:pPr>
        <w:pStyle w:val="TOC2"/>
        <w:tabs>
          <w:tab w:val="right" w:leader="dot" w:pos="8306"/>
        </w:tabs>
      </w:pPr>
      <w:hyperlink w:anchor="_Toc11326" w:history="1">
        <w:r>
          <w:rPr>
            <w:rFonts w:ascii="仿宋" w:eastAsia="仿宋" w:hAnsi="仿宋" w:cs="仿宋" w:hint="eastAsia"/>
            <w:lang w:eastAsia="zh-CN"/>
          </w:rPr>
          <w:t>(一)、建立健全的预算管理制度</w:t>
        </w:r>
        <w:r>
          <w:tab/>
        </w:r>
        <w:r>
          <w:fldChar w:fldCharType="begin"/>
        </w:r>
        <w:r>
          <w:instrText xml:space="preserve"> PAGEREF _Toc11326 \h </w:instrText>
        </w:r>
        <w:r>
          <w:fldChar w:fldCharType="separate"/>
        </w:r>
        <w:r>
          <w:t>16</w:t>
        </w:r>
        <w:r>
          <w:fldChar w:fldCharType="end"/>
        </w:r>
      </w:hyperlink>
    </w:p>
    <w:p>
      <w:pPr>
        <w:pStyle w:val="TOC2"/>
        <w:tabs>
          <w:tab w:val="right" w:leader="dot" w:pos="8306"/>
        </w:tabs>
      </w:pPr>
      <w:hyperlink w:anchor="_Toc19524" w:history="1">
        <w:r>
          <w:rPr>
            <w:rFonts w:ascii="仿宋" w:eastAsia="仿宋" w:hAnsi="仿宋" w:cs="仿宋" w:hint="eastAsia"/>
            <w:lang w:eastAsia="zh-CN"/>
          </w:rPr>
          <w:t>(二)、加强资金流动监控</w:t>
        </w:r>
        <w:r>
          <w:tab/>
        </w:r>
        <w:r>
          <w:fldChar w:fldCharType="begin"/>
        </w:r>
        <w:r>
          <w:instrText xml:space="preserve"> PAGEREF _Toc19524 \h </w:instrText>
        </w:r>
        <w:r>
          <w:fldChar w:fldCharType="separate"/>
        </w:r>
        <w:r>
          <w:t>18</w:t>
        </w:r>
        <w:r>
          <w:fldChar w:fldCharType="end"/>
        </w:r>
      </w:hyperlink>
    </w:p>
    <w:p>
      <w:pPr>
        <w:pStyle w:val="TOC2"/>
        <w:tabs>
          <w:tab w:val="right" w:leader="dot" w:pos="8306"/>
        </w:tabs>
      </w:pPr>
      <w:hyperlink w:anchor="_Toc21429" w:history="1">
        <w:r>
          <w:rPr>
            <w:rFonts w:ascii="仿宋" w:eastAsia="仿宋" w:hAnsi="仿宋" w:cs="仿宋" w:hint="eastAsia"/>
            <w:lang w:eastAsia="zh-CN"/>
          </w:rPr>
          <w:t>(三)、制定完善的风险控制机制</w:t>
        </w:r>
        <w:r>
          <w:tab/>
        </w:r>
        <w:r>
          <w:fldChar w:fldCharType="begin"/>
        </w:r>
        <w:r>
          <w:instrText xml:space="preserve"> PAGEREF _Toc21429 \h </w:instrText>
        </w:r>
        <w:r>
          <w:fldChar w:fldCharType="separate"/>
        </w:r>
        <w:r>
          <w:t>19</w:t>
        </w:r>
        <w:r>
          <w:fldChar w:fldCharType="end"/>
        </w:r>
      </w:hyperlink>
    </w:p>
    <w:p>
      <w:pPr>
        <w:pStyle w:val="TOC2"/>
        <w:tabs>
          <w:tab w:val="right" w:leader="dot" w:pos="8306"/>
        </w:tabs>
      </w:pPr>
      <w:hyperlink w:anchor="_Toc32583" w:history="1">
        <w:r>
          <w:rPr>
            <w:rFonts w:ascii="仿宋" w:eastAsia="仿宋" w:hAnsi="仿宋" w:cs="仿宋" w:hint="eastAsia"/>
            <w:lang w:eastAsia="zh-CN"/>
          </w:rPr>
          <w:t>(四)、优化成本管理</w:t>
        </w:r>
        <w:r>
          <w:tab/>
        </w:r>
        <w:r>
          <w:fldChar w:fldCharType="begin"/>
        </w:r>
        <w:r>
          <w:instrText xml:space="preserve"> PAGEREF _Toc32583 \h </w:instrText>
        </w:r>
        <w:r>
          <w:fldChar w:fldCharType="separate"/>
        </w:r>
        <w:r>
          <w:t>20</w:t>
        </w:r>
        <w:r>
          <w:fldChar w:fldCharType="end"/>
        </w:r>
      </w:hyperlink>
    </w:p>
    <w:p>
      <w:pPr>
        <w:pStyle w:val="TOC1"/>
        <w:tabs>
          <w:tab w:val="right" w:leader="dot" w:pos="8306"/>
        </w:tabs>
      </w:pPr>
      <w:hyperlink w:anchor="_Toc3473" w:history="1">
        <w:r>
          <w:rPr>
            <w:rFonts w:ascii="仿宋" w:eastAsia="仿宋" w:hAnsi="仿宋" w:cs="仿宋" w:hint="eastAsia"/>
            <w:lang w:eastAsia="zh-CN"/>
          </w:rPr>
          <w:t>八、厨房秤项目创新与研发</w:t>
        </w:r>
        <w:r>
          <w:tab/>
        </w:r>
        <w:r>
          <w:fldChar w:fldCharType="begin"/>
        </w:r>
        <w:r>
          <w:instrText xml:space="preserve"> PAGEREF _Toc3473 \h </w:instrText>
        </w:r>
        <w:r>
          <w:fldChar w:fldCharType="separate"/>
        </w:r>
        <w:r>
          <w:t>21</w:t>
        </w:r>
        <w:r>
          <w:fldChar w:fldCharType="end"/>
        </w:r>
      </w:hyperlink>
    </w:p>
    <w:p>
      <w:pPr>
        <w:pStyle w:val="TOC2"/>
        <w:tabs>
          <w:tab w:val="right" w:leader="dot" w:pos="8306"/>
        </w:tabs>
      </w:pPr>
      <w:hyperlink w:anchor="_Toc27559" w:history="1">
        <w:r>
          <w:rPr>
            <w:rFonts w:ascii="仿宋" w:eastAsia="仿宋" w:hAnsi="仿宋" w:cs="仿宋" w:hint="eastAsia"/>
            <w:lang w:eastAsia="zh-CN"/>
          </w:rPr>
          <w:t>(一)、创新策略与方向</w:t>
        </w:r>
        <w:r>
          <w:tab/>
        </w:r>
        <w:r>
          <w:fldChar w:fldCharType="begin"/>
        </w:r>
        <w:r>
          <w:instrText xml:space="preserve"> PAGEREF _Toc27559 \h </w:instrText>
        </w:r>
        <w:r>
          <w:fldChar w:fldCharType="separate"/>
        </w:r>
        <w:r>
          <w:t>21</w:t>
        </w:r>
        <w:r>
          <w:fldChar w:fldCharType="end"/>
        </w:r>
      </w:hyperlink>
    </w:p>
    <w:p>
      <w:pPr>
        <w:pStyle w:val="TOC2"/>
        <w:tabs>
          <w:tab w:val="right" w:leader="dot" w:pos="8306"/>
        </w:tabs>
      </w:pPr>
      <w:hyperlink w:anchor="_Toc17076" w:history="1">
        <w:r>
          <w:rPr>
            <w:rFonts w:ascii="仿宋" w:eastAsia="仿宋" w:hAnsi="仿宋" w:cs="仿宋" w:hint="eastAsia"/>
            <w:lang w:eastAsia="zh-CN"/>
          </w:rPr>
          <w:t>(二)、研发规划与投入</w:t>
        </w:r>
        <w:r>
          <w:tab/>
        </w:r>
        <w:r>
          <w:fldChar w:fldCharType="begin"/>
        </w:r>
        <w:r>
          <w:instrText xml:space="preserve"> PAGEREF _Toc17076 \h </w:instrText>
        </w:r>
        <w:r>
          <w:fldChar w:fldCharType="separate"/>
        </w:r>
        <w:r>
          <w:t>23</w:t>
        </w:r>
        <w:r>
          <w:fldChar w:fldCharType="end"/>
        </w:r>
      </w:hyperlink>
    </w:p>
    <w:p>
      <w:pPr>
        <w:pStyle w:val="TOC1"/>
        <w:tabs>
          <w:tab w:val="right" w:leader="dot" w:pos="8306"/>
        </w:tabs>
      </w:pPr>
      <w:hyperlink w:anchor="_Toc1294" w:history="1">
        <w:r>
          <w:rPr>
            <w:rFonts w:ascii="仿宋" w:eastAsia="仿宋" w:hAnsi="仿宋" w:cs="仿宋" w:hint="eastAsia"/>
            <w:lang w:eastAsia="zh-CN"/>
          </w:rPr>
          <w:t>九、厨房秤项目环境影响分析</w:t>
        </w:r>
        <w:r>
          <w:tab/>
        </w:r>
        <w:r>
          <w:fldChar w:fldCharType="begin"/>
        </w:r>
        <w:r>
          <w:instrText xml:space="preserve"> PAGEREF _Toc1294 \h </w:instrText>
        </w:r>
        <w:r>
          <w:fldChar w:fldCharType="separate"/>
        </w:r>
        <w:r>
          <w:t>24</w:t>
        </w:r>
        <w:r>
          <w:fldChar w:fldCharType="end"/>
        </w:r>
      </w:hyperlink>
    </w:p>
    <w:p>
      <w:pPr>
        <w:pStyle w:val="TOC2"/>
        <w:tabs>
          <w:tab w:val="right" w:leader="dot" w:pos="8306"/>
        </w:tabs>
      </w:pPr>
      <w:hyperlink w:anchor="_Toc21809" w:history="1">
        <w:r>
          <w:rPr>
            <w:rFonts w:ascii="仿宋" w:eastAsia="仿宋" w:hAnsi="仿宋" w:cs="仿宋" w:hint="eastAsia"/>
            <w:lang w:eastAsia="zh-CN"/>
          </w:rPr>
          <w:t>(一)、建设区域环境质量现状</w:t>
        </w:r>
        <w:r>
          <w:tab/>
        </w:r>
        <w:r>
          <w:fldChar w:fldCharType="begin"/>
        </w:r>
        <w:r>
          <w:instrText xml:space="preserve"> PAGEREF _Toc21809 \h </w:instrText>
        </w:r>
        <w:r>
          <w:fldChar w:fldCharType="separate"/>
        </w:r>
        <w:r>
          <w:t>24</w:t>
        </w:r>
        <w:r>
          <w:fldChar w:fldCharType="end"/>
        </w:r>
      </w:hyperlink>
    </w:p>
    <w:p>
      <w:pPr>
        <w:pStyle w:val="TOC2"/>
        <w:tabs>
          <w:tab w:val="right" w:leader="dot" w:pos="8306"/>
        </w:tabs>
      </w:pPr>
      <w:hyperlink w:anchor="_Toc5667" w:history="1">
        <w:r>
          <w:rPr>
            <w:rFonts w:ascii="仿宋" w:eastAsia="仿宋" w:hAnsi="仿宋" w:cs="仿宋" w:hint="eastAsia"/>
            <w:lang w:eastAsia="zh-CN"/>
          </w:rPr>
          <w:t>(二)、建设期环境保护</w:t>
        </w:r>
        <w:r>
          <w:tab/>
        </w:r>
        <w:r>
          <w:fldChar w:fldCharType="begin"/>
        </w:r>
        <w:r>
          <w:instrText xml:space="preserve"> PAGEREF _Toc5667 \h </w:instrText>
        </w:r>
        <w:r>
          <w:fldChar w:fldCharType="separate"/>
        </w:r>
        <w:r>
          <w:t>26</w:t>
        </w:r>
        <w:r>
          <w:fldChar w:fldCharType="end"/>
        </w:r>
      </w:hyperlink>
    </w:p>
    <w:p>
      <w:pPr>
        <w:pStyle w:val="TOC2"/>
        <w:tabs>
          <w:tab w:val="right" w:leader="dot" w:pos="8306"/>
        </w:tabs>
      </w:pPr>
      <w:hyperlink w:anchor="_Toc6759" w:history="1">
        <w:r>
          <w:rPr>
            <w:rFonts w:ascii="仿宋" w:eastAsia="仿宋" w:hAnsi="仿宋" w:cs="仿宋" w:hint="eastAsia"/>
            <w:lang w:eastAsia="zh-CN"/>
          </w:rPr>
          <w:t>(三)、运营期环境保护</w:t>
        </w:r>
        <w:r>
          <w:tab/>
        </w:r>
        <w:r>
          <w:fldChar w:fldCharType="begin"/>
        </w:r>
        <w:r>
          <w:instrText xml:space="preserve"> PAGEREF _Toc6759 \h </w:instrText>
        </w:r>
        <w:r>
          <w:fldChar w:fldCharType="separate"/>
        </w:r>
        <w:r>
          <w:t>27</w:t>
        </w:r>
        <w:r>
          <w:fldChar w:fldCharType="end"/>
        </w:r>
      </w:hyperlink>
    </w:p>
    <w:p>
      <w:pPr>
        <w:pStyle w:val="TOC2"/>
        <w:tabs>
          <w:tab w:val="right" w:leader="dot" w:pos="8306"/>
        </w:tabs>
      </w:pPr>
      <w:hyperlink w:anchor="_Toc26306" w:history="1">
        <w:r>
          <w:rPr>
            <w:rFonts w:ascii="仿宋" w:eastAsia="仿宋" w:hAnsi="仿宋" w:cs="仿宋" w:hint="eastAsia"/>
            <w:lang w:eastAsia="zh-CN"/>
          </w:rPr>
          <w:t>(四)、厨房秤项目建设对区域经济的影响</w:t>
        </w:r>
        <w:r>
          <w:tab/>
        </w:r>
        <w:r>
          <w:fldChar w:fldCharType="begin"/>
        </w:r>
        <w:r>
          <w:instrText xml:space="preserve"> PAGEREF _Toc26306 \h </w:instrText>
        </w:r>
        <w:r>
          <w:fldChar w:fldCharType="separate"/>
        </w:r>
        <w:r>
          <w:t>28</w:t>
        </w:r>
        <w:r>
          <w:fldChar w:fldCharType="end"/>
        </w:r>
      </w:hyperlink>
    </w:p>
    <w:p>
      <w:pPr>
        <w:pStyle w:val="TOC2"/>
        <w:tabs>
          <w:tab w:val="right" w:leader="dot" w:pos="8306"/>
        </w:tabs>
      </w:pPr>
      <w:hyperlink w:anchor="_Toc10991" w:history="1">
        <w:r>
          <w:rPr>
            <w:rFonts w:ascii="仿宋" w:eastAsia="仿宋" w:hAnsi="仿宋" w:cs="仿宋" w:hint="eastAsia"/>
            <w:lang w:eastAsia="zh-CN"/>
          </w:rPr>
          <w:t>(五)、废弃物处理</w:t>
        </w:r>
        <w:r>
          <w:tab/>
        </w:r>
        <w:r>
          <w:fldChar w:fldCharType="begin"/>
        </w:r>
        <w:r>
          <w:instrText xml:space="preserve"> PAGEREF _Toc10991 \h </w:instrText>
        </w:r>
        <w:r>
          <w:fldChar w:fldCharType="separate"/>
        </w:r>
        <w:r>
          <w:t>30</w:t>
        </w:r>
        <w:r>
          <w:fldChar w:fldCharType="end"/>
        </w:r>
      </w:hyperlink>
    </w:p>
    <w:p>
      <w:pPr>
        <w:pStyle w:val="TOC2"/>
        <w:tabs>
          <w:tab w:val="right" w:leader="dot" w:pos="8306"/>
        </w:tabs>
      </w:pPr>
      <w:hyperlink w:anchor="_Toc1176" w:history="1">
        <w:r>
          <w:rPr>
            <w:rFonts w:ascii="仿宋" w:eastAsia="仿宋" w:hAnsi="仿宋" w:cs="仿宋" w:hint="eastAsia"/>
            <w:lang w:eastAsia="zh-CN"/>
          </w:rPr>
          <w:t>(六)、特殊环境影响分析</w:t>
        </w:r>
        <w:r>
          <w:tab/>
        </w:r>
        <w:r>
          <w:fldChar w:fldCharType="begin"/>
        </w:r>
        <w:r>
          <w:instrText xml:space="preserve"> PAGEREF _Toc1176 \h </w:instrText>
        </w:r>
        <w:r>
          <w:fldChar w:fldCharType="separate"/>
        </w:r>
        <w:r>
          <w:t>31</w:t>
        </w:r>
        <w:r>
          <w:fldChar w:fldCharType="end"/>
        </w:r>
      </w:hyperlink>
    </w:p>
    <w:p>
      <w:pPr>
        <w:pStyle w:val="TOC2"/>
        <w:tabs>
          <w:tab w:val="right" w:leader="dot" w:pos="8306"/>
        </w:tabs>
      </w:pPr>
      <w:hyperlink w:anchor="_Toc24380" w:history="1">
        <w:r>
          <w:rPr>
            <w:rFonts w:ascii="仿宋" w:eastAsia="仿宋" w:hAnsi="仿宋" w:cs="仿宋" w:hint="eastAsia"/>
            <w:lang w:eastAsia="zh-CN"/>
          </w:rPr>
          <w:t>(七)、清洁生产</w:t>
        </w:r>
        <w:r>
          <w:tab/>
        </w:r>
        <w:r>
          <w:fldChar w:fldCharType="begin"/>
        </w:r>
        <w:r>
          <w:instrText xml:space="preserve"> PAGEREF _Toc24380 \h </w:instrText>
        </w:r>
        <w:r>
          <w:fldChar w:fldCharType="separate"/>
        </w:r>
        <w:r>
          <w:t>32</w:t>
        </w:r>
        <w:r>
          <w:fldChar w:fldCharType="end"/>
        </w:r>
      </w:hyperlink>
    </w:p>
    <w:p>
      <w:pPr>
        <w:pStyle w:val="TOC2"/>
        <w:tabs>
          <w:tab w:val="right" w:leader="dot" w:pos="8306"/>
        </w:tabs>
      </w:pPr>
      <w:hyperlink w:anchor="_Toc18920" w:history="1">
        <w:r>
          <w:rPr>
            <w:rFonts w:ascii="仿宋" w:eastAsia="仿宋" w:hAnsi="仿宋" w:cs="仿宋" w:hint="eastAsia"/>
            <w:lang w:eastAsia="zh-CN"/>
          </w:rPr>
          <w:t>(八)、环境保护综合评价</w:t>
        </w:r>
        <w:r>
          <w:tab/>
        </w:r>
        <w:r>
          <w:fldChar w:fldCharType="begin"/>
        </w:r>
        <w:r>
          <w:instrText xml:space="preserve"> PAGEREF _Toc18920 \h </w:instrText>
        </w:r>
        <w:r>
          <w:fldChar w:fldCharType="separate"/>
        </w:r>
        <w:r>
          <w:t>34</w:t>
        </w:r>
        <w:r>
          <w:fldChar w:fldCharType="end"/>
        </w:r>
      </w:hyperlink>
    </w:p>
    <w:p>
      <w:pPr>
        <w:pStyle w:val="TOC1"/>
        <w:tabs>
          <w:tab w:val="right" w:leader="dot" w:pos="8306"/>
        </w:tabs>
      </w:pPr>
      <w:hyperlink w:anchor="_Toc17869" w:history="1">
        <w:r>
          <w:rPr>
            <w:rFonts w:ascii="仿宋" w:eastAsia="仿宋" w:hAnsi="仿宋" w:cs="仿宋" w:hint="eastAsia"/>
            <w:lang w:eastAsia="zh-CN"/>
          </w:rPr>
          <w:t>十、厨房秤项目人力资源培养与发展</w:t>
        </w:r>
        <w:r>
          <w:tab/>
        </w:r>
        <w:r>
          <w:fldChar w:fldCharType="begin"/>
        </w:r>
        <w:r>
          <w:instrText xml:space="preserve"> PAGEREF _Toc17869 \h </w:instrText>
        </w:r>
        <w:r>
          <w:fldChar w:fldCharType="separate"/>
        </w:r>
        <w:r>
          <w:t>35</w:t>
        </w:r>
        <w:r>
          <w:fldChar w:fldCharType="end"/>
        </w:r>
      </w:hyperlink>
    </w:p>
    <w:p>
      <w:pPr>
        <w:pStyle w:val="TOC2"/>
        <w:tabs>
          <w:tab w:val="right" w:leader="dot" w:pos="8306"/>
        </w:tabs>
      </w:pPr>
      <w:hyperlink w:anchor="_Toc23376" w:history="1">
        <w:r>
          <w:rPr>
            <w:rFonts w:ascii="仿宋" w:eastAsia="仿宋" w:hAnsi="仿宋" w:cs="仿宋" w:hint="eastAsia"/>
            <w:lang w:eastAsia="zh-CN"/>
          </w:rPr>
          <w:t>(一)、人才需求与规划</w:t>
        </w:r>
        <w:r>
          <w:tab/>
        </w:r>
        <w:r>
          <w:fldChar w:fldCharType="begin"/>
        </w:r>
        <w:r>
          <w:instrText xml:space="preserve"> PAGEREF _Toc23376 \h </w:instrText>
        </w:r>
        <w:r>
          <w:fldChar w:fldCharType="separate"/>
        </w:r>
        <w:r>
          <w:t>35</w:t>
        </w:r>
        <w:r>
          <w:fldChar w:fldCharType="end"/>
        </w:r>
      </w:hyperlink>
    </w:p>
    <w:p>
      <w:pPr>
        <w:pStyle w:val="TOC2"/>
        <w:tabs>
          <w:tab w:val="right" w:leader="dot" w:pos="8306"/>
        </w:tabs>
      </w:pPr>
      <w:hyperlink w:anchor="_Toc2150" w:history="1">
        <w:r>
          <w:rPr>
            <w:rFonts w:ascii="仿宋" w:eastAsia="仿宋" w:hAnsi="仿宋" w:cs="仿宋" w:hint="eastAsia"/>
            <w:lang w:eastAsia="zh-CN"/>
          </w:rPr>
          <w:t>(二)、培训与发展计划</w:t>
        </w:r>
        <w:r>
          <w:tab/>
        </w:r>
        <w:r>
          <w:fldChar w:fldCharType="begin"/>
        </w:r>
        <w:r>
          <w:instrText xml:space="preserve"> PAGEREF _Toc2150 \h </w:instrText>
        </w:r>
        <w:r>
          <w:fldChar w:fldCharType="separate"/>
        </w:r>
        <w:r>
          <w:t>35</w:t>
        </w:r>
        <w:r>
          <w:fldChar w:fldCharType="end"/>
        </w:r>
      </w:hyperlink>
    </w:p>
    <w:p>
      <w:pPr>
        <w:pStyle w:val="TOC1"/>
        <w:tabs>
          <w:tab w:val="right" w:leader="dot" w:pos="8306"/>
        </w:tabs>
      </w:pPr>
      <w:hyperlink w:anchor="_Toc23736" w:history="1">
        <w:r>
          <w:rPr>
            <w:rFonts w:ascii="仿宋" w:eastAsia="仿宋" w:hAnsi="仿宋" w:cs="仿宋" w:hint="eastAsia"/>
            <w:lang w:eastAsia="zh-CN"/>
          </w:rPr>
          <w:t>十一、生产安全保护</w:t>
        </w:r>
        <w:r>
          <w:tab/>
        </w:r>
        <w:r>
          <w:fldChar w:fldCharType="begin"/>
        </w:r>
        <w:r>
          <w:instrText xml:space="preserve"> PAGEREF _Toc23736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14" w:history="1">
        <w:r>
          <w:rPr>
            <w:rFonts w:ascii="仿宋" w:eastAsia="仿宋" w:hAnsi="仿宋" w:cs="仿宋" w:hint="eastAsia"/>
            <w:lang w:eastAsia="zh-CN"/>
          </w:rPr>
          <w:t>(一)、消防安全</w:t>
        </w:r>
        <w:r>
          <w:tab/>
        </w:r>
        <w:r>
          <w:fldChar w:fldCharType="begin"/>
        </w:r>
        <w:r>
          <w:instrText xml:space="preserve"> PAGEREF _Toc8114 \h </w:instrText>
        </w:r>
        <w:r>
          <w:fldChar w:fldCharType="separate"/>
        </w:r>
        <w:r>
          <w:t>36</w:t>
        </w:r>
        <w:r>
          <w:fldChar w:fldCharType="end"/>
        </w:r>
      </w:hyperlink>
    </w:p>
    <w:p>
      <w:pPr>
        <w:pStyle w:val="TOC2"/>
        <w:tabs>
          <w:tab w:val="right" w:leader="dot" w:pos="8306"/>
        </w:tabs>
      </w:pPr>
      <w:hyperlink w:anchor="_Toc24289" w:history="1">
        <w:r>
          <w:rPr>
            <w:rFonts w:ascii="仿宋" w:eastAsia="仿宋" w:hAnsi="仿宋" w:cs="仿宋" w:hint="eastAsia"/>
            <w:lang w:eastAsia="zh-CN"/>
          </w:rPr>
          <w:t>(二)、防火防爆总图布置措施</w:t>
        </w:r>
        <w:r>
          <w:tab/>
        </w:r>
        <w:r>
          <w:fldChar w:fldCharType="begin"/>
        </w:r>
        <w:r>
          <w:instrText xml:space="preserve"> PAGEREF _Toc24289 \h </w:instrText>
        </w:r>
        <w:r>
          <w:fldChar w:fldCharType="separate"/>
        </w:r>
        <w:r>
          <w:t>37</w:t>
        </w:r>
        <w:r>
          <w:fldChar w:fldCharType="end"/>
        </w:r>
      </w:hyperlink>
    </w:p>
    <w:p>
      <w:pPr>
        <w:pStyle w:val="TOC2"/>
        <w:tabs>
          <w:tab w:val="right" w:leader="dot" w:pos="8306"/>
        </w:tabs>
      </w:pPr>
      <w:hyperlink w:anchor="_Toc28976" w:history="1">
        <w:r>
          <w:rPr>
            <w:rFonts w:ascii="仿宋" w:eastAsia="仿宋" w:hAnsi="仿宋" w:cs="仿宋" w:hint="eastAsia"/>
            <w:lang w:eastAsia="zh-CN"/>
          </w:rPr>
          <w:t>(三)、自然灾害防范措施</w:t>
        </w:r>
        <w:r>
          <w:tab/>
        </w:r>
        <w:r>
          <w:fldChar w:fldCharType="begin"/>
        </w:r>
        <w:r>
          <w:instrText xml:space="preserve"> PAGEREF _Toc28976 \h </w:instrText>
        </w:r>
        <w:r>
          <w:fldChar w:fldCharType="separate"/>
        </w:r>
        <w:r>
          <w:t>38</w:t>
        </w:r>
        <w:r>
          <w:fldChar w:fldCharType="end"/>
        </w:r>
      </w:hyperlink>
    </w:p>
    <w:p>
      <w:pPr>
        <w:pStyle w:val="TOC2"/>
        <w:tabs>
          <w:tab w:val="right" w:leader="dot" w:pos="8306"/>
        </w:tabs>
      </w:pPr>
      <w:hyperlink w:anchor="_Toc21025" w:history="1">
        <w:r>
          <w:rPr>
            <w:rFonts w:ascii="仿宋" w:eastAsia="仿宋" w:hAnsi="仿宋" w:cs="仿宋" w:hint="eastAsia"/>
            <w:lang w:eastAsia="zh-CN"/>
          </w:rPr>
          <w:t>(四)、安全色及安全标志使用要求</w:t>
        </w:r>
        <w:r>
          <w:tab/>
        </w:r>
        <w:r>
          <w:fldChar w:fldCharType="begin"/>
        </w:r>
        <w:r>
          <w:instrText xml:space="preserve"> PAGEREF _Toc21025 \h </w:instrText>
        </w:r>
        <w:r>
          <w:fldChar w:fldCharType="separate"/>
        </w:r>
        <w:r>
          <w:t>39</w:t>
        </w:r>
        <w:r>
          <w:fldChar w:fldCharType="end"/>
        </w:r>
      </w:hyperlink>
    </w:p>
    <w:p>
      <w:pPr>
        <w:pStyle w:val="TOC2"/>
        <w:tabs>
          <w:tab w:val="right" w:leader="dot" w:pos="8306"/>
        </w:tabs>
      </w:pPr>
      <w:hyperlink w:anchor="_Toc4450" w:history="1">
        <w:r>
          <w:rPr>
            <w:rFonts w:ascii="仿宋" w:eastAsia="仿宋" w:hAnsi="仿宋" w:cs="仿宋" w:hint="eastAsia"/>
            <w:lang w:eastAsia="zh-CN"/>
          </w:rPr>
          <w:t>(五)、防尘防毒措施</w:t>
        </w:r>
        <w:r>
          <w:tab/>
        </w:r>
        <w:r>
          <w:fldChar w:fldCharType="begin"/>
        </w:r>
        <w:r>
          <w:instrText xml:space="preserve"> PAGEREF _Toc4450 \h </w:instrText>
        </w:r>
        <w:r>
          <w:fldChar w:fldCharType="separate"/>
        </w:r>
        <w:r>
          <w:t>40</w:t>
        </w:r>
        <w:r>
          <w:fldChar w:fldCharType="end"/>
        </w:r>
      </w:hyperlink>
    </w:p>
    <w:p>
      <w:pPr>
        <w:pStyle w:val="TOC2"/>
        <w:tabs>
          <w:tab w:val="right" w:leader="dot" w:pos="8306"/>
        </w:tabs>
      </w:pPr>
      <w:hyperlink w:anchor="_Toc28756" w:history="1">
        <w:r>
          <w:rPr>
            <w:rFonts w:ascii="仿宋" w:eastAsia="仿宋" w:hAnsi="仿宋" w:cs="仿宋" w:hint="eastAsia"/>
            <w:lang w:eastAsia="zh-CN"/>
          </w:rPr>
          <w:t>(六)、防静电、触电防护及防雷措施</w:t>
        </w:r>
        <w:r>
          <w:tab/>
        </w:r>
        <w:r>
          <w:fldChar w:fldCharType="begin"/>
        </w:r>
        <w:r>
          <w:instrText xml:space="preserve"> PAGEREF _Toc28756 \h </w:instrText>
        </w:r>
        <w:r>
          <w:fldChar w:fldCharType="separate"/>
        </w:r>
        <w:r>
          <w:t>41</w:t>
        </w:r>
        <w:r>
          <w:fldChar w:fldCharType="end"/>
        </w:r>
      </w:hyperlink>
    </w:p>
    <w:p>
      <w:pPr>
        <w:pStyle w:val="TOC2"/>
        <w:tabs>
          <w:tab w:val="right" w:leader="dot" w:pos="8306"/>
        </w:tabs>
      </w:pPr>
      <w:hyperlink w:anchor="_Toc29841" w:history="1">
        <w:r>
          <w:rPr>
            <w:rFonts w:ascii="仿宋" w:eastAsia="仿宋" w:hAnsi="仿宋" w:cs="仿宋" w:hint="eastAsia"/>
            <w:lang w:eastAsia="zh-CN"/>
          </w:rPr>
          <w:t>(七)、机械设备安全保障措施</w:t>
        </w:r>
        <w:r>
          <w:tab/>
        </w:r>
        <w:r>
          <w:fldChar w:fldCharType="begin"/>
        </w:r>
        <w:r>
          <w:instrText xml:space="preserve"> PAGEREF _Toc29841 \h </w:instrText>
        </w:r>
        <w:r>
          <w:fldChar w:fldCharType="separate"/>
        </w:r>
        <w:r>
          <w:t>42</w:t>
        </w:r>
        <w:r>
          <w:fldChar w:fldCharType="end"/>
        </w:r>
      </w:hyperlink>
    </w:p>
    <w:p>
      <w:pPr>
        <w:pStyle w:val="TOC1"/>
        <w:tabs>
          <w:tab w:val="right" w:leader="dot" w:pos="8306"/>
        </w:tabs>
      </w:pPr>
      <w:hyperlink w:anchor="_Toc24333" w:history="1">
        <w:r>
          <w:rPr>
            <w:rFonts w:ascii="仿宋" w:eastAsia="仿宋" w:hAnsi="仿宋" w:cs="仿宋" w:hint="eastAsia"/>
            <w:lang w:eastAsia="zh-CN"/>
          </w:rPr>
          <w:t>十二、厨房秤项目社会影响</w:t>
        </w:r>
        <w:r>
          <w:tab/>
        </w:r>
        <w:r>
          <w:fldChar w:fldCharType="begin"/>
        </w:r>
        <w:r>
          <w:instrText xml:space="preserve"> PAGEREF _Toc24333 \h </w:instrText>
        </w:r>
        <w:r>
          <w:fldChar w:fldCharType="separate"/>
        </w:r>
        <w:r>
          <w:t>44</w:t>
        </w:r>
        <w:r>
          <w:fldChar w:fldCharType="end"/>
        </w:r>
      </w:hyperlink>
    </w:p>
    <w:p>
      <w:pPr>
        <w:pStyle w:val="TOC2"/>
        <w:tabs>
          <w:tab w:val="right" w:leader="dot" w:pos="8306"/>
        </w:tabs>
      </w:pPr>
      <w:hyperlink w:anchor="_Toc27308" w:history="1">
        <w:r>
          <w:rPr>
            <w:rFonts w:ascii="仿宋" w:eastAsia="仿宋" w:hAnsi="仿宋" w:cs="仿宋" w:hint="eastAsia"/>
            <w:lang w:eastAsia="zh-CN"/>
          </w:rPr>
          <w:t>(一)、社会责任与义务</w:t>
        </w:r>
        <w:r>
          <w:tab/>
        </w:r>
        <w:r>
          <w:fldChar w:fldCharType="begin"/>
        </w:r>
        <w:r>
          <w:instrText xml:space="preserve"> PAGEREF _Toc27308 \h </w:instrText>
        </w:r>
        <w:r>
          <w:fldChar w:fldCharType="separate"/>
        </w:r>
        <w:r>
          <w:t>44</w:t>
        </w:r>
        <w:r>
          <w:fldChar w:fldCharType="end"/>
        </w:r>
      </w:hyperlink>
    </w:p>
    <w:p>
      <w:pPr>
        <w:pStyle w:val="TOC2"/>
        <w:tabs>
          <w:tab w:val="right" w:leader="dot" w:pos="8306"/>
        </w:tabs>
      </w:pPr>
      <w:hyperlink w:anchor="_Toc5254" w:history="1">
        <w:r>
          <w:rPr>
            <w:rFonts w:ascii="仿宋" w:eastAsia="仿宋" w:hAnsi="仿宋" w:cs="仿宋" w:hint="eastAsia"/>
            <w:lang w:eastAsia="zh-CN"/>
          </w:rPr>
          <w:t>(二)、社会参与与沟通</w:t>
        </w:r>
        <w:r>
          <w:tab/>
        </w:r>
        <w:r>
          <w:fldChar w:fldCharType="begin"/>
        </w:r>
        <w:r>
          <w:instrText xml:space="preserve"> PAGEREF _Toc5254 \h </w:instrText>
        </w:r>
        <w:r>
          <w:fldChar w:fldCharType="separate"/>
        </w:r>
        <w:r>
          <w:t>44</w:t>
        </w:r>
        <w:r>
          <w:fldChar w:fldCharType="end"/>
        </w:r>
      </w:hyperlink>
    </w:p>
    <w:p>
      <w:pPr>
        <w:pStyle w:val="TOC1"/>
        <w:tabs>
          <w:tab w:val="right" w:leader="dot" w:pos="8306"/>
        </w:tabs>
      </w:pPr>
      <w:hyperlink w:anchor="_Toc26369" w:history="1">
        <w:r>
          <w:rPr>
            <w:rFonts w:ascii="仿宋" w:eastAsia="仿宋" w:hAnsi="仿宋" w:cs="仿宋" w:hint="eastAsia"/>
            <w:lang w:eastAsia="zh-CN"/>
          </w:rPr>
          <w:t>十三、风险识别与分类</w:t>
        </w:r>
        <w:r>
          <w:tab/>
        </w:r>
        <w:r>
          <w:fldChar w:fldCharType="begin"/>
        </w:r>
        <w:r>
          <w:instrText xml:space="preserve"> PAGEREF _Toc26369 \h </w:instrText>
        </w:r>
        <w:r>
          <w:fldChar w:fldCharType="separate"/>
        </w:r>
        <w:r>
          <w:t>45</w:t>
        </w:r>
        <w:r>
          <w:fldChar w:fldCharType="end"/>
        </w:r>
      </w:hyperlink>
    </w:p>
    <w:p>
      <w:pPr>
        <w:pStyle w:val="TOC2"/>
        <w:tabs>
          <w:tab w:val="right" w:leader="dot" w:pos="8306"/>
        </w:tabs>
      </w:pPr>
      <w:hyperlink w:anchor="_Toc7398" w:history="1">
        <w:r>
          <w:rPr>
            <w:rFonts w:ascii="仿宋" w:eastAsia="仿宋" w:hAnsi="仿宋" w:cs="仿宋" w:hint="eastAsia"/>
            <w:lang w:eastAsia="zh-CN"/>
          </w:rPr>
          <w:t>(一)、风险识别</w:t>
        </w:r>
        <w:r>
          <w:tab/>
        </w:r>
        <w:r>
          <w:fldChar w:fldCharType="begin"/>
        </w:r>
        <w:r>
          <w:instrText xml:space="preserve"> PAGEREF _Toc7398 \h </w:instrText>
        </w:r>
        <w:r>
          <w:fldChar w:fldCharType="separate"/>
        </w:r>
        <w:r>
          <w:t>45</w:t>
        </w:r>
        <w:r>
          <w:fldChar w:fldCharType="end"/>
        </w:r>
      </w:hyperlink>
    </w:p>
    <w:p>
      <w:pPr>
        <w:pStyle w:val="TOC2"/>
        <w:tabs>
          <w:tab w:val="right" w:leader="dot" w:pos="8306"/>
        </w:tabs>
      </w:pPr>
      <w:hyperlink w:anchor="_Toc23270" w:history="1">
        <w:r>
          <w:rPr>
            <w:rFonts w:ascii="仿宋" w:eastAsia="仿宋" w:hAnsi="仿宋" w:cs="仿宋" w:hint="eastAsia"/>
            <w:lang w:eastAsia="zh-CN"/>
          </w:rPr>
          <w:t>(二)、风险分类</w:t>
        </w:r>
        <w:r>
          <w:tab/>
        </w:r>
        <w:r>
          <w:fldChar w:fldCharType="begin"/>
        </w:r>
        <w:r>
          <w:instrText xml:space="preserve"> PAGEREF _Toc23270 \h </w:instrText>
        </w:r>
        <w:r>
          <w:fldChar w:fldCharType="separate"/>
        </w:r>
        <w:r>
          <w:t>47</w:t>
        </w:r>
        <w:r>
          <w:fldChar w:fldCharType="end"/>
        </w:r>
      </w:hyperlink>
    </w:p>
    <w:p>
      <w:pPr>
        <w:pStyle w:val="TOC1"/>
        <w:tabs>
          <w:tab w:val="right" w:leader="dot" w:pos="8306"/>
        </w:tabs>
      </w:pPr>
      <w:hyperlink w:anchor="_Toc2767" w:history="1">
        <w:r>
          <w:rPr>
            <w:rFonts w:ascii="仿宋" w:eastAsia="仿宋" w:hAnsi="仿宋" w:cs="仿宋" w:hint="eastAsia"/>
            <w:lang w:eastAsia="zh-CN"/>
          </w:rPr>
          <w:t>十四、厨房秤项目实施时间节点</w:t>
        </w:r>
        <w:r>
          <w:tab/>
        </w:r>
        <w:r>
          <w:fldChar w:fldCharType="begin"/>
        </w:r>
        <w:r>
          <w:instrText xml:space="preserve"> PAGEREF _Toc2767 \h </w:instrText>
        </w:r>
        <w:r>
          <w:fldChar w:fldCharType="separate"/>
        </w:r>
        <w:r>
          <w:t>48</w:t>
        </w:r>
        <w:r>
          <w:fldChar w:fldCharType="end"/>
        </w:r>
      </w:hyperlink>
    </w:p>
    <w:p>
      <w:pPr>
        <w:pStyle w:val="TOC2"/>
        <w:tabs>
          <w:tab w:val="right" w:leader="dot" w:pos="8306"/>
        </w:tabs>
      </w:pPr>
      <w:hyperlink w:anchor="_Toc25228" w:history="1">
        <w:r>
          <w:rPr>
            <w:rFonts w:ascii="仿宋" w:eastAsia="仿宋" w:hAnsi="仿宋" w:cs="仿宋" w:hint="eastAsia"/>
            <w:lang w:eastAsia="zh-CN"/>
          </w:rPr>
          <w:t>(一)、厨房秤项目启动阶段时间节点</w:t>
        </w:r>
        <w:r>
          <w:tab/>
        </w:r>
        <w:r>
          <w:fldChar w:fldCharType="begin"/>
        </w:r>
        <w:r>
          <w:instrText xml:space="preserve"> PAGEREF _Toc25228 \h </w:instrText>
        </w:r>
        <w:r>
          <w:fldChar w:fldCharType="separate"/>
        </w:r>
        <w:r>
          <w:t>48</w:t>
        </w:r>
        <w:r>
          <w:fldChar w:fldCharType="end"/>
        </w:r>
      </w:hyperlink>
    </w:p>
    <w:p>
      <w:pPr>
        <w:pStyle w:val="TOC2"/>
        <w:tabs>
          <w:tab w:val="right" w:leader="dot" w:pos="8306"/>
        </w:tabs>
      </w:pPr>
      <w:hyperlink w:anchor="_Toc30041" w:history="1">
        <w:r>
          <w:rPr>
            <w:rFonts w:ascii="仿宋" w:eastAsia="仿宋" w:hAnsi="仿宋" w:cs="仿宋" w:hint="eastAsia"/>
            <w:lang w:eastAsia="zh-CN"/>
          </w:rPr>
          <w:t>(二)、厨房秤项目执行阶段时间节点</w:t>
        </w:r>
        <w:r>
          <w:tab/>
        </w:r>
        <w:r>
          <w:fldChar w:fldCharType="begin"/>
        </w:r>
        <w:r>
          <w:instrText xml:space="preserve"> PAGEREF _Toc30041 \h </w:instrText>
        </w:r>
        <w:r>
          <w:fldChar w:fldCharType="separate"/>
        </w:r>
        <w:r>
          <w:t>50</w:t>
        </w:r>
        <w:r>
          <w:fldChar w:fldCharType="end"/>
        </w:r>
      </w:hyperlink>
    </w:p>
    <w:p>
      <w:pPr>
        <w:pStyle w:val="TOC2"/>
        <w:tabs>
          <w:tab w:val="right" w:leader="dot" w:pos="8306"/>
        </w:tabs>
      </w:pPr>
      <w:hyperlink w:anchor="_Toc15766" w:history="1">
        <w:r>
          <w:rPr>
            <w:rFonts w:ascii="仿宋" w:eastAsia="仿宋" w:hAnsi="仿宋" w:cs="仿宋" w:hint="eastAsia"/>
            <w:lang w:eastAsia="zh-CN"/>
          </w:rPr>
          <w:t>(三)、厨房秤项目完成阶段时间节点</w:t>
        </w:r>
        <w:r>
          <w:tab/>
        </w:r>
        <w:r>
          <w:fldChar w:fldCharType="begin"/>
        </w:r>
        <w:r>
          <w:instrText xml:space="preserve"> PAGEREF _Toc15766 \h </w:instrText>
        </w:r>
        <w:r>
          <w:fldChar w:fldCharType="separate"/>
        </w:r>
        <w:r>
          <w:t>50</w:t>
        </w:r>
        <w:r>
          <w:fldChar w:fldCharType="end"/>
        </w:r>
      </w:hyperlink>
    </w:p>
    <w:p>
      <w:pPr>
        <w:pStyle w:val="TOC1"/>
        <w:tabs>
          <w:tab w:val="right" w:leader="dot" w:pos="8306"/>
        </w:tabs>
      </w:pPr>
      <w:hyperlink w:anchor="_Toc14050" w:history="1">
        <w:r>
          <w:rPr>
            <w:rFonts w:ascii="仿宋" w:eastAsia="仿宋" w:hAnsi="仿宋" w:cs="仿宋" w:hint="eastAsia"/>
            <w:lang w:eastAsia="zh-CN"/>
          </w:rPr>
          <w:t>十五、厨房秤项目工程方案分析</w:t>
        </w:r>
        <w:r>
          <w:tab/>
        </w:r>
        <w:r>
          <w:fldChar w:fldCharType="begin"/>
        </w:r>
        <w:r>
          <w:instrText xml:space="preserve"> PAGEREF _Toc14050 \h </w:instrText>
        </w:r>
        <w:r>
          <w:fldChar w:fldCharType="separate"/>
        </w:r>
        <w:r>
          <w:t>51</w:t>
        </w:r>
        <w:r>
          <w:fldChar w:fldCharType="end"/>
        </w:r>
      </w:hyperlink>
    </w:p>
    <w:p>
      <w:pPr>
        <w:pStyle w:val="TOC2"/>
        <w:tabs>
          <w:tab w:val="right" w:leader="dot" w:pos="8306"/>
        </w:tabs>
      </w:pPr>
      <w:hyperlink w:anchor="_Toc6437" w:history="1">
        <w:r>
          <w:rPr>
            <w:rFonts w:ascii="仿宋" w:eastAsia="仿宋" w:hAnsi="仿宋" w:cs="仿宋" w:hint="eastAsia"/>
            <w:lang w:eastAsia="zh-CN"/>
          </w:rPr>
          <w:t>(一)、建筑工程设计原则</w:t>
        </w:r>
        <w:r>
          <w:tab/>
        </w:r>
        <w:r>
          <w:fldChar w:fldCharType="begin"/>
        </w:r>
        <w:r>
          <w:instrText xml:space="preserve"> PAGEREF _Toc6437 \h </w:instrText>
        </w:r>
        <w:r>
          <w:fldChar w:fldCharType="separate"/>
        </w:r>
        <w:r>
          <w:t>51</w:t>
        </w:r>
        <w:r>
          <w:fldChar w:fldCharType="end"/>
        </w:r>
      </w:hyperlink>
    </w:p>
    <w:p>
      <w:pPr>
        <w:pStyle w:val="TOC2"/>
        <w:tabs>
          <w:tab w:val="right" w:leader="dot" w:pos="8306"/>
        </w:tabs>
      </w:pPr>
      <w:hyperlink w:anchor="_Toc31578" w:history="1">
        <w:r>
          <w:rPr>
            <w:rFonts w:ascii="仿宋" w:eastAsia="仿宋" w:hAnsi="仿宋" w:cs="仿宋" w:hint="eastAsia"/>
            <w:lang w:eastAsia="zh-CN"/>
          </w:rPr>
          <w:t>(二)、土建工程建设指标</w:t>
        </w:r>
        <w:r>
          <w:tab/>
        </w:r>
        <w:r>
          <w:fldChar w:fldCharType="begin"/>
        </w:r>
        <w:r>
          <w:instrText xml:space="preserve"> PAGEREF _Toc31578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5"/>
      <w:r>
        <w:rPr>
          <w:rFonts w:ascii="仿宋" w:eastAsia="仿宋" w:hAnsi="仿宋" w:cs="仿宋" w:hint="eastAsia"/>
          <w:sz w:val="28"/>
          <w:lang w:eastAsia="zh-CN"/>
        </w:rPr>
        <w:t>一、厨房秤项目建设背景及必要性分析</w:t>
      </w:r>
      <w:bookmarkEnd w:id="2"/>
    </w:p>
    <w:p>
      <w:pPr>
        <w:pStyle w:val="Heading2"/>
        <w:rPr>
          <w:rFonts w:ascii="仿宋" w:eastAsia="仿宋" w:hAnsi="仿宋" w:cs="仿宋" w:hint="eastAsia"/>
          <w:lang w:eastAsia="zh-CN"/>
        </w:rPr>
      </w:pPr>
      <w:bookmarkStart w:id="3" w:name="_Toc28700"/>
      <w:r>
        <w:rPr>
          <w:rFonts w:ascii="仿宋" w:eastAsia="仿宋" w:hAnsi="仿宋" w:cs="仿宋" w:hint="eastAsia"/>
          <w:lang w:eastAsia="zh-CN"/>
        </w:rPr>
        <w:t>(一)、厨房秤项目背景分析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厨房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我们的背景分析将深入挖掘当前行业的发展趋势，通过对竞争态势的全面审视，找到厨房秤项目在这个潮流中的定位。同时，我们将关注行业内涌现的新兴机遇，以便厨房秤项目更好地融入行业发展的潮流中。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厨房秤项目提供了强大的发展动力。我们将聚焦于行业内最新的技术发展趋势，包括但不限于人工智能、大数据分析、物联网等领域。通过深度的技术研究，我们将确保厨房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厨房秤项目发展的源泉。我们将投入更多的精力对市场需求进行深入剖析，超越表面的需求，深入挖掘潜在的市场痛点和机遇。通过对市场需求的细致了解，厨房秤项目将更有针对性地设计解决方案，满足市场的多样化需求，从而更好地促进厨房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厨房秤项目战略至关重要。我们将对竞争态势进行更为深入的分析，包括但不限于市场份额、产品特点、客户满意度等多个维度。通过深度的竞争分析，厨房秤项目将能够更准确地把握市场脉搏，制定具有竞争力的厨房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厨房秤项目的发展具有直接的影响。我们将进行更为全面的法规和政策分析，了解行业发展中的潜在法律风险和合规挑战。通过充分了解和遵守相关法规，厨房秤项目将确保在法律框架内合法合规运营，为厨房秤项目的稳健发展提供有力支持。</w:t>
      </w:r>
    </w:p>
    <w:p>
      <w:pPr>
        <w:pStyle w:val="Heading2"/>
        <w:ind w:firstLine="560" w:firstLineChars="200"/>
        <w:rPr>
          <w:rFonts w:ascii="仿宋" w:eastAsia="仿宋" w:hAnsi="仿宋" w:cs="仿宋" w:hint="eastAsia"/>
          <w:sz w:val="28"/>
          <w:lang w:eastAsia="zh-CN"/>
        </w:rPr>
      </w:pPr>
      <w:bookmarkStart w:id="4" w:name="_Toc11006"/>
      <w:r>
        <w:rPr>
          <w:rFonts w:ascii="仿宋" w:eastAsia="仿宋" w:hAnsi="仿宋" w:cs="仿宋" w:hint="eastAsia"/>
          <w:sz w:val="28"/>
          <w:lang w:eastAsia="zh-CN"/>
        </w:rPr>
        <w:t>(二)、厨房秤项目建设必要性分析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建设的迫切性源于对行业发展趋势的深刻洞察。我们正处于一个行业变革的时代，科技创新、数字化转型成为企业发展的关键动力。厨房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建设不仅仅是为了跟上潮流，更是为了通过技术创新推动企业的持续发展。通过引入先进的技术和解决方案，厨房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厨房秤项目的建设成为必然选择，通过提高产品质量、拓展服务领域，从而在竞争中获得更多的机会。厨房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厨房秤项目建设的必要性体现在对客户需求更精准的满足。通过厨房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建设的背后是对企业持续创新的追求。只有通过不断创新，企业才能在竞争中立于不败之地。厨房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96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40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厨房秤项目的主要产品是XXXX，预计年产值为XXX万元。这一产品在市场中占据着重要的地位，其广泛的应用范围使得该厨房秤项目的市场前景非常广阔。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厨房秤项目的xxx产品作为重要的原材料之一，将在多个领域发挥关键作用。其在建筑、交通、能源等方面的广泛应用将为整个产业链提供强大的支持，形成产业协同效应。厨房秤项目的年产值XXX万XXX万XXX万万元不仅反映了其在市场上的巨大潜力，更预示着它对国民经济的积极贡献。这种关联度高、涉及面广的产业关系，使得该厨房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9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总征地面积为XXXX平方米，相当于约XX.XX亩，其中净用地面积为XXXX平方米，红线范围内相当于约XX.XX亩。这一用地规模充分考虑了厨房秤项目的建设需求，保障了厨房秤项目在合适的空间内得以充分发展。厨房秤项目规划的总建筑面积为XXXX平方米，其中主体工程建设占XXXX平方米，计容建筑面积达XXXX平方米。预计建筑工程的投资将达到XXXX万元，为厨房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计划购置的设备共计XXXX台（套），设备购置费用为XXXX万元。这一设备购置计划充分考虑到厨房秤项目的生产需求和技术要求，确保了厨房秤项目在生产运营中具备先进的技术装备和高效的生产能力。设备的合理配置将为厨房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计划总投资为XXXX万元，预计年实现营业收入为XXXX万元。这一产能规模的设定旨在确保厨房秤项目能够在投资与回报之间取得平衡，实现长期可持续的发展。厨房秤项目的总投资充分考虑到各个方面的需求，包括用地建设、设备购置等多个环节，以确保厨房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125"/>
      <w:r>
        <w:rPr>
          <w:rFonts w:ascii="仿宋" w:eastAsia="仿宋" w:hAnsi="仿宋" w:cs="仿宋" w:hint="eastAsia"/>
          <w:sz w:val="28"/>
          <w:lang w:eastAsia="zh-CN"/>
        </w:rPr>
        <w:t>三、厨房秤项目文档管理</w:t>
      </w:r>
      <w:bookmarkEnd w:id="8"/>
    </w:p>
    <w:p>
      <w:pPr>
        <w:pStyle w:val="Heading2"/>
        <w:rPr>
          <w:rFonts w:ascii="仿宋" w:eastAsia="仿宋" w:hAnsi="仿宋" w:cs="仿宋" w:hint="eastAsia"/>
          <w:lang w:eastAsia="zh-CN"/>
        </w:rPr>
      </w:pPr>
      <w:bookmarkStart w:id="9" w:name="_Toc2705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厨房秤项目高度重视文档的质量和准确性，以支持厨房秤项目的各项活动和决策。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文档的编制始于厨房秤项目计划的初期，我们制定了详细的文档编制计划，明确了每个文档的内容、格式和编写责任人。在厨房秤项目启动阶段，我们首先编制了厨房秤项目章程，明确定义了厨房秤项目的目标、范围、风险等关键要素。随后，厨房秤项目团队根据计划陆续编制了需求文档、设计文档、测试文档等各类文档，确保厨房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厨房秤项目管理中的重要环节，旨在确保厨房秤项目文档符合质量标准和厨房秤项目需求。在厨房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除了内部审查，我们还进行了外部审查，邀请厨房秤项目相关利益方和专业领域的专家对文档进行独立审查。这有助于获取更全面、客观的反馈，确保厨房秤项目文档不仅符合内部标准，也满足外部需求。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厨房秤项目在文档编制与审查方面建立了严格的管理机制，通过规范的流程和多维度的审查，确保厨房秤项目文档的质量、准确性和可靠性，为厨房秤项目的顺利推进提供了有力支持。</w:t>
      </w:r>
    </w:p>
    <w:p>
      <w:pPr>
        <w:pStyle w:val="Heading2"/>
        <w:ind w:firstLine="560" w:firstLineChars="200"/>
        <w:rPr>
          <w:rFonts w:ascii="仿宋" w:eastAsia="仿宋" w:hAnsi="仿宋" w:cs="仿宋" w:hint="eastAsia"/>
          <w:sz w:val="28"/>
          <w:lang w:eastAsia="zh-CN"/>
        </w:rPr>
      </w:pPr>
      <w:bookmarkStart w:id="10" w:name="_Toc238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我们通过多渠道发布文档，包括电子邮件、厨房秤项目管理平台、内部网站等，以满足不同团队成员的偏好和需求。多渠道发布确保了信息的全面覆盖。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我们采用了精细的权限控制，确保只有授权人员可以访问敏感信息。这种安全措施保护了厨房秤项目文档的机密性，防止了未经授权的信息泄露。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46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文档存档与归档是厨房秤项目生命周期中一个至关重要的环节，直接关系到厨房秤项目信息的长期保存和历史记录的完整性。在厨房秤项目中，我们实施了一系列有效的文档存档与归档管理策略：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260"/>
      <w:r>
        <w:rPr>
          <w:rFonts w:ascii="仿宋" w:eastAsia="仿宋" w:hAnsi="仿宋" w:cs="仿宋" w:hint="eastAsia"/>
          <w:sz w:val="28"/>
          <w:lang w:eastAsia="zh-CN"/>
        </w:rPr>
        <w:t>四、厨房秤项目可持续发展</w:t>
      </w:r>
      <w:bookmarkEnd w:id="12"/>
    </w:p>
    <w:p>
      <w:pPr>
        <w:pStyle w:val="Heading2"/>
        <w:rPr>
          <w:rFonts w:ascii="仿宋" w:eastAsia="仿宋" w:hAnsi="仿宋" w:cs="仿宋" w:hint="eastAsia"/>
          <w:lang w:eastAsia="zh-CN"/>
        </w:rPr>
      </w:pPr>
      <w:bookmarkStart w:id="13" w:name="_Toc1830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秤项目中，厨房秤项目团队着眼于未来，明确了可持续发展的战略方向。制定的具体可持续发展目标包括降低资源使用、采用环保技术、最大化社会效益等。这一步骤不仅有助于厨房秤项目在环保和社会责任方面达到最高标准，也为未来提供了明确的指引，确保厨房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可持续实践的融入厨房秤项目管理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厨房秤项目管理周期。从厨房秤项目规划开始，厨房秤项目团队就考虑了环境和社会的因素。在执行阶段，厨房秤项目团队积极推动绿色技术的应用，优化资源利用。此外，关注员工的社会责任，通过培训和沟通活动提高员工对可持续发展的认知，使他们能够在日常工作中践行可持续实践。这些举措不仅为厨房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26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扎根于厨房秤项目的可持续发展理念，我们深信环保与社会责任是厨房秤项目成功的关键支柱。在厨房秤项目的每一步，我们都致力于通过创新和实践，履行对环境和社会的坚定责任。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团队通过引入先进的环保技术、建立高效的废物处理系统以及推动能源节约措施，积极履行环保责任。定期的环保监测和评估确保厨房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厨房秤项目不仅致力于自身可持续发展，还注重对社会的回馈。通过支持社区厨房秤项目、参与慈善事业、提供培训机会等方式，厨房秤项目积极履行社会责任。与当地社区建立积极互动，关注员工的工作与生活平衡，以及员工的身心健康，是厨房秤项目在社会责任层面的关键举措。这样的实践不仅增强了厨房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77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1671"/>
      <w:r>
        <w:rPr>
          <w:rFonts w:ascii="仿宋" w:eastAsia="仿宋" w:hAnsi="仿宋" w:cs="仿宋" w:hint="eastAsia"/>
          <w:lang w:eastAsia="zh-CN"/>
        </w:rPr>
        <w:t>(一)、厨房秤行业分析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厨房秤行业一直以来都是市场的关注焦点。行业内的发展趋势、竞争态势以及潜在机会都对厨房秤项目的推进产生深远的影响。通过深入研究行业的整体概貌，我们将更好地理解行业的核心特征，为厨房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秤行业，技术一直是推动创新和发展的关键因素。我们将对当前技术趋势进行详尽分析，包括但不限于人工智能、大数据应用、先进制造技术等。这有助于厨房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厨房秤项目成功的基础。我们将对主要竞争对手进行深入研究，包括其市场份额、产品特点、市场定位等。通过全面了解竞争对手的优势和劣势，厨房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958"/>
      <w:r>
        <w:rPr>
          <w:rFonts w:ascii="仿宋" w:eastAsia="仿宋" w:hAnsi="仿宋" w:cs="仿宋" w:hint="eastAsia"/>
          <w:sz w:val="28"/>
          <w:lang w:eastAsia="zh-CN"/>
        </w:rPr>
        <w:t>(二)、厨房秤市场分析预测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通过对市场规模的深入调研，我们将预测厨房秤市场未来的增长趋势。这包括市场的整体规模、各细分领域的发展趋势等。厨房秤项目可以根据市场的扩张速度和潜在机会，制定更符合市场需求的发展策略。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了解消费者的需求是市场分析的核心。我们将通过调查研究，深入挖掘目标消费者的需求特点、购买习惯以及对产品和服务的期望。这有助于厨房秤项目更好地定位目标市场，提供更符合消费者期待的解决方案。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厨房秤项目实施过程中需要充分考虑的因素。我们将对市场风险进行全面评估，包括但不限于政策法规风险、市场竞争风险、技术变革风险等。通过对潜在风险的深入分析，厨房秤项目可以制定相应的风险缓解策略，降低不确定性对厨房秤项目的影响。</w:t>
      </w:r>
    </w:p>
    <w:p>
      <w:pPr>
        <w:pStyle w:val="Heading1"/>
        <w:ind w:firstLine="560" w:firstLineChars="200"/>
        <w:rPr>
          <w:rFonts w:ascii="仿宋" w:eastAsia="仿宋" w:hAnsi="仿宋" w:cs="仿宋" w:hint="eastAsia"/>
          <w:sz w:val="28"/>
          <w:lang w:eastAsia="zh-CN"/>
        </w:rPr>
      </w:pPr>
      <w:bookmarkStart w:id="18" w:name="_Toc31015"/>
      <w:r>
        <w:rPr>
          <w:rFonts w:ascii="仿宋" w:eastAsia="仿宋" w:hAnsi="仿宋" w:cs="仿宋" w:hint="eastAsia"/>
          <w:sz w:val="28"/>
          <w:lang w:eastAsia="zh-CN"/>
        </w:rPr>
        <w:t>六、厨房秤项目建设单位说明</w:t>
      </w:r>
      <w:bookmarkEnd w:id="18"/>
    </w:p>
    <w:p>
      <w:pPr>
        <w:pStyle w:val="Heading2"/>
        <w:rPr>
          <w:rFonts w:ascii="仿宋" w:eastAsia="仿宋" w:hAnsi="仿宋" w:cs="仿宋" w:hint="eastAsia"/>
          <w:lang w:eastAsia="zh-CN"/>
        </w:rPr>
      </w:pPr>
      <w:bookmarkStart w:id="19" w:name="_Toc30941"/>
      <w:r>
        <w:rPr>
          <w:rFonts w:ascii="仿宋" w:eastAsia="仿宋" w:hAnsi="仿宋" w:cs="仿宋" w:hint="eastAsia"/>
          <w:lang w:eastAsia="zh-CN"/>
        </w:rPr>
        <w:t>(一)、厨房秤项目承办单位基本情况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7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厨房秤项目承办单位的XXXX，我们着眼于实现可持续的经济效益。通过技术创新和解决方案的提供，公司预计在厨房秤项目执行期间将获得可观的收入增长。这一收入来源主要包括厨房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同时，我们注重成本控制和效率提升，以确保厨房秤项目的可持续盈利。透过精细的管理和资源优化，公司期望实现厨房秤项目利润最大化。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厨房秤项目实施进行全面的投资评估，包括厨房秤项目启动阶段的资金投入和后续运营成本。通过对厨房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厨房秤项目实施过程中具备足够的资金流动性，公司将进行详尽的现金流分析。这包括资金需求的合理预测、厨房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6615"/>
      <w:r>
        <w:rPr>
          <w:rFonts w:ascii="仿宋" w:eastAsia="仿宋" w:hAnsi="仿宋" w:cs="仿宋" w:hint="eastAsia"/>
          <w:sz w:val="28"/>
          <w:lang w:eastAsia="zh-CN"/>
        </w:rPr>
        <w:t>七、厨房秤项目人力资源管理</w:t>
      </w:r>
      <w:bookmarkEnd w:id="21"/>
    </w:p>
    <w:p>
      <w:pPr>
        <w:pStyle w:val="Heading2"/>
        <w:rPr>
          <w:rFonts w:ascii="仿宋" w:eastAsia="仿宋" w:hAnsi="仿宋" w:cs="仿宋" w:hint="eastAsia"/>
          <w:lang w:eastAsia="zh-CN"/>
        </w:rPr>
      </w:pPr>
      <w:bookmarkStart w:id="22" w:name="_Toc11326"/>
      <w:r>
        <w:rPr>
          <w:rFonts w:ascii="仿宋" w:eastAsia="仿宋" w:hAnsi="仿宋" w:cs="仿宋" w:hint="eastAsia"/>
          <w:lang w:eastAsia="zh-CN"/>
        </w:rPr>
        <w:t>(一)、建立健全的预算管理制度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秤项目的初期，必须确立一个全面而系统的厨房秤预算体系。首先，团队需要通过详尽的成本估算和厨房秤项目需求分析，制定全面的预算计划。这个计划应该覆盖厨房秤项目的各个阶段，包括开发、执行和监测阶段，以确保在整个厨房秤项目生命周期内都有足够的财务支持。其次，预算体系需要明确资金的来源，确保厨房秤项目在各方面的经费都能够得到妥善安排。这不仅包括核心厨房秤项目开发的费用，还考虑了潜在的变更和应急情况的资金储备。通过建立这样一个完善的预算体系，厨房秤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https://d.book118.com/148035071025006034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71EB9"/>
    <w:rsid w:val="02E71E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3507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2024-02-03T10:22:00Z</dcterms:created>
  <dcterms:modified xsi:type="dcterms:W3CDTF">2024-02-03T10:22:37Z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BB28EBB07E9340478967A0EF4561280F_11</vt:lpwstr>
  </property>
  <property fmtid="{D5CDD505-2E9C-101B-9397-08002B2CF9AE}" pid="3" name="KSOProductBuildVer">
    <vt:lpwstr>2052-12.1.0.16250</vt:lpwstr>
  </property>
</Properties>
</file>