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2018-2023年四平职业大学高职单招（数学／语文／英语）历年常考试题库含答案解析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《种树郭橐驼传》一文中“故不我若也”一句从语法上看属于（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A.被动句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B.判断句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C.宾语前置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D.双宾语句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下列属于书信体驳论文的是（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C.《五代史伶官传序》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D.《答司马谏议书》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《苦恼》一文在刻画人物形象时运用了哪些手法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A.肖像描写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B.环境烘托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C.白描手法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D.对话、细节与心理描写方法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从表现方法上说，《氓》是一首（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A.抒情诗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B.叙事诗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C.哲理诗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D.寓言诗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《马伶传》本文在记叙马伶与李伶第二次较量时所用的方法是（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A.顺叙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B.倒叙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C.插叙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D.分叙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“出师未捷身先死，长使英雄泪满襟”。此句中所指人物和作者分别是（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A.岳飞，辛弃疾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B.周瑜，杜甫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C.诸葛亮，杜甫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D.诸葛亮，李白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下列关于闻一多的表述，错误的一项是（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A.闻一多是新月社成员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B.《死水》是闻一多的代表作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C.闻一多诗歌的艺术风格是飘逸清丽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D.《发现》一诗抒发了闻一多的爱国主义激情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下列作家属于明代“后七子”的是（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B.侯方域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C.马致远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D.宗臣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郁达夫《故都的秋》是一篇（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A.反映地方民情风俗的散文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B.记叙文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C.写景散文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D.游记散文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下列句子中，使用了反诘修辞格的是（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A.叹年来踪迹，何事苦淹留？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B.不知天上宫阙，今夕是何年？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C.满地黄花堆积，憔悴损，如今有谁堪摘？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D.明明如月，何时可掇？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郁达夫《故都的秋》所写的“故都”是今天的（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A.北京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B.南京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C.西安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D.开封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《郑伯克段于鄢》中郑庄公的性格特征是（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A.贪婪狂妄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B.老谋深算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C.褊狭昏聩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D.恪守孝悌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下列诗人中属于边塞诗派的是（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A.王昌龄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B.孟浩然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C.常建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宋词流传下来最多的词人是（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https://d.book118.com/148052113132006040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148052113132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