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灌装包装设备项目规划设计方案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265" w:history="1">
        <w:r>
          <w:rPr>
            <w:rFonts w:ascii="仿宋" w:eastAsia="仿宋" w:hAnsi="仿宋" w:cs="仿宋" w:hint="eastAsia"/>
            <w:lang w:eastAsia="zh-CN"/>
          </w:rPr>
          <w:t>前言</w:t>
        </w:r>
        <w:r>
          <w:tab/>
        </w:r>
        <w:r>
          <w:fldChar w:fldCharType="begin"/>
        </w:r>
        <w:r>
          <w:instrText xml:space="preserve"> PAGEREF _Toc32265 \h </w:instrText>
        </w:r>
        <w:r>
          <w:fldChar w:fldCharType="separate"/>
        </w:r>
        <w:r>
          <w:t>3</w:t>
        </w:r>
        <w:r>
          <w:fldChar w:fldCharType="end"/>
        </w:r>
      </w:hyperlink>
    </w:p>
    <w:p>
      <w:pPr>
        <w:pStyle w:val="TOC1"/>
        <w:tabs>
          <w:tab w:val="right" w:leader="dot" w:pos="8306"/>
        </w:tabs>
      </w:pPr>
      <w:hyperlink w:anchor="_Toc21995" w:history="1">
        <w:r>
          <w:rPr>
            <w:rFonts w:ascii="仿宋" w:eastAsia="仿宋" w:hAnsi="仿宋" w:cs="仿宋" w:hint="eastAsia"/>
            <w:lang w:eastAsia="zh-CN"/>
          </w:rPr>
          <w:t>一、灌装包装设备项目建设背景及必要性分析</w:t>
        </w:r>
        <w:r>
          <w:tab/>
        </w:r>
        <w:r>
          <w:fldChar w:fldCharType="begin"/>
        </w:r>
        <w:r>
          <w:instrText xml:space="preserve"> PAGEREF _Toc21995 \h </w:instrText>
        </w:r>
        <w:r>
          <w:fldChar w:fldCharType="separate"/>
        </w:r>
        <w:r>
          <w:t>3</w:t>
        </w:r>
        <w:r>
          <w:fldChar w:fldCharType="end"/>
        </w:r>
      </w:hyperlink>
    </w:p>
    <w:p>
      <w:pPr>
        <w:pStyle w:val="TOC2"/>
        <w:tabs>
          <w:tab w:val="right" w:leader="dot" w:pos="8306"/>
        </w:tabs>
      </w:pPr>
      <w:hyperlink w:anchor="_Toc24295" w:history="1">
        <w:r>
          <w:rPr>
            <w:rFonts w:ascii="仿宋" w:eastAsia="仿宋" w:hAnsi="仿宋" w:cs="仿宋" w:hint="eastAsia"/>
            <w:lang w:eastAsia="zh-CN"/>
          </w:rPr>
          <w:t>(一)、灌装包装设备项目背景分析</w:t>
        </w:r>
        <w:r>
          <w:tab/>
        </w:r>
        <w:r>
          <w:fldChar w:fldCharType="begin"/>
        </w:r>
        <w:r>
          <w:instrText xml:space="preserve"> PAGEREF _Toc24295 \h </w:instrText>
        </w:r>
        <w:r>
          <w:fldChar w:fldCharType="separate"/>
        </w:r>
        <w:r>
          <w:t>3</w:t>
        </w:r>
        <w:r>
          <w:fldChar w:fldCharType="end"/>
        </w:r>
      </w:hyperlink>
    </w:p>
    <w:p>
      <w:pPr>
        <w:pStyle w:val="TOC2"/>
        <w:tabs>
          <w:tab w:val="right" w:leader="dot" w:pos="8306"/>
        </w:tabs>
      </w:pPr>
      <w:hyperlink w:anchor="_Toc30077" w:history="1">
        <w:r>
          <w:rPr>
            <w:rFonts w:ascii="仿宋" w:eastAsia="仿宋" w:hAnsi="仿宋" w:cs="仿宋" w:hint="eastAsia"/>
            <w:lang w:eastAsia="zh-CN"/>
          </w:rPr>
          <w:t>(二)、灌装包装设备项目建设必要性分析</w:t>
        </w:r>
        <w:r>
          <w:tab/>
        </w:r>
        <w:r>
          <w:fldChar w:fldCharType="begin"/>
        </w:r>
        <w:r>
          <w:instrText xml:space="preserve"> PAGEREF _Toc30077 \h </w:instrText>
        </w:r>
        <w:r>
          <w:fldChar w:fldCharType="separate"/>
        </w:r>
        <w:r>
          <w:t>5</w:t>
        </w:r>
        <w:r>
          <w:fldChar w:fldCharType="end"/>
        </w:r>
      </w:hyperlink>
    </w:p>
    <w:p>
      <w:pPr>
        <w:pStyle w:val="TOC1"/>
        <w:tabs>
          <w:tab w:val="right" w:leader="dot" w:pos="8306"/>
        </w:tabs>
      </w:pPr>
      <w:hyperlink w:anchor="_Toc13004" w:history="1">
        <w:r>
          <w:rPr>
            <w:rFonts w:ascii="仿宋" w:eastAsia="仿宋" w:hAnsi="仿宋" w:cs="仿宋" w:hint="eastAsia"/>
            <w:lang w:eastAsia="zh-CN"/>
          </w:rPr>
          <w:t>二、灌装包装设备项目建设单位说明</w:t>
        </w:r>
        <w:r>
          <w:tab/>
        </w:r>
        <w:r>
          <w:fldChar w:fldCharType="begin"/>
        </w:r>
        <w:r>
          <w:instrText xml:space="preserve"> PAGEREF _Toc13004 \h </w:instrText>
        </w:r>
        <w:r>
          <w:fldChar w:fldCharType="separate"/>
        </w:r>
        <w:r>
          <w:t>6</w:t>
        </w:r>
        <w:r>
          <w:fldChar w:fldCharType="end"/>
        </w:r>
      </w:hyperlink>
    </w:p>
    <w:p>
      <w:pPr>
        <w:pStyle w:val="TOC2"/>
        <w:tabs>
          <w:tab w:val="right" w:leader="dot" w:pos="8306"/>
        </w:tabs>
      </w:pPr>
      <w:hyperlink w:anchor="_Toc30359" w:history="1">
        <w:r>
          <w:rPr>
            <w:rFonts w:ascii="仿宋" w:eastAsia="仿宋" w:hAnsi="仿宋" w:cs="仿宋" w:hint="eastAsia"/>
            <w:lang w:eastAsia="zh-CN"/>
          </w:rPr>
          <w:t>(一)、灌装包装设备项目承办单位基本情况</w:t>
        </w:r>
        <w:r>
          <w:tab/>
        </w:r>
        <w:r>
          <w:fldChar w:fldCharType="begin"/>
        </w:r>
        <w:r>
          <w:instrText xml:space="preserve"> PAGEREF _Toc30359 \h </w:instrText>
        </w:r>
        <w:r>
          <w:fldChar w:fldCharType="separate"/>
        </w:r>
        <w:r>
          <w:t>6</w:t>
        </w:r>
        <w:r>
          <w:fldChar w:fldCharType="end"/>
        </w:r>
      </w:hyperlink>
    </w:p>
    <w:p>
      <w:pPr>
        <w:pStyle w:val="TOC2"/>
        <w:tabs>
          <w:tab w:val="right" w:leader="dot" w:pos="8306"/>
        </w:tabs>
      </w:pPr>
      <w:hyperlink w:anchor="_Toc31552" w:history="1">
        <w:r>
          <w:rPr>
            <w:rFonts w:ascii="仿宋" w:eastAsia="仿宋" w:hAnsi="仿宋" w:cs="仿宋" w:hint="eastAsia"/>
            <w:lang w:eastAsia="zh-CN"/>
          </w:rPr>
          <w:t>(二)、公司经济效益分析</w:t>
        </w:r>
        <w:r>
          <w:tab/>
        </w:r>
        <w:r>
          <w:fldChar w:fldCharType="begin"/>
        </w:r>
        <w:r>
          <w:instrText xml:space="preserve"> PAGEREF _Toc31552 \h </w:instrText>
        </w:r>
        <w:r>
          <w:fldChar w:fldCharType="separate"/>
        </w:r>
        <w:r>
          <w:t>7</w:t>
        </w:r>
        <w:r>
          <w:fldChar w:fldCharType="end"/>
        </w:r>
      </w:hyperlink>
    </w:p>
    <w:p>
      <w:pPr>
        <w:pStyle w:val="TOC1"/>
        <w:tabs>
          <w:tab w:val="right" w:leader="dot" w:pos="8306"/>
        </w:tabs>
      </w:pPr>
      <w:hyperlink w:anchor="_Toc29590" w:history="1">
        <w:r>
          <w:rPr>
            <w:rFonts w:ascii="仿宋" w:eastAsia="仿宋" w:hAnsi="仿宋" w:cs="仿宋" w:hint="eastAsia"/>
            <w:lang w:eastAsia="zh-CN"/>
          </w:rPr>
          <w:t>三、灌装包装设备项目文档管理</w:t>
        </w:r>
        <w:r>
          <w:tab/>
        </w:r>
        <w:r>
          <w:fldChar w:fldCharType="begin"/>
        </w:r>
        <w:r>
          <w:instrText xml:space="preserve"> PAGEREF _Toc29590 \h </w:instrText>
        </w:r>
        <w:r>
          <w:fldChar w:fldCharType="separate"/>
        </w:r>
        <w:r>
          <w:t>8</w:t>
        </w:r>
        <w:r>
          <w:fldChar w:fldCharType="end"/>
        </w:r>
      </w:hyperlink>
    </w:p>
    <w:p>
      <w:pPr>
        <w:pStyle w:val="TOC2"/>
        <w:tabs>
          <w:tab w:val="right" w:leader="dot" w:pos="8306"/>
        </w:tabs>
      </w:pPr>
      <w:hyperlink w:anchor="_Toc21590" w:history="1">
        <w:r>
          <w:rPr>
            <w:rFonts w:ascii="仿宋" w:eastAsia="仿宋" w:hAnsi="仿宋" w:cs="仿宋" w:hint="eastAsia"/>
            <w:lang w:eastAsia="zh-CN"/>
          </w:rPr>
          <w:t>(一)、文档编制与审查</w:t>
        </w:r>
        <w:r>
          <w:tab/>
        </w:r>
        <w:r>
          <w:fldChar w:fldCharType="begin"/>
        </w:r>
        <w:r>
          <w:instrText xml:space="preserve"> PAGEREF _Toc21590 \h </w:instrText>
        </w:r>
        <w:r>
          <w:fldChar w:fldCharType="separate"/>
        </w:r>
        <w:r>
          <w:t>8</w:t>
        </w:r>
        <w:r>
          <w:fldChar w:fldCharType="end"/>
        </w:r>
      </w:hyperlink>
    </w:p>
    <w:p>
      <w:pPr>
        <w:pStyle w:val="TOC2"/>
        <w:tabs>
          <w:tab w:val="right" w:leader="dot" w:pos="8306"/>
        </w:tabs>
      </w:pPr>
      <w:hyperlink w:anchor="_Toc32447" w:history="1">
        <w:r>
          <w:rPr>
            <w:rFonts w:ascii="仿宋" w:eastAsia="仿宋" w:hAnsi="仿宋" w:cs="仿宋" w:hint="eastAsia"/>
            <w:lang w:eastAsia="zh-CN"/>
          </w:rPr>
          <w:t>(二)、文档发布与分发</w:t>
        </w:r>
        <w:r>
          <w:tab/>
        </w:r>
        <w:r>
          <w:fldChar w:fldCharType="begin"/>
        </w:r>
        <w:r>
          <w:instrText xml:space="preserve"> PAGEREF _Toc32447 \h </w:instrText>
        </w:r>
        <w:r>
          <w:fldChar w:fldCharType="separate"/>
        </w:r>
        <w:r>
          <w:t>9</w:t>
        </w:r>
        <w:r>
          <w:fldChar w:fldCharType="end"/>
        </w:r>
      </w:hyperlink>
    </w:p>
    <w:p>
      <w:pPr>
        <w:pStyle w:val="TOC2"/>
        <w:tabs>
          <w:tab w:val="right" w:leader="dot" w:pos="8306"/>
        </w:tabs>
      </w:pPr>
      <w:hyperlink w:anchor="_Toc23477" w:history="1">
        <w:r>
          <w:rPr>
            <w:rFonts w:ascii="仿宋" w:eastAsia="仿宋" w:hAnsi="仿宋" w:cs="仿宋" w:hint="eastAsia"/>
            <w:lang w:eastAsia="zh-CN"/>
          </w:rPr>
          <w:t>(三)、文档存档与归档</w:t>
        </w:r>
        <w:r>
          <w:tab/>
        </w:r>
        <w:r>
          <w:fldChar w:fldCharType="begin"/>
        </w:r>
        <w:r>
          <w:instrText xml:space="preserve"> PAGEREF _Toc23477 \h </w:instrText>
        </w:r>
        <w:r>
          <w:fldChar w:fldCharType="separate"/>
        </w:r>
        <w:r>
          <w:t>10</w:t>
        </w:r>
        <w:r>
          <w:fldChar w:fldCharType="end"/>
        </w:r>
      </w:hyperlink>
    </w:p>
    <w:p>
      <w:pPr>
        <w:pStyle w:val="TOC1"/>
        <w:tabs>
          <w:tab w:val="right" w:leader="dot" w:pos="8306"/>
        </w:tabs>
      </w:pPr>
      <w:hyperlink w:anchor="_Toc10677" w:history="1">
        <w:r>
          <w:rPr>
            <w:rFonts w:ascii="仿宋" w:eastAsia="仿宋" w:hAnsi="仿宋" w:cs="仿宋" w:hint="eastAsia"/>
            <w:lang w:eastAsia="zh-CN"/>
          </w:rPr>
          <w:t>四、产品规划分析</w:t>
        </w:r>
        <w:r>
          <w:tab/>
        </w:r>
        <w:r>
          <w:fldChar w:fldCharType="begin"/>
        </w:r>
        <w:r>
          <w:instrText xml:space="preserve"> PAGEREF _Toc10677 \h </w:instrText>
        </w:r>
        <w:r>
          <w:fldChar w:fldCharType="separate"/>
        </w:r>
        <w:r>
          <w:t>11</w:t>
        </w:r>
        <w:r>
          <w:fldChar w:fldCharType="end"/>
        </w:r>
      </w:hyperlink>
    </w:p>
    <w:p>
      <w:pPr>
        <w:pStyle w:val="TOC2"/>
        <w:tabs>
          <w:tab w:val="right" w:leader="dot" w:pos="8306"/>
        </w:tabs>
      </w:pPr>
      <w:hyperlink w:anchor="_Toc25792" w:history="1">
        <w:r>
          <w:rPr>
            <w:rFonts w:ascii="仿宋" w:eastAsia="仿宋" w:hAnsi="仿宋" w:cs="仿宋" w:hint="eastAsia"/>
            <w:lang w:eastAsia="zh-CN"/>
          </w:rPr>
          <w:t>(一)、产品规划</w:t>
        </w:r>
        <w:r>
          <w:tab/>
        </w:r>
        <w:r>
          <w:fldChar w:fldCharType="begin"/>
        </w:r>
        <w:r>
          <w:instrText xml:space="preserve"> PAGEREF _Toc25792 \h </w:instrText>
        </w:r>
        <w:r>
          <w:fldChar w:fldCharType="separate"/>
        </w:r>
        <w:r>
          <w:t>11</w:t>
        </w:r>
        <w:r>
          <w:fldChar w:fldCharType="end"/>
        </w:r>
      </w:hyperlink>
    </w:p>
    <w:p>
      <w:pPr>
        <w:pStyle w:val="TOC2"/>
        <w:tabs>
          <w:tab w:val="right" w:leader="dot" w:pos="8306"/>
        </w:tabs>
      </w:pPr>
      <w:hyperlink w:anchor="_Toc2410" w:history="1">
        <w:r>
          <w:rPr>
            <w:rFonts w:ascii="仿宋" w:eastAsia="仿宋" w:hAnsi="仿宋" w:cs="仿宋" w:hint="eastAsia"/>
            <w:lang w:eastAsia="zh-CN"/>
          </w:rPr>
          <w:t>(二)、建设规模</w:t>
        </w:r>
        <w:r>
          <w:tab/>
        </w:r>
        <w:r>
          <w:fldChar w:fldCharType="begin"/>
        </w:r>
        <w:r>
          <w:instrText xml:space="preserve"> PAGEREF _Toc2410 \h </w:instrText>
        </w:r>
        <w:r>
          <w:fldChar w:fldCharType="separate"/>
        </w:r>
        <w:r>
          <w:t>12</w:t>
        </w:r>
        <w:r>
          <w:fldChar w:fldCharType="end"/>
        </w:r>
      </w:hyperlink>
    </w:p>
    <w:p>
      <w:pPr>
        <w:pStyle w:val="TOC1"/>
        <w:tabs>
          <w:tab w:val="right" w:leader="dot" w:pos="8306"/>
        </w:tabs>
      </w:pPr>
      <w:hyperlink w:anchor="_Toc2877" w:history="1">
        <w:r>
          <w:rPr>
            <w:rFonts w:ascii="仿宋" w:eastAsia="仿宋" w:hAnsi="仿宋" w:cs="仿宋" w:hint="eastAsia"/>
            <w:lang w:eastAsia="zh-CN"/>
          </w:rPr>
          <w:t>五、灌装包装设备项目绩效评估</w:t>
        </w:r>
        <w:r>
          <w:tab/>
        </w:r>
        <w:r>
          <w:fldChar w:fldCharType="begin"/>
        </w:r>
        <w:r>
          <w:instrText xml:space="preserve"> PAGEREF _Toc2877 \h </w:instrText>
        </w:r>
        <w:r>
          <w:fldChar w:fldCharType="separate"/>
        </w:r>
        <w:r>
          <w:t>13</w:t>
        </w:r>
        <w:r>
          <w:fldChar w:fldCharType="end"/>
        </w:r>
      </w:hyperlink>
    </w:p>
    <w:p>
      <w:pPr>
        <w:pStyle w:val="TOC2"/>
        <w:tabs>
          <w:tab w:val="right" w:leader="dot" w:pos="8306"/>
        </w:tabs>
      </w:pPr>
      <w:hyperlink w:anchor="_Toc8898" w:history="1">
        <w:r>
          <w:rPr>
            <w:rFonts w:ascii="仿宋" w:eastAsia="仿宋" w:hAnsi="仿宋" w:cs="仿宋" w:hint="eastAsia"/>
            <w:lang w:eastAsia="zh-CN"/>
          </w:rPr>
          <w:t>(一)、绩效评估指标</w:t>
        </w:r>
        <w:r>
          <w:tab/>
        </w:r>
        <w:r>
          <w:fldChar w:fldCharType="begin"/>
        </w:r>
        <w:r>
          <w:instrText xml:space="preserve"> PAGEREF _Toc8898 \h </w:instrText>
        </w:r>
        <w:r>
          <w:fldChar w:fldCharType="separate"/>
        </w:r>
        <w:r>
          <w:t>13</w:t>
        </w:r>
        <w:r>
          <w:fldChar w:fldCharType="end"/>
        </w:r>
      </w:hyperlink>
    </w:p>
    <w:p>
      <w:pPr>
        <w:pStyle w:val="TOC2"/>
        <w:tabs>
          <w:tab w:val="right" w:leader="dot" w:pos="8306"/>
        </w:tabs>
      </w:pPr>
      <w:hyperlink w:anchor="_Toc32743" w:history="1">
        <w:r>
          <w:rPr>
            <w:rFonts w:ascii="仿宋" w:eastAsia="仿宋" w:hAnsi="仿宋" w:cs="仿宋" w:hint="eastAsia"/>
            <w:lang w:eastAsia="zh-CN"/>
          </w:rPr>
          <w:t>(二)、绩效评估方法</w:t>
        </w:r>
        <w:r>
          <w:tab/>
        </w:r>
        <w:r>
          <w:fldChar w:fldCharType="begin"/>
        </w:r>
        <w:r>
          <w:instrText xml:space="preserve"> PAGEREF _Toc32743 \h </w:instrText>
        </w:r>
        <w:r>
          <w:fldChar w:fldCharType="separate"/>
        </w:r>
        <w:r>
          <w:t>14</w:t>
        </w:r>
        <w:r>
          <w:fldChar w:fldCharType="end"/>
        </w:r>
      </w:hyperlink>
    </w:p>
    <w:p>
      <w:pPr>
        <w:pStyle w:val="TOC2"/>
        <w:tabs>
          <w:tab w:val="right" w:leader="dot" w:pos="8306"/>
        </w:tabs>
      </w:pPr>
      <w:hyperlink w:anchor="_Toc19788" w:history="1">
        <w:r>
          <w:rPr>
            <w:rFonts w:ascii="仿宋" w:eastAsia="仿宋" w:hAnsi="仿宋" w:cs="仿宋" w:hint="eastAsia"/>
            <w:lang w:eastAsia="zh-CN"/>
          </w:rPr>
          <w:t>(三)、绩效评估周期</w:t>
        </w:r>
        <w:r>
          <w:tab/>
        </w:r>
        <w:r>
          <w:fldChar w:fldCharType="begin"/>
        </w:r>
        <w:r>
          <w:instrText xml:space="preserve"> PAGEREF _Toc19788 \h </w:instrText>
        </w:r>
        <w:r>
          <w:fldChar w:fldCharType="separate"/>
        </w:r>
        <w:r>
          <w:t>15</w:t>
        </w:r>
        <w:r>
          <w:fldChar w:fldCharType="end"/>
        </w:r>
      </w:hyperlink>
    </w:p>
    <w:p>
      <w:pPr>
        <w:pStyle w:val="TOC1"/>
        <w:tabs>
          <w:tab w:val="right" w:leader="dot" w:pos="8306"/>
        </w:tabs>
      </w:pPr>
      <w:hyperlink w:anchor="_Toc1739" w:history="1">
        <w:r>
          <w:rPr>
            <w:rFonts w:ascii="仿宋" w:eastAsia="仿宋" w:hAnsi="仿宋" w:cs="仿宋" w:hint="eastAsia"/>
            <w:lang w:eastAsia="zh-CN"/>
          </w:rPr>
          <w:t>六、工艺说明</w:t>
        </w:r>
        <w:r>
          <w:tab/>
        </w:r>
        <w:r>
          <w:fldChar w:fldCharType="begin"/>
        </w:r>
        <w:r>
          <w:instrText xml:space="preserve"> PAGEREF _Toc1739 \h </w:instrText>
        </w:r>
        <w:r>
          <w:fldChar w:fldCharType="separate"/>
        </w:r>
        <w:r>
          <w:t>16</w:t>
        </w:r>
        <w:r>
          <w:fldChar w:fldCharType="end"/>
        </w:r>
      </w:hyperlink>
    </w:p>
    <w:p>
      <w:pPr>
        <w:pStyle w:val="TOC2"/>
        <w:tabs>
          <w:tab w:val="right" w:leader="dot" w:pos="8306"/>
        </w:tabs>
      </w:pPr>
      <w:hyperlink w:anchor="_Toc17592" w:history="1">
        <w:r>
          <w:rPr>
            <w:rFonts w:ascii="仿宋" w:eastAsia="仿宋" w:hAnsi="仿宋" w:cs="仿宋" w:hint="eastAsia"/>
            <w:lang w:eastAsia="zh-CN"/>
          </w:rPr>
          <w:t>(一)、技术管理特点</w:t>
        </w:r>
        <w:r>
          <w:tab/>
        </w:r>
        <w:r>
          <w:fldChar w:fldCharType="begin"/>
        </w:r>
        <w:r>
          <w:instrText xml:space="preserve"> PAGEREF _Toc17592 \h </w:instrText>
        </w:r>
        <w:r>
          <w:fldChar w:fldCharType="separate"/>
        </w:r>
        <w:r>
          <w:t>16</w:t>
        </w:r>
        <w:r>
          <w:fldChar w:fldCharType="end"/>
        </w:r>
      </w:hyperlink>
    </w:p>
    <w:p>
      <w:pPr>
        <w:pStyle w:val="TOC2"/>
        <w:tabs>
          <w:tab w:val="right" w:leader="dot" w:pos="8306"/>
        </w:tabs>
      </w:pPr>
      <w:hyperlink w:anchor="_Toc7525" w:history="1">
        <w:r>
          <w:rPr>
            <w:rFonts w:ascii="仿宋" w:eastAsia="仿宋" w:hAnsi="仿宋" w:cs="仿宋" w:hint="eastAsia"/>
            <w:lang w:eastAsia="zh-CN"/>
          </w:rPr>
          <w:t>(二)、灌装包装设备项目工艺技术设计方案</w:t>
        </w:r>
        <w:r>
          <w:tab/>
        </w:r>
        <w:r>
          <w:fldChar w:fldCharType="begin"/>
        </w:r>
        <w:r>
          <w:instrText xml:space="preserve"> PAGEREF _Toc7525 \h </w:instrText>
        </w:r>
        <w:r>
          <w:fldChar w:fldCharType="separate"/>
        </w:r>
        <w:r>
          <w:t>17</w:t>
        </w:r>
        <w:r>
          <w:fldChar w:fldCharType="end"/>
        </w:r>
      </w:hyperlink>
    </w:p>
    <w:p>
      <w:pPr>
        <w:pStyle w:val="TOC2"/>
        <w:tabs>
          <w:tab w:val="right" w:leader="dot" w:pos="8306"/>
        </w:tabs>
      </w:pPr>
      <w:hyperlink w:anchor="_Toc9965" w:history="1">
        <w:r>
          <w:rPr>
            <w:rFonts w:ascii="仿宋" w:eastAsia="仿宋" w:hAnsi="仿宋" w:cs="仿宋" w:hint="eastAsia"/>
            <w:lang w:eastAsia="zh-CN"/>
          </w:rPr>
          <w:t>(三)、设备选型方案</w:t>
        </w:r>
        <w:r>
          <w:tab/>
        </w:r>
        <w:r>
          <w:fldChar w:fldCharType="begin"/>
        </w:r>
        <w:r>
          <w:instrText xml:space="preserve"> PAGEREF _Toc9965 \h </w:instrText>
        </w:r>
        <w:r>
          <w:fldChar w:fldCharType="separate"/>
        </w:r>
        <w:r>
          <w:t>19</w:t>
        </w:r>
        <w:r>
          <w:fldChar w:fldCharType="end"/>
        </w:r>
      </w:hyperlink>
    </w:p>
    <w:p>
      <w:pPr>
        <w:pStyle w:val="TOC1"/>
        <w:tabs>
          <w:tab w:val="right" w:leader="dot" w:pos="8306"/>
        </w:tabs>
      </w:pPr>
      <w:hyperlink w:anchor="_Toc11994" w:history="1">
        <w:r>
          <w:rPr>
            <w:rFonts w:ascii="仿宋" w:eastAsia="仿宋" w:hAnsi="仿宋" w:cs="仿宋" w:hint="eastAsia"/>
            <w:lang w:eastAsia="zh-CN"/>
          </w:rPr>
          <w:t>七、灌装包装设备项目经营效益</w:t>
        </w:r>
        <w:r>
          <w:tab/>
        </w:r>
        <w:r>
          <w:fldChar w:fldCharType="begin"/>
        </w:r>
        <w:r>
          <w:instrText xml:space="preserve"> PAGEREF _Toc11994 \h </w:instrText>
        </w:r>
        <w:r>
          <w:fldChar w:fldCharType="separate"/>
        </w:r>
        <w:r>
          <w:t>20</w:t>
        </w:r>
        <w:r>
          <w:fldChar w:fldCharType="end"/>
        </w:r>
      </w:hyperlink>
    </w:p>
    <w:p>
      <w:pPr>
        <w:pStyle w:val="TOC2"/>
        <w:tabs>
          <w:tab w:val="right" w:leader="dot" w:pos="8306"/>
        </w:tabs>
      </w:pPr>
      <w:hyperlink w:anchor="_Toc19442" w:history="1">
        <w:r>
          <w:rPr>
            <w:rFonts w:ascii="仿宋" w:eastAsia="仿宋" w:hAnsi="仿宋" w:cs="仿宋" w:hint="eastAsia"/>
            <w:lang w:eastAsia="zh-CN"/>
          </w:rPr>
          <w:t>(一)、经济评价财务测算</w:t>
        </w:r>
        <w:r>
          <w:tab/>
        </w:r>
        <w:r>
          <w:fldChar w:fldCharType="begin"/>
        </w:r>
        <w:r>
          <w:instrText xml:space="preserve"> PAGEREF _Toc19442 \h </w:instrText>
        </w:r>
        <w:r>
          <w:fldChar w:fldCharType="separate"/>
        </w:r>
        <w:r>
          <w:t>20</w:t>
        </w:r>
        <w:r>
          <w:fldChar w:fldCharType="end"/>
        </w:r>
      </w:hyperlink>
    </w:p>
    <w:p>
      <w:pPr>
        <w:pStyle w:val="TOC2"/>
        <w:tabs>
          <w:tab w:val="right" w:leader="dot" w:pos="8306"/>
        </w:tabs>
      </w:pPr>
      <w:hyperlink w:anchor="_Toc11968" w:history="1">
        <w:r>
          <w:rPr>
            <w:rFonts w:ascii="仿宋" w:eastAsia="仿宋" w:hAnsi="仿宋" w:cs="仿宋" w:hint="eastAsia"/>
            <w:lang w:eastAsia="zh-CN"/>
          </w:rPr>
          <w:t>(二)、灌装包装设备项目盈利能力分析</w:t>
        </w:r>
        <w:r>
          <w:tab/>
        </w:r>
        <w:r>
          <w:fldChar w:fldCharType="begin"/>
        </w:r>
        <w:r>
          <w:instrText xml:space="preserve"> PAGEREF _Toc11968 \h </w:instrText>
        </w:r>
        <w:r>
          <w:fldChar w:fldCharType="separate"/>
        </w:r>
        <w:r>
          <w:t>21</w:t>
        </w:r>
        <w:r>
          <w:fldChar w:fldCharType="end"/>
        </w:r>
      </w:hyperlink>
    </w:p>
    <w:p>
      <w:pPr>
        <w:pStyle w:val="TOC1"/>
        <w:tabs>
          <w:tab w:val="right" w:leader="dot" w:pos="8306"/>
        </w:tabs>
      </w:pPr>
      <w:hyperlink w:anchor="_Toc3592" w:history="1">
        <w:r>
          <w:rPr>
            <w:rFonts w:ascii="仿宋" w:eastAsia="仿宋" w:hAnsi="仿宋" w:cs="仿宋" w:hint="eastAsia"/>
            <w:lang w:eastAsia="zh-CN"/>
          </w:rPr>
          <w:t>八、灌装包装设备项目环境影响分析</w:t>
        </w:r>
        <w:r>
          <w:tab/>
        </w:r>
        <w:r>
          <w:fldChar w:fldCharType="begin"/>
        </w:r>
        <w:r>
          <w:instrText xml:space="preserve"> PAGEREF _Toc3592 \h </w:instrText>
        </w:r>
        <w:r>
          <w:fldChar w:fldCharType="separate"/>
        </w:r>
        <w:r>
          <w:t>22</w:t>
        </w:r>
        <w:r>
          <w:fldChar w:fldCharType="end"/>
        </w:r>
      </w:hyperlink>
    </w:p>
    <w:p>
      <w:pPr>
        <w:pStyle w:val="TOC2"/>
        <w:tabs>
          <w:tab w:val="right" w:leader="dot" w:pos="8306"/>
        </w:tabs>
      </w:pPr>
      <w:hyperlink w:anchor="_Toc30537" w:history="1">
        <w:r>
          <w:rPr>
            <w:rFonts w:ascii="仿宋" w:eastAsia="仿宋" w:hAnsi="仿宋" w:cs="仿宋" w:hint="eastAsia"/>
            <w:lang w:eastAsia="zh-CN"/>
          </w:rPr>
          <w:t>(一)、建设区域环境质量现状</w:t>
        </w:r>
        <w:r>
          <w:tab/>
        </w:r>
        <w:r>
          <w:fldChar w:fldCharType="begin"/>
        </w:r>
        <w:r>
          <w:instrText xml:space="preserve"> PAGEREF _Toc30537 \h </w:instrText>
        </w:r>
        <w:r>
          <w:fldChar w:fldCharType="separate"/>
        </w:r>
        <w:r>
          <w:t>22</w:t>
        </w:r>
        <w:r>
          <w:fldChar w:fldCharType="end"/>
        </w:r>
      </w:hyperlink>
    </w:p>
    <w:p>
      <w:pPr>
        <w:pStyle w:val="TOC2"/>
        <w:tabs>
          <w:tab w:val="right" w:leader="dot" w:pos="8306"/>
        </w:tabs>
      </w:pPr>
      <w:hyperlink w:anchor="_Toc2982" w:history="1">
        <w:r>
          <w:rPr>
            <w:rFonts w:ascii="仿宋" w:eastAsia="仿宋" w:hAnsi="仿宋" w:cs="仿宋" w:hint="eastAsia"/>
            <w:lang w:eastAsia="zh-CN"/>
          </w:rPr>
          <w:t>(二)、建设期环境保护</w:t>
        </w:r>
        <w:r>
          <w:tab/>
        </w:r>
        <w:r>
          <w:fldChar w:fldCharType="begin"/>
        </w:r>
        <w:r>
          <w:instrText xml:space="preserve"> PAGEREF _Toc2982 \h </w:instrText>
        </w:r>
        <w:r>
          <w:fldChar w:fldCharType="separate"/>
        </w:r>
        <w:r>
          <w:t>23</w:t>
        </w:r>
        <w:r>
          <w:fldChar w:fldCharType="end"/>
        </w:r>
      </w:hyperlink>
    </w:p>
    <w:p>
      <w:pPr>
        <w:pStyle w:val="TOC2"/>
        <w:tabs>
          <w:tab w:val="right" w:leader="dot" w:pos="8306"/>
        </w:tabs>
      </w:pPr>
      <w:hyperlink w:anchor="_Toc28128" w:history="1">
        <w:r>
          <w:rPr>
            <w:rFonts w:ascii="仿宋" w:eastAsia="仿宋" w:hAnsi="仿宋" w:cs="仿宋" w:hint="eastAsia"/>
            <w:lang w:eastAsia="zh-CN"/>
          </w:rPr>
          <w:t>(三)、运营期环境保护</w:t>
        </w:r>
        <w:r>
          <w:tab/>
        </w:r>
        <w:r>
          <w:fldChar w:fldCharType="begin"/>
        </w:r>
        <w:r>
          <w:instrText xml:space="preserve"> PAGEREF _Toc28128 \h </w:instrText>
        </w:r>
        <w:r>
          <w:fldChar w:fldCharType="separate"/>
        </w:r>
        <w:r>
          <w:t>25</w:t>
        </w:r>
        <w:r>
          <w:fldChar w:fldCharType="end"/>
        </w:r>
      </w:hyperlink>
    </w:p>
    <w:p>
      <w:pPr>
        <w:pStyle w:val="TOC2"/>
        <w:tabs>
          <w:tab w:val="right" w:leader="dot" w:pos="8306"/>
        </w:tabs>
      </w:pPr>
      <w:hyperlink w:anchor="_Toc31281" w:history="1">
        <w:r>
          <w:rPr>
            <w:rFonts w:ascii="仿宋" w:eastAsia="仿宋" w:hAnsi="仿宋" w:cs="仿宋" w:hint="eastAsia"/>
            <w:lang w:eastAsia="zh-CN"/>
          </w:rPr>
          <w:t>(四)、灌装包装设备项目建设对区域经济的影响</w:t>
        </w:r>
        <w:r>
          <w:tab/>
        </w:r>
        <w:r>
          <w:fldChar w:fldCharType="begin"/>
        </w:r>
        <w:r>
          <w:instrText xml:space="preserve"> PAGEREF _Toc31281 \h </w:instrText>
        </w:r>
        <w:r>
          <w:fldChar w:fldCharType="separate"/>
        </w:r>
        <w:r>
          <w:t>26</w:t>
        </w:r>
        <w:r>
          <w:fldChar w:fldCharType="end"/>
        </w:r>
      </w:hyperlink>
    </w:p>
    <w:p>
      <w:pPr>
        <w:pStyle w:val="TOC2"/>
        <w:tabs>
          <w:tab w:val="right" w:leader="dot" w:pos="8306"/>
        </w:tabs>
      </w:pPr>
      <w:hyperlink w:anchor="_Toc18794" w:history="1">
        <w:r>
          <w:rPr>
            <w:rFonts w:ascii="仿宋" w:eastAsia="仿宋" w:hAnsi="仿宋" w:cs="仿宋" w:hint="eastAsia"/>
            <w:lang w:eastAsia="zh-CN"/>
          </w:rPr>
          <w:t>(五)、废弃物处理</w:t>
        </w:r>
        <w:r>
          <w:tab/>
        </w:r>
        <w:r>
          <w:fldChar w:fldCharType="begin"/>
        </w:r>
        <w:r>
          <w:instrText xml:space="preserve"> PAGEREF _Toc18794 \h </w:instrText>
        </w:r>
        <w:r>
          <w:fldChar w:fldCharType="separate"/>
        </w:r>
        <w:r>
          <w:t>28</w:t>
        </w:r>
        <w:r>
          <w:fldChar w:fldCharType="end"/>
        </w:r>
      </w:hyperlink>
    </w:p>
    <w:p>
      <w:pPr>
        <w:pStyle w:val="TOC2"/>
        <w:tabs>
          <w:tab w:val="right" w:leader="dot" w:pos="8306"/>
        </w:tabs>
      </w:pPr>
      <w:hyperlink w:anchor="_Toc6063" w:history="1">
        <w:r>
          <w:rPr>
            <w:rFonts w:ascii="仿宋" w:eastAsia="仿宋" w:hAnsi="仿宋" w:cs="仿宋" w:hint="eastAsia"/>
            <w:lang w:eastAsia="zh-CN"/>
          </w:rPr>
          <w:t>(六)、特殊环境影响分析</w:t>
        </w:r>
        <w:r>
          <w:tab/>
        </w:r>
        <w:r>
          <w:fldChar w:fldCharType="begin"/>
        </w:r>
        <w:r>
          <w:instrText xml:space="preserve"> PAGEREF _Toc6063 \h </w:instrText>
        </w:r>
        <w:r>
          <w:fldChar w:fldCharType="separate"/>
        </w:r>
        <w:r>
          <w:t>29</w:t>
        </w:r>
        <w:r>
          <w:fldChar w:fldCharType="end"/>
        </w:r>
      </w:hyperlink>
    </w:p>
    <w:p>
      <w:pPr>
        <w:pStyle w:val="TOC2"/>
        <w:tabs>
          <w:tab w:val="right" w:leader="dot" w:pos="8306"/>
        </w:tabs>
      </w:pPr>
      <w:hyperlink w:anchor="_Toc28615" w:history="1">
        <w:r>
          <w:rPr>
            <w:rFonts w:ascii="仿宋" w:eastAsia="仿宋" w:hAnsi="仿宋" w:cs="仿宋" w:hint="eastAsia"/>
            <w:lang w:eastAsia="zh-CN"/>
          </w:rPr>
          <w:t>(七)、清洁生产</w:t>
        </w:r>
        <w:r>
          <w:tab/>
        </w:r>
        <w:r>
          <w:fldChar w:fldCharType="begin"/>
        </w:r>
        <w:r>
          <w:instrText xml:space="preserve"> PAGEREF _Toc28615 \h </w:instrText>
        </w:r>
        <w:r>
          <w:fldChar w:fldCharType="separate"/>
        </w:r>
        <w:r>
          <w:t>30</w:t>
        </w:r>
        <w:r>
          <w:fldChar w:fldCharType="end"/>
        </w:r>
      </w:hyperlink>
    </w:p>
    <w:p>
      <w:pPr>
        <w:pStyle w:val="TOC2"/>
        <w:tabs>
          <w:tab w:val="right" w:leader="dot" w:pos="8306"/>
        </w:tabs>
      </w:pPr>
      <w:hyperlink w:anchor="_Toc31419" w:history="1">
        <w:r>
          <w:rPr>
            <w:rFonts w:ascii="仿宋" w:eastAsia="仿宋" w:hAnsi="仿宋" w:cs="仿宋" w:hint="eastAsia"/>
            <w:lang w:eastAsia="zh-CN"/>
          </w:rPr>
          <w:t>(八)、环境保护综合评价</w:t>
        </w:r>
        <w:r>
          <w:tab/>
        </w:r>
        <w:r>
          <w:fldChar w:fldCharType="begin"/>
        </w:r>
        <w:r>
          <w:instrText xml:space="preserve"> PAGEREF _Toc31419 \h </w:instrText>
        </w:r>
        <w:r>
          <w:fldChar w:fldCharType="separate"/>
        </w:r>
        <w:r>
          <w:t>32</w:t>
        </w:r>
        <w:r>
          <w:fldChar w:fldCharType="end"/>
        </w:r>
      </w:hyperlink>
    </w:p>
    <w:p>
      <w:pPr>
        <w:pStyle w:val="TOC1"/>
        <w:tabs>
          <w:tab w:val="right" w:leader="dot" w:pos="8306"/>
        </w:tabs>
      </w:pPr>
      <w:hyperlink w:anchor="_Toc19542" w:history="1">
        <w:r>
          <w:rPr>
            <w:rFonts w:ascii="仿宋" w:eastAsia="仿宋" w:hAnsi="仿宋" w:cs="仿宋" w:hint="eastAsia"/>
            <w:lang w:eastAsia="zh-CN"/>
          </w:rPr>
          <w:t>九、灌装包装设备项目技术管理</w:t>
        </w:r>
        <w:r>
          <w:tab/>
        </w:r>
        <w:r>
          <w:fldChar w:fldCharType="begin"/>
        </w:r>
        <w:r>
          <w:instrText xml:space="preserve"> PAGEREF _Toc19542 \h </w:instrText>
        </w:r>
        <w:r>
          <w:fldChar w:fldCharType="separate"/>
        </w:r>
        <w:r>
          <w:t>33</w:t>
        </w:r>
        <w:r>
          <w:fldChar w:fldCharType="end"/>
        </w:r>
      </w:hyperlink>
    </w:p>
    <w:p>
      <w:pPr>
        <w:pStyle w:val="TOC2"/>
        <w:tabs>
          <w:tab w:val="right" w:leader="dot" w:pos="8306"/>
        </w:tabs>
      </w:pPr>
      <w:hyperlink w:anchor="_Toc15247" w:history="1">
        <w:r>
          <w:rPr>
            <w:rFonts w:ascii="仿宋" w:eastAsia="仿宋" w:hAnsi="仿宋" w:cs="仿宋" w:hint="eastAsia"/>
            <w:lang w:eastAsia="zh-CN"/>
          </w:rPr>
          <w:t>(一)、技术方案选用方向</w:t>
        </w:r>
        <w:r>
          <w:tab/>
        </w:r>
        <w:r>
          <w:fldChar w:fldCharType="begin"/>
        </w:r>
        <w:r>
          <w:instrText xml:space="preserve"> PAGEREF _Toc15247 \h </w:instrText>
        </w:r>
        <w:r>
          <w:fldChar w:fldCharType="separate"/>
        </w:r>
        <w:r>
          <w:t>33</w:t>
        </w:r>
        <w:r>
          <w:fldChar w:fldCharType="end"/>
        </w:r>
      </w:hyperlink>
    </w:p>
    <w:p>
      <w:pPr>
        <w:pStyle w:val="TOC2"/>
        <w:tabs>
          <w:tab w:val="right" w:leader="dot" w:pos="8306"/>
        </w:tabs>
      </w:pPr>
      <w:hyperlink w:anchor="_Toc20348" w:history="1">
        <w:r>
          <w:rPr>
            <w:rFonts w:ascii="仿宋" w:eastAsia="仿宋" w:hAnsi="仿宋" w:cs="仿宋" w:hint="eastAsia"/>
            <w:lang w:eastAsia="zh-CN"/>
          </w:rPr>
          <w:t>(二)、工艺技术方案选用原则</w:t>
        </w:r>
        <w:r>
          <w:tab/>
        </w:r>
        <w:r>
          <w:fldChar w:fldCharType="begin"/>
        </w:r>
        <w:r>
          <w:instrText xml:space="preserve"> PAGEREF _Toc20348 \h </w:instrText>
        </w:r>
        <w:r>
          <w:fldChar w:fldCharType="separate"/>
        </w:r>
        <w:r>
          <w:t>35</w:t>
        </w:r>
        <w:r>
          <w:fldChar w:fldCharType="end"/>
        </w:r>
      </w:hyperlink>
    </w:p>
    <w:p>
      <w:pPr>
        <w:pStyle w:val="TOC2"/>
        <w:tabs>
          <w:tab w:val="right" w:leader="dot" w:pos="8306"/>
        </w:tabs>
      </w:pPr>
      <w:hyperlink w:anchor="_Toc1497" w:history="1">
        <w:r>
          <w:rPr>
            <w:rFonts w:ascii="仿宋" w:eastAsia="仿宋" w:hAnsi="仿宋" w:cs="仿宋" w:hint="eastAsia"/>
            <w:lang w:eastAsia="zh-CN"/>
          </w:rPr>
          <w:t>(三)、工艺技术方案要求</w:t>
        </w:r>
        <w:r>
          <w:tab/>
        </w:r>
        <w:r>
          <w:fldChar w:fldCharType="begin"/>
        </w:r>
        <w:r>
          <w:instrText xml:space="preserve"> PAGEREF _Toc1497 \h </w:instrText>
        </w:r>
        <w:r>
          <w:fldChar w:fldCharType="separate"/>
        </w:r>
        <w:r>
          <w:t>37</w:t>
        </w:r>
        <w:r>
          <w:fldChar w:fldCharType="end"/>
        </w:r>
      </w:hyperlink>
    </w:p>
    <w:p>
      <w:pPr>
        <w:pStyle w:val="TOC1"/>
        <w:tabs>
          <w:tab w:val="right" w:leader="dot" w:pos="8306"/>
        </w:tabs>
      </w:pPr>
      <w:hyperlink w:anchor="_Toc1923" w:history="1">
        <w:r>
          <w:rPr>
            <w:rFonts w:ascii="仿宋" w:eastAsia="仿宋" w:hAnsi="仿宋" w:cs="仿宋" w:hint="eastAsia"/>
            <w:lang w:eastAsia="zh-CN"/>
          </w:rPr>
          <w:t>十、灌装包装设备项目创新与研发</w:t>
        </w:r>
        <w:r>
          <w:tab/>
        </w:r>
        <w:r>
          <w:fldChar w:fldCharType="begin"/>
        </w:r>
        <w:r>
          <w:instrText xml:space="preserve"> PAGEREF _Toc1923 \h </w:instrText>
        </w:r>
        <w:r>
          <w:fldChar w:fldCharType="separate"/>
        </w:r>
        <w:r>
          <w:t>39</w:t>
        </w:r>
        <w:r>
          <w:fldChar w:fldCharType="end"/>
        </w:r>
      </w:hyperlink>
    </w:p>
    <w:p>
      <w:pPr>
        <w:pStyle w:val="TOC2"/>
        <w:tabs>
          <w:tab w:val="right" w:leader="dot" w:pos="8306"/>
        </w:tabs>
      </w:pPr>
      <w:hyperlink w:anchor="_Toc25268" w:history="1">
        <w:r>
          <w:rPr>
            <w:rFonts w:ascii="仿宋" w:eastAsia="仿宋" w:hAnsi="仿宋" w:cs="仿宋" w:hint="eastAsia"/>
            <w:lang w:eastAsia="zh-CN"/>
          </w:rPr>
          <w:t>(一)、创新策略与方向</w:t>
        </w:r>
        <w:r>
          <w:tab/>
        </w:r>
        <w:r>
          <w:fldChar w:fldCharType="begin"/>
        </w:r>
        <w:r>
          <w:instrText xml:space="preserve"> PAGEREF _Toc25268 \h </w:instrText>
        </w:r>
        <w:r>
          <w:fldChar w:fldCharType="separate"/>
        </w:r>
        <w:r>
          <w:t>39</w:t>
        </w:r>
        <w:r>
          <w:fldChar w:fldCharType="end"/>
        </w:r>
      </w:hyperlink>
    </w:p>
    <w:p>
      <w:pPr>
        <w:pStyle w:val="TOC2"/>
        <w:tabs>
          <w:tab w:val="right" w:leader="dot" w:pos="8306"/>
        </w:tabs>
      </w:pPr>
      <w:hyperlink w:anchor="_Toc1352" w:history="1">
        <w:r>
          <w:rPr>
            <w:rFonts w:ascii="仿宋" w:eastAsia="仿宋" w:hAnsi="仿宋" w:cs="仿宋" w:hint="eastAsia"/>
            <w:lang w:eastAsia="zh-CN"/>
          </w:rPr>
          <w:t>(二)、研发规划与投入</w:t>
        </w:r>
        <w:r>
          <w:tab/>
        </w:r>
        <w:r>
          <w:fldChar w:fldCharType="begin"/>
        </w:r>
        <w:r>
          <w:instrText xml:space="preserve"> PAGEREF _Toc1352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155" w:history="1">
        <w:r>
          <w:rPr>
            <w:rFonts w:ascii="仿宋" w:eastAsia="仿宋" w:hAnsi="仿宋" w:cs="仿宋" w:hint="eastAsia"/>
            <w:lang w:eastAsia="zh-CN"/>
          </w:rPr>
          <w:t>十一、灌装包装设备项目风险管理</w:t>
        </w:r>
        <w:r>
          <w:tab/>
        </w:r>
        <w:r>
          <w:fldChar w:fldCharType="begin"/>
        </w:r>
        <w:r>
          <w:instrText xml:space="preserve"> PAGEREF _Toc17155 \h </w:instrText>
        </w:r>
        <w:r>
          <w:fldChar w:fldCharType="separate"/>
        </w:r>
        <w:r>
          <w:t>42</w:t>
        </w:r>
        <w:r>
          <w:fldChar w:fldCharType="end"/>
        </w:r>
      </w:hyperlink>
    </w:p>
    <w:p>
      <w:pPr>
        <w:pStyle w:val="TOC2"/>
        <w:tabs>
          <w:tab w:val="right" w:leader="dot" w:pos="8306"/>
        </w:tabs>
      </w:pPr>
      <w:hyperlink w:anchor="_Toc5016" w:history="1">
        <w:r>
          <w:rPr>
            <w:rFonts w:ascii="仿宋" w:eastAsia="仿宋" w:hAnsi="仿宋" w:cs="仿宋" w:hint="eastAsia"/>
            <w:lang w:eastAsia="zh-CN"/>
          </w:rPr>
          <w:t>(一)、风险识别与评估</w:t>
        </w:r>
        <w:r>
          <w:tab/>
        </w:r>
        <w:r>
          <w:fldChar w:fldCharType="begin"/>
        </w:r>
        <w:r>
          <w:instrText xml:space="preserve"> PAGEREF _Toc5016 \h </w:instrText>
        </w:r>
        <w:r>
          <w:fldChar w:fldCharType="separate"/>
        </w:r>
        <w:r>
          <w:t>42</w:t>
        </w:r>
        <w:r>
          <w:fldChar w:fldCharType="end"/>
        </w:r>
      </w:hyperlink>
    </w:p>
    <w:p>
      <w:pPr>
        <w:pStyle w:val="TOC2"/>
        <w:tabs>
          <w:tab w:val="right" w:leader="dot" w:pos="8306"/>
        </w:tabs>
      </w:pPr>
      <w:hyperlink w:anchor="_Toc22010" w:history="1">
        <w:r>
          <w:rPr>
            <w:rFonts w:ascii="仿宋" w:eastAsia="仿宋" w:hAnsi="仿宋" w:cs="仿宋" w:hint="eastAsia"/>
            <w:lang w:eastAsia="zh-CN"/>
          </w:rPr>
          <w:t>(二)、风险应对策略</w:t>
        </w:r>
        <w:r>
          <w:tab/>
        </w:r>
        <w:r>
          <w:fldChar w:fldCharType="begin"/>
        </w:r>
        <w:r>
          <w:instrText xml:space="preserve"> PAGEREF _Toc22010 \h </w:instrText>
        </w:r>
        <w:r>
          <w:fldChar w:fldCharType="separate"/>
        </w:r>
        <w:r>
          <w:t>43</w:t>
        </w:r>
        <w:r>
          <w:fldChar w:fldCharType="end"/>
        </w:r>
      </w:hyperlink>
    </w:p>
    <w:p>
      <w:pPr>
        <w:pStyle w:val="TOC2"/>
        <w:tabs>
          <w:tab w:val="right" w:leader="dot" w:pos="8306"/>
        </w:tabs>
      </w:pPr>
      <w:hyperlink w:anchor="_Toc15909" w:history="1">
        <w:r>
          <w:rPr>
            <w:rFonts w:ascii="仿宋" w:eastAsia="仿宋" w:hAnsi="仿宋" w:cs="仿宋" w:hint="eastAsia"/>
            <w:lang w:eastAsia="zh-CN"/>
          </w:rPr>
          <w:t>(三)、风险监控与控制</w:t>
        </w:r>
        <w:r>
          <w:tab/>
        </w:r>
        <w:r>
          <w:fldChar w:fldCharType="begin"/>
        </w:r>
        <w:r>
          <w:instrText xml:space="preserve"> PAGEREF _Toc15909 \h </w:instrText>
        </w:r>
        <w:r>
          <w:fldChar w:fldCharType="separate"/>
        </w:r>
        <w:r>
          <w:t>45</w:t>
        </w:r>
        <w:r>
          <w:fldChar w:fldCharType="end"/>
        </w:r>
      </w:hyperlink>
    </w:p>
    <w:p>
      <w:pPr>
        <w:pStyle w:val="TOC1"/>
        <w:tabs>
          <w:tab w:val="right" w:leader="dot" w:pos="8306"/>
        </w:tabs>
      </w:pPr>
      <w:hyperlink w:anchor="_Toc21660" w:history="1">
        <w:r>
          <w:rPr>
            <w:rFonts w:ascii="仿宋" w:eastAsia="仿宋" w:hAnsi="仿宋" w:cs="仿宋" w:hint="eastAsia"/>
            <w:lang w:eastAsia="zh-CN"/>
          </w:rPr>
          <w:t>十二、灌装包装设备项目社会影响</w:t>
        </w:r>
        <w:r>
          <w:tab/>
        </w:r>
        <w:r>
          <w:fldChar w:fldCharType="begin"/>
        </w:r>
        <w:r>
          <w:instrText xml:space="preserve"> PAGEREF _Toc21660 \h </w:instrText>
        </w:r>
        <w:r>
          <w:fldChar w:fldCharType="separate"/>
        </w:r>
        <w:r>
          <w:t>46</w:t>
        </w:r>
        <w:r>
          <w:fldChar w:fldCharType="end"/>
        </w:r>
      </w:hyperlink>
    </w:p>
    <w:p>
      <w:pPr>
        <w:pStyle w:val="TOC2"/>
        <w:tabs>
          <w:tab w:val="right" w:leader="dot" w:pos="8306"/>
        </w:tabs>
      </w:pPr>
      <w:hyperlink w:anchor="_Toc19839" w:history="1">
        <w:r>
          <w:rPr>
            <w:rFonts w:ascii="仿宋" w:eastAsia="仿宋" w:hAnsi="仿宋" w:cs="仿宋" w:hint="eastAsia"/>
            <w:lang w:eastAsia="zh-CN"/>
          </w:rPr>
          <w:t>(一)、社会责任与义务</w:t>
        </w:r>
        <w:r>
          <w:tab/>
        </w:r>
        <w:r>
          <w:fldChar w:fldCharType="begin"/>
        </w:r>
        <w:r>
          <w:instrText xml:space="preserve"> PAGEREF _Toc19839 \h </w:instrText>
        </w:r>
        <w:r>
          <w:fldChar w:fldCharType="separate"/>
        </w:r>
        <w:r>
          <w:t>46</w:t>
        </w:r>
        <w:r>
          <w:fldChar w:fldCharType="end"/>
        </w:r>
      </w:hyperlink>
    </w:p>
    <w:p>
      <w:pPr>
        <w:pStyle w:val="TOC2"/>
        <w:tabs>
          <w:tab w:val="right" w:leader="dot" w:pos="8306"/>
        </w:tabs>
      </w:pPr>
      <w:hyperlink w:anchor="_Toc29298" w:history="1">
        <w:r>
          <w:rPr>
            <w:rFonts w:ascii="仿宋" w:eastAsia="仿宋" w:hAnsi="仿宋" w:cs="仿宋" w:hint="eastAsia"/>
            <w:lang w:eastAsia="zh-CN"/>
          </w:rPr>
          <w:t>(二)、社会参与与沟通</w:t>
        </w:r>
        <w:r>
          <w:tab/>
        </w:r>
        <w:r>
          <w:fldChar w:fldCharType="begin"/>
        </w:r>
        <w:r>
          <w:instrText xml:space="preserve"> PAGEREF _Toc29298 \h </w:instrText>
        </w:r>
        <w:r>
          <w:fldChar w:fldCharType="separate"/>
        </w:r>
        <w:r>
          <w:t>47</w:t>
        </w:r>
        <w:r>
          <w:fldChar w:fldCharType="end"/>
        </w:r>
      </w:hyperlink>
    </w:p>
    <w:p>
      <w:pPr>
        <w:pStyle w:val="TOC1"/>
        <w:tabs>
          <w:tab w:val="right" w:leader="dot" w:pos="8306"/>
        </w:tabs>
      </w:pPr>
      <w:hyperlink w:anchor="_Toc18292" w:history="1">
        <w:r>
          <w:rPr>
            <w:rFonts w:ascii="仿宋" w:eastAsia="仿宋" w:hAnsi="仿宋" w:cs="仿宋" w:hint="eastAsia"/>
            <w:lang w:eastAsia="zh-CN"/>
          </w:rPr>
          <w:t>十三、营销与推广策略</w:t>
        </w:r>
        <w:r>
          <w:tab/>
        </w:r>
        <w:r>
          <w:fldChar w:fldCharType="begin"/>
        </w:r>
        <w:r>
          <w:instrText xml:space="preserve"> PAGEREF _Toc18292 \h </w:instrText>
        </w:r>
        <w:r>
          <w:fldChar w:fldCharType="separate"/>
        </w:r>
        <w:r>
          <w:t>48</w:t>
        </w:r>
        <w:r>
          <w:fldChar w:fldCharType="end"/>
        </w:r>
      </w:hyperlink>
    </w:p>
    <w:p>
      <w:pPr>
        <w:pStyle w:val="TOC2"/>
        <w:tabs>
          <w:tab w:val="right" w:leader="dot" w:pos="8306"/>
        </w:tabs>
      </w:pPr>
      <w:hyperlink w:anchor="_Toc25809" w:history="1">
        <w:r>
          <w:rPr>
            <w:rFonts w:ascii="仿宋" w:eastAsia="仿宋" w:hAnsi="仿宋" w:cs="仿宋" w:hint="eastAsia"/>
            <w:lang w:eastAsia="zh-CN"/>
          </w:rPr>
          <w:t>(一)、产品/服务定位与特点</w:t>
        </w:r>
        <w:r>
          <w:tab/>
        </w:r>
        <w:r>
          <w:fldChar w:fldCharType="begin"/>
        </w:r>
        <w:r>
          <w:instrText xml:space="preserve"> PAGEREF _Toc25809 \h </w:instrText>
        </w:r>
        <w:r>
          <w:fldChar w:fldCharType="separate"/>
        </w:r>
        <w:r>
          <w:t>48</w:t>
        </w:r>
        <w:r>
          <w:fldChar w:fldCharType="end"/>
        </w:r>
      </w:hyperlink>
    </w:p>
    <w:p>
      <w:pPr>
        <w:pStyle w:val="TOC2"/>
        <w:tabs>
          <w:tab w:val="right" w:leader="dot" w:pos="8306"/>
        </w:tabs>
      </w:pPr>
      <w:hyperlink w:anchor="_Toc16316" w:history="1">
        <w:r>
          <w:rPr>
            <w:rFonts w:ascii="仿宋" w:eastAsia="仿宋" w:hAnsi="仿宋" w:cs="仿宋" w:hint="eastAsia"/>
            <w:lang w:eastAsia="zh-CN"/>
          </w:rPr>
          <w:t>(二)、市场定位与竞争分析</w:t>
        </w:r>
        <w:r>
          <w:tab/>
        </w:r>
        <w:r>
          <w:fldChar w:fldCharType="begin"/>
        </w:r>
        <w:r>
          <w:instrText xml:space="preserve"> PAGEREF _Toc16316 \h </w:instrText>
        </w:r>
        <w:r>
          <w:fldChar w:fldCharType="separate"/>
        </w:r>
        <w:r>
          <w:t>49</w:t>
        </w:r>
        <w:r>
          <w:fldChar w:fldCharType="end"/>
        </w:r>
      </w:hyperlink>
    </w:p>
    <w:p>
      <w:pPr>
        <w:pStyle w:val="TOC2"/>
        <w:tabs>
          <w:tab w:val="right" w:leader="dot" w:pos="8306"/>
        </w:tabs>
      </w:pPr>
      <w:hyperlink w:anchor="_Toc15714" w:history="1">
        <w:r>
          <w:rPr>
            <w:rFonts w:ascii="仿宋" w:eastAsia="仿宋" w:hAnsi="仿宋" w:cs="仿宋" w:hint="eastAsia"/>
            <w:lang w:eastAsia="zh-CN"/>
          </w:rPr>
          <w:t>(三)、营销渠道与策略</w:t>
        </w:r>
        <w:r>
          <w:tab/>
        </w:r>
        <w:r>
          <w:fldChar w:fldCharType="begin"/>
        </w:r>
        <w:r>
          <w:instrText xml:space="preserve"> PAGEREF _Toc15714 \h </w:instrText>
        </w:r>
        <w:r>
          <w:fldChar w:fldCharType="separate"/>
        </w:r>
        <w:r>
          <w:t>50</w:t>
        </w:r>
        <w:r>
          <w:fldChar w:fldCharType="end"/>
        </w:r>
      </w:hyperlink>
    </w:p>
    <w:p>
      <w:pPr>
        <w:pStyle w:val="TOC2"/>
        <w:tabs>
          <w:tab w:val="right" w:leader="dot" w:pos="8306"/>
        </w:tabs>
      </w:pPr>
      <w:hyperlink w:anchor="_Toc25326" w:history="1">
        <w:r>
          <w:rPr>
            <w:rFonts w:ascii="仿宋" w:eastAsia="仿宋" w:hAnsi="仿宋" w:cs="仿宋" w:hint="eastAsia"/>
            <w:lang w:eastAsia="zh-CN"/>
          </w:rPr>
          <w:t>(四)、推广与宣传活动</w:t>
        </w:r>
        <w:r>
          <w:tab/>
        </w:r>
        <w:r>
          <w:fldChar w:fldCharType="begin"/>
        </w:r>
        <w:r>
          <w:instrText xml:space="preserve"> PAGEREF _Toc25326 \h </w:instrText>
        </w:r>
        <w:r>
          <w:fldChar w:fldCharType="separate"/>
        </w:r>
        <w:r>
          <w:t>52</w:t>
        </w:r>
        <w:r>
          <w:fldChar w:fldCharType="end"/>
        </w:r>
      </w:hyperlink>
    </w:p>
    <w:p>
      <w:pPr>
        <w:pStyle w:val="TOC1"/>
        <w:tabs>
          <w:tab w:val="right" w:leader="dot" w:pos="8306"/>
        </w:tabs>
      </w:pPr>
      <w:hyperlink w:anchor="_Toc31172" w:history="1">
        <w:r>
          <w:rPr>
            <w:rFonts w:ascii="仿宋" w:eastAsia="仿宋" w:hAnsi="仿宋" w:cs="仿宋" w:hint="eastAsia"/>
            <w:lang w:eastAsia="zh-CN"/>
          </w:rPr>
          <w:t>十四、供应链管理</w:t>
        </w:r>
        <w:r>
          <w:tab/>
        </w:r>
        <w:r>
          <w:fldChar w:fldCharType="begin"/>
        </w:r>
        <w:r>
          <w:instrText xml:space="preserve"> PAGEREF _Toc31172 \h </w:instrText>
        </w:r>
        <w:r>
          <w:fldChar w:fldCharType="separate"/>
        </w:r>
        <w:r>
          <w:t>57</w:t>
        </w:r>
        <w:r>
          <w:fldChar w:fldCharType="end"/>
        </w:r>
      </w:hyperlink>
    </w:p>
    <w:p>
      <w:pPr>
        <w:pStyle w:val="TOC2"/>
        <w:tabs>
          <w:tab w:val="right" w:leader="dot" w:pos="8306"/>
        </w:tabs>
      </w:pPr>
      <w:hyperlink w:anchor="_Toc13822" w:history="1">
        <w:r>
          <w:rPr>
            <w:rFonts w:ascii="仿宋" w:eastAsia="仿宋" w:hAnsi="仿宋" w:cs="仿宋" w:hint="eastAsia"/>
            <w:lang w:eastAsia="zh-CN"/>
          </w:rPr>
          <w:t>(一)、供应链战略规划</w:t>
        </w:r>
        <w:r>
          <w:tab/>
        </w:r>
        <w:r>
          <w:fldChar w:fldCharType="begin"/>
        </w:r>
        <w:r>
          <w:instrText xml:space="preserve"> PAGEREF _Toc13822 \h </w:instrText>
        </w:r>
        <w:r>
          <w:fldChar w:fldCharType="separate"/>
        </w:r>
        <w:r>
          <w:t>57</w:t>
        </w:r>
        <w:r>
          <w:fldChar w:fldCharType="end"/>
        </w:r>
      </w:hyperlink>
    </w:p>
    <w:p>
      <w:pPr>
        <w:pStyle w:val="TOC2"/>
        <w:tabs>
          <w:tab w:val="right" w:leader="dot" w:pos="8306"/>
        </w:tabs>
      </w:pPr>
      <w:hyperlink w:anchor="_Toc31116" w:history="1">
        <w:r>
          <w:rPr>
            <w:rFonts w:ascii="仿宋" w:eastAsia="仿宋" w:hAnsi="仿宋" w:cs="仿宋" w:hint="eastAsia"/>
            <w:lang w:eastAsia="zh-CN"/>
          </w:rPr>
          <w:t>(二)、供应商选择与合作</w:t>
        </w:r>
        <w:r>
          <w:tab/>
        </w:r>
        <w:r>
          <w:fldChar w:fldCharType="begin"/>
        </w:r>
        <w:r>
          <w:instrText xml:space="preserve"> PAGEREF _Toc31116 \h </w:instrText>
        </w:r>
        <w:r>
          <w:fldChar w:fldCharType="separate"/>
        </w:r>
        <w:r>
          <w:t>58</w:t>
        </w:r>
        <w:r>
          <w:fldChar w:fldCharType="end"/>
        </w:r>
      </w:hyperlink>
    </w:p>
    <w:p>
      <w:pPr>
        <w:pStyle w:val="TOC2"/>
        <w:tabs>
          <w:tab w:val="right" w:leader="dot" w:pos="8306"/>
        </w:tabs>
      </w:pPr>
      <w:hyperlink w:anchor="_Toc5853" w:history="1">
        <w:r>
          <w:rPr>
            <w:rFonts w:ascii="仿宋" w:eastAsia="仿宋" w:hAnsi="仿宋" w:cs="仿宋" w:hint="eastAsia"/>
            <w:lang w:eastAsia="zh-CN"/>
          </w:rPr>
          <w:t>(三)、物流与库存管理</w:t>
        </w:r>
        <w:r>
          <w:tab/>
        </w:r>
        <w:r>
          <w:fldChar w:fldCharType="begin"/>
        </w:r>
        <w:r>
          <w:instrText xml:space="preserve"> PAGEREF _Toc5853 \h </w:instrText>
        </w:r>
        <w:r>
          <w:fldChar w:fldCharType="separate"/>
        </w:r>
        <w:r>
          <w:t>60</w:t>
        </w:r>
        <w:r>
          <w:fldChar w:fldCharType="end"/>
        </w:r>
      </w:hyperlink>
    </w:p>
    <w:p>
      <w:pPr>
        <w:pStyle w:val="TOC1"/>
        <w:tabs>
          <w:tab w:val="right" w:leader="dot" w:pos="8306"/>
        </w:tabs>
      </w:pPr>
      <w:hyperlink w:anchor="_Toc21738" w:history="1">
        <w:r>
          <w:rPr>
            <w:rFonts w:ascii="仿宋" w:eastAsia="仿宋" w:hAnsi="仿宋" w:cs="仿宋" w:hint="eastAsia"/>
            <w:lang w:eastAsia="zh-CN"/>
          </w:rPr>
          <w:t>十五、灌装包装设备项目工程方案分析</w:t>
        </w:r>
        <w:r>
          <w:tab/>
        </w:r>
        <w:r>
          <w:fldChar w:fldCharType="begin"/>
        </w:r>
        <w:r>
          <w:instrText xml:space="preserve"> PAGEREF _Toc21738 \h </w:instrText>
        </w:r>
        <w:r>
          <w:fldChar w:fldCharType="separate"/>
        </w:r>
        <w:r>
          <w:t>61</w:t>
        </w:r>
        <w:r>
          <w:fldChar w:fldCharType="end"/>
        </w:r>
      </w:hyperlink>
    </w:p>
    <w:p>
      <w:pPr>
        <w:pStyle w:val="TOC2"/>
        <w:tabs>
          <w:tab w:val="right" w:leader="dot" w:pos="8306"/>
        </w:tabs>
      </w:pPr>
      <w:hyperlink w:anchor="_Toc12020" w:history="1">
        <w:r>
          <w:rPr>
            <w:rFonts w:ascii="仿宋" w:eastAsia="仿宋" w:hAnsi="仿宋" w:cs="仿宋" w:hint="eastAsia"/>
            <w:lang w:eastAsia="zh-CN"/>
          </w:rPr>
          <w:t>(一)、建筑工程设计原则</w:t>
        </w:r>
        <w:r>
          <w:tab/>
        </w:r>
        <w:r>
          <w:fldChar w:fldCharType="begin"/>
        </w:r>
        <w:r>
          <w:instrText xml:space="preserve"> PAGEREF _Toc12020 \h </w:instrText>
        </w:r>
        <w:r>
          <w:fldChar w:fldCharType="separate"/>
        </w:r>
        <w:r>
          <w:t>61</w:t>
        </w:r>
        <w:r>
          <w:fldChar w:fldCharType="end"/>
        </w:r>
      </w:hyperlink>
    </w:p>
    <w:p>
      <w:pPr>
        <w:pStyle w:val="TOC2"/>
        <w:tabs>
          <w:tab w:val="right" w:leader="dot" w:pos="8306"/>
        </w:tabs>
      </w:pPr>
      <w:hyperlink w:anchor="_Toc8627" w:history="1">
        <w:r>
          <w:rPr>
            <w:rFonts w:ascii="仿宋" w:eastAsia="仿宋" w:hAnsi="仿宋" w:cs="仿宋" w:hint="eastAsia"/>
            <w:lang w:eastAsia="zh-CN"/>
          </w:rPr>
          <w:t>(二)、土建工程建设指标</w:t>
        </w:r>
        <w:r>
          <w:tab/>
        </w:r>
        <w:r>
          <w:fldChar w:fldCharType="begin"/>
        </w:r>
        <w:r>
          <w:instrText xml:space="preserve"> PAGEREF _Toc8627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26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995"/>
      <w:r>
        <w:rPr>
          <w:rFonts w:ascii="仿宋" w:eastAsia="仿宋" w:hAnsi="仿宋" w:cs="仿宋" w:hint="eastAsia"/>
          <w:sz w:val="28"/>
          <w:lang w:eastAsia="zh-CN"/>
        </w:rPr>
        <w:t>一、灌装包装设备项目建设背景及必要性分析</w:t>
      </w:r>
      <w:bookmarkEnd w:id="2"/>
    </w:p>
    <w:p>
      <w:pPr>
        <w:pStyle w:val="Heading2"/>
        <w:rPr>
          <w:rFonts w:ascii="仿宋" w:eastAsia="仿宋" w:hAnsi="仿宋" w:cs="仿宋" w:hint="eastAsia"/>
          <w:lang w:eastAsia="zh-CN"/>
        </w:rPr>
      </w:pPr>
      <w:bookmarkStart w:id="3" w:name="_Toc24295"/>
      <w:r>
        <w:rPr>
          <w:rFonts w:ascii="仿宋" w:eastAsia="仿宋" w:hAnsi="仿宋" w:cs="仿宋" w:hint="eastAsia"/>
          <w:lang w:eastAsia="zh-CN"/>
        </w:rPr>
        <w:t>(一)、灌装包装设备项目背景分析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灌装包装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灌装包装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灌装包装设备项目在这个潮流中的定位。同时，我们将关注行业内涌现的新兴机遇，以便灌装包装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灌装包装设备项目提供了强大的发展动力。我们将聚焦于行业内最新的技术发展趋势，包括但不限于人工智能、大数据分析、物联网等领域。通过深度的技术研究，我们将确保灌装包装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灌装包装设备项目发展的源泉。我们将投入更多的精力对市场需求进行深入剖析，超越表面的需求，深入挖掘潜在的市场痛点和机遇。通过对市场需求的细致了解，灌装包装设备项目将更有针对性地设计解决方案，满足市场的多样化需求，从而更好地促进灌装包装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灌装包装设备项目战略至关重要。我们将对竞争态势进行更为深入的分析，包括但不限于市场份额、产品特点、客户满意度等多个维度。通过深度的竞争分析，灌装包装设备项目将能够更准确地把握市场脉搏，制定具有竞争力的灌装包装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灌装包装设备项目的发展具有直接的影响。我们将进行更为全面的法规和政策分析，了解行业发展中的潜在法律风险和合规挑战。通过充分了解和遵守相关法规，灌装包装设备项目将确保在法律框架内合法合规运营，为灌装包装设备项目的稳健发展提供有力支持。</w:t>
      </w:r>
    </w:p>
    <w:p>
      <w:pPr>
        <w:pStyle w:val="Heading2"/>
        <w:ind w:firstLine="560" w:firstLineChars="200"/>
        <w:rPr>
          <w:rFonts w:ascii="仿宋" w:eastAsia="仿宋" w:hAnsi="仿宋" w:cs="仿宋" w:hint="eastAsia"/>
          <w:sz w:val="28"/>
          <w:lang w:eastAsia="zh-CN"/>
        </w:rPr>
      </w:pPr>
      <w:bookmarkStart w:id="4" w:name="_Toc30077"/>
      <w:r>
        <w:rPr>
          <w:rFonts w:ascii="仿宋" w:eastAsia="仿宋" w:hAnsi="仿宋" w:cs="仿宋" w:hint="eastAsia"/>
          <w:sz w:val="28"/>
          <w:lang w:eastAsia="zh-CN"/>
        </w:rPr>
        <w:t>(二)、灌装包装设备项目建设必要性分析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灌装包装设备项目建设的迫切性源于对行业发展趋势的深刻洞察。我们正处于一个行业变革的时代，科技创新、数字化转型成为企业发展的关键动力。灌装包装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灌装包装设备项目建设不仅仅是为了跟上潮流，更是为了通过技术创新推动企业的持续发展。通过引入先进的技术和解决方案，灌装包装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灌装包装设备项目的建设成为必然选择，通过提高产品质量、拓展服务领域，从而在竞争中获得更多的机会。灌装包装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灌装包装设备项目建设的必要性体现在对客户需求更精准的满足。通过灌装包装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灌装包装设备项目建设的背后是对企业持续创新的追求。只有通过不断创新，企业才能在竞争中立于不败之地。灌装包装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3004"/>
      <w:r>
        <w:rPr>
          <w:rFonts w:ascii="仿宋" w:eastAsia="仿宋" w:hAnsi="仿宋" w:cs="仿宋" w:hint="eastAsia"/>
          <w:sz w:val="28"/>
          <w:lang w:eastAsia="zh-CN"/>
        </w:rPr>
        <w:t>二、灌装包装设备项目建设单位说明</w:t>
      </w:r>
      <w:bookmarkEnd w:id="5"/>
    </w:p>
    <w:p>
      <w:pPr>
        <w:pStyle w:val="Heading2"/>
        <w:rPr>
          <w:rFonts w:ascii="仿宋" w:eastAsia="仿宋" w:hAnsi="仿宋" w:cs="仿宋" w:hint="eastAsia"/>
          <w:lang w:eastAsia="zh-CN"/>
        </w:rPr>
      </w:pPr>
      <w:bookmarkStart w:id="6" w:name="_Toc30359"/>
      <w:r>
        <w:rPr>
          <w:rFonts w:ascii="仿宋" w:eastAsia="仿宋" w:hAnsi="仿宋" w:cs="仿宋" w:hint="eastAsia"/>
          <w:lang w:eastAsia="zh-CN"/>
        </w:rPr>
        <w:t>(一)、灌装包装设备项目承办单位基本情况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31552"/>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灌装包装设备项目承办单位的XXXX，我们着眼于实现可持续的经济效益。通过技术创新和解决方案的提供，公司预计在灌装包装设备项目执行期间将获得可观的收入增长。这一收入来源主要包括灌装包装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同时，我们注重成本控制和效率提升，以确保灌装包装设备项目的可持续盈利。透过精细的管理和资源优化，公司期望实现灌装包装设备项目利润最大化。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灌装包装设备项目实施进行全面的投资评估，包括灌装包装设备项目启动阶段的资金投入和后续运营成本。通过对灌装包装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灌装包装设备项目实施过程中具备足够的资金流动性，公司将进行详尽的现金流分析。这包括资金需求的合理预测、灌装包装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9590"/>
      <w:r>
        <w:rPr>
          <w:rFonts w:ascii="仿宋" w:eastAsia="仿宋" w:hAnsi="仿宋" w:cs="仿宋" w:hint="eastAsia"/>
          <w:sz w:val="28"/>
          <w:lang w:eastAsia="zh-CN"/>
        </w:rPr>
        <w:t>三、灌装包装设备项目文档管理</w:t>
      </w:r>
      <w:bookmarkEnd w:id="8"/>
    </w:p>
    <w:p>
      <w:pPr>
        <w:pStyle w:val="Heading2"/>
        <w:rPr>
          <w:rFonts w:ascii="仿宋" w:eastAsia="仿宋" w:hAnsi="仿宋" w:cs="仿宋" w:hint="eastAsia"/>
          <w:lang w:eastAsia="zh-CN"/>
        </w:rPr>
      </w:pPr>
      <w:bookmarkStart w:id="9" w:name="_Toc21590"/>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灌装包装设备项目高度重视文档的质量和准确性，以支持灌装包装设备项目的各项活动和决策。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灌装包装设备项目文档的编制始于灌装包装设备项目计划的初期，我们制定了详细的文档编制计划，明确了每个文档的内容、格式和编写责任人。在灌装包装设备项目启动阶段，我们首先编制了灌装包装设备项目章程，明确定义了灌装包装设备项目的目标、范围、风险等关键要素。随后，灌装包装设备项目团队根据计划陆续编制了需求文档、设计文档、测试文档等各类文档，确保灌装包装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灌装包装设备项目管理中的重要环节，旨在确保灌装包装设备项目文档符合质量标准和灌装包装设备项目需求。在灌装包装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灌装包装设备项目相关利益方和专业领域的专家对文档进行独立审查。这有助于获取更全面、客观的反馈，确保灌装包装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灌装包装设备项目在文档编制与审查方面建立了严格的管理机制，通过规范的流程和多维度的审查，确保灌装包装设备项目文档的质量、准确性和可靠性，为灌装包装设备项目的顺利推进提供了有力支持。</w:t>
      </w:r>
    </w:p>
    <w:p>
      <w:pPr>
        <w:pStyle w:val="Heading2"/>
        <w:ind w:firstLine="560" w:firstLineChars="200"/>
        <w:rPr>
          <w:rFonts w:ascii="仿宋" w:eastAsia="仿宋" w:hAnsi="仿宋" w:cs="仿宋" w:hint="eastAsia"/>
          <w:sz w:val="28"/>
          <w:lang w:eastAsia="zh-CN"/>
        </w:rPr>
      </w:pPr>
      <w:bookmarkStart w:id="10" w:name="_Toc32447"/>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在灌装包装设备项目中，我们致力于优化文档发布与分发过程，以确保信息的高效传递和团队间协作的顺畅进行。以下是我们采取的关键优化策略：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我们通过多渠道发布文档，包括电子邮件、灌装包装设备项目管理平台、内部网站等，以满足不同团队成员的偏好和需求。多渠道发布确保了信息的全面覆盖。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我们采用了精细的权限控制，确保只有授权人员可以访问敏感信息。这种安全措施保护了灌装包装设备项目文档的机密性，防止了未经授权的信息泄露。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3477"/>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灌装包装设备项目生命周期中一个至关重要的环节，直接关系到灌装包装设备项目信息的长期保存和历史记录的完整性。在灌装包装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0677"/>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25792"/>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灌装包装设备项目的主要产品是XXXX，预计年产值为XXX万元。这一产品在市场中占据着重要的地位，其广泛的应用范围使得该灌装包装设备项目的市场前景非常广阔。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灌装包装设备项目的xxx产品作为重要的原材料之一，将在多个领域发挥关键作用。其在建筑、交通、能源等方面的广泛应用将为整个产业链提供强大的支持，形成产业协同效应。灌装包装设备项目的年产值XXX万XXX万XXX万万元不仅反映了其在市场上的巨大潜力，更预示着它对国民经济的积极贡献。这种关联度高、涉及面广的产业关系，使得该灌装包装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410"/>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灌装包装设备项目总征地面积为XXXX平方米，相当于约XX.XX亩，其中净用地面积为XXXX平方米，红线范围内相当于约XX.XX亩。这一用地规模充分考虑了灌装包装设备项目的建设需求，保障了灌装包装设备项目在合适的空间内得以充分发展。灌装包装设备项目规划的总建筑面积为XXXX平方米，其中主体工程建设占XXXX平方米，计容建筑面积达XXXX平方米。预计建筑工程的投资将达到XXXX万元，为灌装包装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灌装包装设备项目计划购置的设备共计XXXX台（套），设备购置费用为XXXX万元。这一设备购置计划充分考虑到灌装包装设备项目的生产需求和技术要求，确保了灌装包装设备项目在生产运营中具备先进的技术装备和高效的生产能力。设备的合理配置将为灌装包装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灌装包装设备项目计划总投资为XXXX万元，预计年实现营业收入为XXXX万元。这一产能规模的设定旨在确保灌装包装设备项目能够在投资与回报之间取得平衡，实现长期可持续的发展。灌装包装设备项目的总投资充分考虑到各个方面的需求，包括用地建设、设备购置等多个环节，以确保灌装包装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877"/>
      <w:r>
        <w:rPr>
          <w:rFonts w:ascii="仿宋" w:eastAsia="仿宋" w:hAnsi="仿宋" w:cs="仿宋" w:hint="eastAsia"/>
          <w:sz w:val="28"/>
          <w:lang w:eastAsia="zh-CN"/>
        </w:rPr>
        <w:t>五、灌装包装设备项目绩效评估</w:t>
      </w:r>
      <w:bookmarkEnd w:id="15"/>
    </w:p>
    <w:p>
      <w:pPr>
        <w:pStyle w:val="Heading2"/>
        <w:rPr>
          <w:rFonts w:ascii="仿宋" w:eastAsia="仿宋" w:hAnsi="仿宋" w:cs="仿宋" w:hint="eastAsia"/>
          <w:lang w:eastAsia="zh-CN"/>
        </w:rPr>
      </w:pPr>
      <w:bookmarkStart w:id="16" w:name="_Toc8898"/>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灌装包装设备项目中，我们设计了一套全面的绩效评估指标，以确保灌装包装设备项目的可控和成功交付。这些指标跨足灌装包装设备项目目标、成本、进度和质量等多个维度，为我们提供了全面洞察灌装包装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灌装包装设备项目目标达成率是我们关注的首要指标。我们设定了明确的目标，并通过定期监测和评估，迅速发现并应对潜在的目标偏差。这为灌装包装设备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成本绩效是另一个核心关注点。通过实际成本与预算成本的对比分析，我们深入了解成本差异的原因，及时调整资源分配，保持灌装包装设备项目在经济效益方面的合理水平。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灌装包装设备项目进度作为关键的绩效指标之一，得到了精心的关注。我们制定了详细的灌装包装设备项目进度计划，并设立了进度符合度指标，确保实际进度与计划进度保持一致。这使我们能够快速发现和解决潜在的进度问题，保持灌装包装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灌装包装设备项目绩效的不可或缺的一环。我们引入了一系列的质量标准和客户满意度指标，以确保灌装包装设备项目交付的成果在质量上达到或超越预期水平。通过持续监测这些指标，我们努力提升灌装包装设备项目整体质量水平，为灌装包装设备项目的成功交付提供有力保障。通过这些科学且全面的绩效评估，我们能够更好地引导灌装包装设备项目的持续改进，确保灌装包装设备项目目标的顺利达成。</w:t>
      </w:r>
    </w:p>
    <w:p>
      <w:pPr>
        <w:pStyle w:val="Heading2"/>
        <w:ind w:firstLine="560" w:firstLineChars="200"/>
        <w:rPr>
          <w:rFonts w:ascii="仿宋" w:eastAsia="仿宋" w:hAnsi="仿宋" w:cs="仿宋" w:hint="eastAsia"/>
          <w:sz w:val="28"/>
          <w:lang w:eastAsia="zh-CN"/>
        </w:rPr>
      </w:pPr>
      <w:bookmarkStart w:id="17" w:name="_Toc32743"/>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绩效评估是灌装包装设备项目中的关键环节，为确保灌装包装设备项目达到预期目标，我们采用了多层次、多维度的绩效评估方法。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灌装包装设备项目的战略目标对齐，确保每个决策和行动都与灌装包装设备项目整体目标保持一致。团队会定期召开战略对齐会议，审视当前工作与灌装包装设备项目战略是否保持一致，以及是否需要调整战略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灌装包装设备项目进度、质量、成本和风险等方面。这些指标通过数据收集和分析，为灌装包装设备项目管理团队提供了客观的评估依据。例如，我们通过灌装包装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绩效评估不仅仅停留在灌装包装设备项目内部，还考虑了灌装包装设备项目对外部环境的影响。我们定期进行干系人满意度调查，以了解各利益相关方对灌装包装设备项目的期望和满意度，并及时做出调整。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这种多层次、多角度的绩效评估方法，使得我们能够全面了解灌装包装设备项目的运行状态，及时做出调整，确保灌装包装设备项目在不断变化的环境中保持稳健前行。</w:t>
      </w:r>
    </w:p>
    <w:p>
      <w:pPr>
        <w:pStyle w:val="Heading2"/>
        <w:ind w:firstLine="560" w:firstLineChars="200"/>
        <w:rPr>
          <w:rFonts w:ascii="仿宋" w:eastAsia="仿宋" w:hAnsi="仿宋" w:cs="仿宋" w:hint="eastAsia"/>
          <w:sz w:val="28"/>
          <w:lang w:eastAsia="zh-CN"/>
        </w:rPr>
      </w:pPr>
      <w:bookmarkStart w:id="18" w:name="_Toc19788"/>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为了确保灌装包装设备项目的有效管理和不断优化，我们采用了精心设计的绩效评估周期。这个周期旨在实现灵活、实时和全面的评估，以适应灌装包装设备项目执行中的各种挑战。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灌装包装设备项目的不同需求，分为短期、中期和长期。短期评估关注每个迭代或工作周期，以及时发现和解决当前任务中的问题。中期评估涵盖几个迭代，深入了解整体灌装包装设备项目的趋势和性能。长期评估则着眼于整个灌装包装设备项目阶段，确保灌装包装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灌装包装设备项目管理工具和协作平台，团队成员能够随时更新和分享灌装包装设备项目数据。这种实时性的反馈机制使我们能够及时察觉潜在问题，快速调整，保持灌装包装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灌装包装设备项目的决策制定密不可分。每个周期的灌装包装设备项目回顾会议成为集体总结经验、识别问题深层次原因并找到创新解决方案的平台。这种定期的反思与调整机制使灌装包装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1739"/>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17592"/>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灌装包装设备项目的技术管理特点体现在其创新导向。通过引入最先进的技术趋势和解决方案，灌装包装设备项目致力于提升科技含量、提高质量和效率水平。这意味着我们将采用最新的工具和方法，确保灌装包装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https://d.book118.com/148061123122006024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灌装包装设备项目规划设计方案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灌装包装设备项目规划设计方案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灌装包装设备项目规划设计方案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灌装包装设备项目规划设计方案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灌装包装设备项目规划设计方案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灌装包装设备项目规划设计方案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灌装包装设备项目规划设计方案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灌装包装设备项目规划设计方案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灌装包装设备项目规划设计方案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灌装包装设备项目规划设计方案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灌装包装设备项目规划设计方案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灌装包装设备项目规划设计方案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灌装包装设备项目规划设计方案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灌装包装设备项目规划设计方案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灌装包装设备项目规划设计方案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灌装包装设备项目规划设计方案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灌装包装设备项目规划设计方案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FA589B"/>
    <w:rsid w:val="76FA58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8061123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2024-01-07T05:55:00Z</dcterms:created>
  <dcterms:modified xsi:type="dcterms:W3CDTF">2024-01-07T05:55:50Z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6FBE7D675E9B45E2B9DDC6A576346E57_11</vt:lpwstr>
  </property>
  <property fmtid="{D5CDD505-2E9C-101B-9397-08002B2CF9AE}" pid="3" name="KSOProductBuildVer">
    <vt:lpwstr>2052-12.1.0.16120</vt:lpwstr>
  </property>
</Properties>
</file>