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煤制油项目规划设计方案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848" w:history="1">
        <w:r>
          <w:rPr>
            <w:rFonts w:ascii="仿宋" w:eastAsia="仿宋" w:hAnsi="仿宋" w:cs="仿宋" w:hint="eastAsia"/>
            <w:lang w:eastAsia="zh-CN"/>
          </w:rPr>
          <w:t>前言</w:t>
        </w:r>
        <w:r>
          <w:tab/>
        </w:r>
        <w:r>
          <w:fldChar w:fldCharType="begin"/>
        </w:r>
        <w:r>
          <w:instrText xml:space="preserve"> PAGEREF _Toc20848 \h </w:instrText>
        </w:r>
        <w:r>
          <w:fldChar w:fldCharType="separate"/>
        </w:r>
        <w:r>
          <w:t>3</w:t>
        </w:r>
        <w:r>
          <w:fldChar w:fldCharType="end"/>
        </w:r>
      </w:hyperlink>
    </w:p>
    <w:p>
      <w:pPr>
        <w:pStyle w:val="TOC1"/>
        <w:tabs>
          <w:tab w:val="right" w:leader="dot" w:pos="8306"/>
        </w:tabs>
      </w:pPr>
      <w:hyperlink w:anchor="_Toc5740" w:history="1">
        <w:r>
          <w:rPr>
            <w:rFonts w:ascii="仿宋" w:eastAsia="仿宋" w:hAnsi="仿宋" w:cs="仿宋" w:hint="eastAsia"/>
            <w:lang w:eastAsia="zh-CN"/>
          </w:rPr>
          <w:t>一、煤制油项目危机管理</w:t>
        </w:r>
        <w:r>
          <w:tab/>
        </w:r>
        <w:r>
          <w:fldChar w:fldCharType="begin"/>
        </w:r>
        <w:r>
          <w:instrText xml:space="preserve"> PAGEREF _Toc5740 \h </w:instrText>
        </w:r>
        <w:r>
          <w:fldChar w:fldCharType="separate"/>
        </w:r>
        <w:r>
          <w:t>3</w:t>
        </w:r>
        <w:r>
          <w:fldChar w:fldCharType="end"/>
        </w:r>
      </w:hyperlink>
    </w:p>
    <w:p>
      <w:pPr>
        <w:pStyle w:val="TOC2"/>
        <w:tabs>
          <w:tab w:val="right" w:leader="dot" w:pos="8306"/>
        </w:tabs>
      </w:pPr>
      <w:hyperlink w:anchor="_Toc3697" w:history="1">
        <w:r>
          <w:rPr>
            <w:rFonts w:ascii="仿宋" w:eastAsia="仿宋" w:hAnsi="仿宋" w:cs="仿宋" w:hint="eastAsia"/>
            <w:lang w:eastAsia="zh-CN"/>
          </w:rPr>
          <w:t>(一)、危机预警与识别</w:t>
        </w:r>
        <w:r>
          <w:tab/>
        </w:r>
        <w:r>
          <w:fldChar w:fldCharType="begin"/>
        </w:r>
        <w:r>
          <w:instrText xml:space="preserve"> PAGEREF _Toc3697 \h </w:instrText>
        </w:r>
        <w:r>
          <w:fldChar w:fldCharType="separate"/>
        </w:r>
        <w:r>
          <w:t>3</w:t>
        </w:r>
        <w:r>
          <w:fldChar w:fldCharType="end"/>
        </w:r>
      </w:hyperlink>
    </w:p>
    <w:p>
      <w:pPr>
        <w:pStyle w:val="TOC2"/>
        <w:tabs>
          <w:tab w:val="right" w:leader="dot" w:pos="8306"/>
        </w:tabs>
      </w:pPr>
      <w:hyperlink w:anchor="_Toc28714" w:history="1">
        <w:r>
          <w:rPr>
            <w:rFonts w:ascii="仿宋" w:eastAsia="仿宋" w:hAnsi="仿宋" w:cs="仿宋" w:hint="eastAsia"/>
            <w:lang w:eastAsia="zh-CN"/>
          </w:rPr>
          <w:t>(二)、危机应对与恢复</w:t>
        </w:r>
        <w:r>
          <w:tab/>
        </w:r>
        <w:r>
          <w:fldChar w:fldCharType="begin"/>
        </w:r>
        <w:r>
          <w:instrText xml:space="preserve"> PAGEREF _Toc28714 \h </w:instrText>
        </w:r>
        <w:r>
          <w:fldChar w:fldCharType="separate"/>
        </w:r>
        <w:r>
          <w:t>4</w:t>
        </w:r>
        <w:r>
          <w:fldChar w:fldCharType="end"/>
        </w:r>
      </w:hyperlink>
    </w:p>
    <w:p>
      <w:pPr>
        <w:pStyle w:val="TOC1"/>
        <w:tabs>
          <w:tab w:val="right" w:leader="dot" w:pos="8306"/>
        </w:tabs>
      </w:pPr>
      <w:hyperlink w:anchor="_Toc20885" w:history="1">
        <w:r>
          <w:rPr>
            <w:rFonts w:ascii="仿宋" w:eastAsia="仿宋" w:hAnsi="仿宋" w:cs="仿宋" w:hint="eastAsia"/>
            <w:lang w:eastAsia="zh-CN"/>
          </w:rPr>
          <w:t>二、煤制油项目选址可行性分析</w:t>
        </w:r>
        <w:r>
          <w:tab/>
        </w:r>
        <w:r>
          <w:fldChar w:fldCharType="begin"/>
        </w:r>
        <w:r>
          <w:instrText xml:space="preserve"> PAGEREF _Toc20885 \h </w:instrText>
        </w:r>
        <w:r>
          <w:fldChar w:fldCharType="separate"/>
        </w:r>
        <w:r>
          <w:t>5</w:t>
        </w:r>
        <w:r>
          <w:fldChar w:fldCharType="end"/>
        </w:r>
      </w:hyperlink>
    </w:p>
    <w:p>
      <w:pPr>
        <w:pStyle w:val="TOC2"/>
        <w:tabs>
          <w:tab w:val="right" w:leader="dot" w:pos="8306"/>
        </w:tabs>
      </w:pPr>
      <w:hyperlink w:anchor="_Toc11709" w:history="1">
        <w:r>
          <w:rPr>
            <w:rFonts w:ascii="仿宋" w:eastAsia="仿宋" w:hAnsi="仿宋" w:cs="仿宋" w:hint="eastAsia"/>
            <w:lang w:eastAsia="zh-CN"/>
          </w:rPr>
          <w:t>(一)、煤制油项目选址</w:t>
        </w:r>
        <w:r>
          <w:tab/>
        </w:r>
        <w:r>
          <w:fldChar w:fldCharType="begin"/>
        </w:r>
        <w:r>
          <w:instrText xml:space="preserve"> PAGEREF _Toc11709 \h </w:instrText>
        </w:r>
        <w:r>
          <w:fldChar w:fldCharType="separate"/>
        </w:r>
        <w:r>
          <w:t>5</w:t>
        </w:r>
        <w:r>
          <w:fldChar w:fldCharType="end"/>
        </w:r>
      </w:hyperlink>
    </w:p>
    <w:p>
      <w:pPr>
        <w:pStyle w:val="TOC2"/>
        <w:tabs>
          <w:tab w:val="right" w:leader="dot" w:pos="8306"/>
        </w:tabs>
      </w:pPr>
      <w:hyperlink w:anchor="_Toc7032" w:history="1">
        <w:r>
          <w:rPr>
            <w:rFonts w:ascii="仿宋" w:eastAsia="仿宋" w:hAnsi="仿宋" w:cs="仿宋" w:hint="eastAsia"/>
            <w:lang w:eastAsia="zh-CN"/>
          </w:rPr>
          <w:t>(二)、用地控制指标</w:t>
        </w:r>
        <w:r>
          <w:tab/>
        </w:r>
        <w:r>
          <w:fldChar w:fldCharType="begin"/>
        </w:r>
        <w:r>
          <w:instrText xml:space="preserve"> PAGEREF _Toc7032 \h </w:instrText>
        </w:r>
        <w:r>
          <w:fldChar w:fldCharType="separate"/>
        </w:r>
        <w:r>
          <w:t>5</w:t>
        </w:r>
        <w:r>
          <w:fldChar w:fldCharType="end"/>
        </w:r>
      </w:hyperlink>
    </w:p>
    <w:p>
      <w:pPr>
        <w:pStyle w:val="TOC2"/>
        <w:tabs>
          <w:tab w:val="right" w:leader="dot" w:pos="8306"/>
        </w:tabs>
      </w:pPr>
      <w:hyperlink w:anchor="_Toc355" w:history="1">
        <w:r>
          <w:rPr>
            <w:rFonts w:ascii="仿宋" w:eastAsia="仿宋" w:hAnsi="仿宋" w:cs="仿宋" w:hint="eastAsia"/>
            <w:lang w:eastAsia="zh-CN"/>
          </w:rPr>
          <w:t>(三)、节约用地措施</w:t>
        </w:r>
        <w:r>
          <w:tab/>
        </w:r>
        <w:r>
          <w:fldChar w:fldCharType="begin"/>
        </w:r>
        <w:r>
          <w:instrText xml:space="preserve"> PAGEREF _Toc355 \h </w:instrText>
        </w:r>
        <w:r>
          <w:fldChar w:fldCharType="separate"/>
        </w:r>
        <w:r>
          <w:t>7</w:t>
        </w:r>
        <w:r>
          <w:fldChar w:fldCharType="end"/>
        </w:r>
      </w:hyperlink>
    </w:p>
    <w:p>
      <w:pPr>
        <w:pStyle w:val="TOC2"/>
        <w:tabs>
          <w:tab w:val="right" w:leader="dot" w:pos="8306"/>
        </w:tabs>
      </w:pPr>
      <w:hyperlink w:anchor="_Toc24897" w:history="1">
        <w:r>
          <w:rPr>
            <w:rFonts w:ascii="仿宋" w:eastAsia="仿宋" w:hAnsi="仿宋" w:cs="仿宋" w:hint="eastAsia"/>
            <w:lang w:eastAsia="zh-CN"/>
          </w:rPr>
          <w:t>(四)、总图布置方案</w:t>
        </w:r>
        <w:r>
          <w:tab/>
        </w:r>
        <w:r>
          <w:fldChar w:fldCharType="begin"/>
        </w:r>
        <w:r>
          <w:instrText xml:space="preserve"> PAGEREF _Toc24897 \h </w:instrText>
        </w:r>
        <w:r>
          <w:fldChar w:fldCharType="separate"/>
        </w:r>
        <w:r>
          <w:t>8</w:t>
        </w:r>
        <w:r>
          <w:fldChar w:fldCharType="end"/>
        </w:r>
      </w:hyperlink>
    </w:p>
    <w:p>
      <w:pPr>
        <w:pStyle w:val="TOC2"/>
        <w:tabs>
          <w:tab w:val="right" w:leader="dot" w:pos="8306"/>
        </w:tabs>
      </w:pPr>
      <w:hyperlink w:anchor="_Toc28665" w:history="1">
        <w:r>
          <w:rPr>
            <w:rFonts w:ascii="仿宋" w:eastAsia="仿宋" w:hAnsi="仿宋" w:cs="仿宋" w:hint="eastAsia"/>
            <w:lang w:eastAsia="zh-CN"/>
          </w:rPr>
          <w:t>(五)、选址综合评价</w:t>
        </w:r>
        <w:r>
          <w:tab/>
        </w:r>
        <w:r>
          <w:fldChar w:fldCharType="begin"/>
        </w:r>
        <w:r>
          <w:instrText xml:space="preserve"> PAGEREF _Toc28665 \h </w:instrText>
        </w:r>
        <w:r>
          <w:fldChar w:fldCharType="separate"/>
        </w:r>
        <w:r>
          <w:t>9</w:t>
        </w:r>
        <w:r>
          <w:fldChar w:fldCharType="end"/>
        </w:r>
      </w:hyperlink>
    </w:p>
    <w:p>
      <w:pPr>
        <w:pStyle w:val="TOC1"/>
        <w:tabs>
          <w:tab w:val="right" w:leader="dot" w:pos="8306"/>
        </w:tabs>
      </w:pPr>
      <w:hyperlink w:anchor="_Toc20297" w:history="1">
        <w:r>
          <w:rPr>
            <w:rFonts w:ascii="仿宋" w:eastAsia="仿宋" w:hAnsi="仿宋" w:cs="仿宋" w:hint="eastAsia"/>
            <w:lang w:eastAsia="zh-CN"/>
          </w:rPr>
          <w:t>三、煤制油项目可持续发展</w:t>
        </w:r>
        <w:r>
          <w:tab/>
        </w:r>
        <w:r>
          <w:fldChar w:fldCharType="begin"/>
        </w:r>
        <w:r>
          <w:instrText xml:space="preserve"> PAGEREF _Toc20297 \h </w:instrText>
        </w:r>
        <w:r>
          <w:fldChar w:fldCharType="separate"/>
        </w:r>
        <w:r>
          <w:t>10</w:t>
        </w:r>
        <w:r>
          <w:fldChar w:fldCharType="end"/>
        </w:r>
      </w:hyperlink>
    </w:p>
    <w:p>
      <w:pPr>
        <w:pStyle w:val="TOC2"/>
        <w:tabs>
          <w:tab w:val="right" w:leader="dot" w:pos="8306"/>
        </w:tabs>
      </w:pPr>
      <w:hyperlink w:anchor="_Toc2978" w:history="1">
        <w:r>
          <w:rPr>
            <w:rFonts w:ascii="仿宋" w:eastAsia="仿宋" w:hAnsi="仿宋" w:cs="仿宋" w:hint="eastAsia"/>
            <w:lang w:eastAsia="zh-CN"/>
          </w:rPr>
          <w:t>(一)、可持续战略与实践</w:t>
        </w:r>
        <w:r>
          <w:tab/>
        </w:r>
        <w:r>
          <w:fldChar w:fldCharType="begin"/>
        </w:r>
        <w:r>
          <w:instrText xml:space="preserve"> PAGEREF _Toc2978 \h </w:instrText>
        </w:r>
        <w:r>
          <w:fldChar w:fldCharType="separate"/>
        </w:r>
        <w:r>
          <w:t>10</w:t>
        </w:r>
        <w:r>
          <w:fldChar w:fldCharType="end"/>
        </w:r>
      </w:hyperlink>
    </w:p>
    <w:p>
      <w:pPr>
        <w:pStyle w:val="TOC2"/>
        <w:tabs>
          <w:tab w:val="right" w:leader="dot" w:pos="8306"/>
        </w:tabs>
      </w:pPr>
      <w:hyperlink w:anchor="_Toc4521" w:history="1">
        <w:r>
          <w:rPr>
            <w:rFonts w:ascii="仿宋" w:eastAsia="仿宋" w:hAnsi="仿宋" w:cs="仿宋" w:hint="eastAsia"/>
            <w:lang w:eastAsia="zh-CN"/>
          </w:rPr>
          <w:t>(二)、环保与社会责任</w:t>
        </w:r>
        <w:r>
          <w:tab/>
        </w:r>
        <w:r>
          <w:fldChar w:fldCharType="begin"/>
        </w:r>
        <w:r>
          <w:instrText xml:space="preserve"> PAGEREF _Toc4521 \h </w:instrText>
        </w:r>
        <w:r>
          <w:fldChar w:fldCharType="separate"/>
        </w:r>
        <w:r>
          <w:t>11</w:t>
        </w:r>
        <w:r>
          <w:fldChar w:fldCharType="end"/>
        </w:r>
      </w:hyperlink>
    </w:p>
    <w:p>
      <w:pPr>
        <w:pStyle w:val="TOC1"/>
        <w:tabs>
          <w:tab w:val="right" w:leader="dot" w:pos="8306"/>
        </w:tabs>
      </w:pPr>
      <w:hyperlink w:anchor="_Toc12427" w:history="1">
        <w:r>
          <w:rPr>
            <w:rFonts w:ascii="仿宋" w:eastAsia="仿宋" w:hAnsi="仿宋" w:cs="仿宋" w:hint="eastAsia"/>
            <w:lang w:eastAsia="zh-CN"/>
          </w:rPr>
          <w:t>四、煤制油项目建设单位说明</w:t>
        </w:r>
        <w:r>
          <w:tab/>
        </w:r>
        <w:r>
          <w:fldChar w:fldCharType="begin"/>
        </w:r>
        <w:r>
          <w:instrText xml:space="preserve"> PAGEREF _Toc12427 \h </w:instrText>
        </w:r>
        <w:r>
          <w:fldChar w:fldCharType="separate"/>
        </w:r>
        <w:r>
          <w:t>12</w:t>
        </w:r>
        <w:r>
          <w:fldChar w:fldCharType="end"/>
        </w:r>
      </w:hyperlink>
    </w:p>
    <w:p>
      <w:pPr>
        <w:pStyle w:val="TOC2"/>
        <w:tabs>
          <w:tab w:val="right" w:leader="dot" w:pos="8306"/>
        </w:tabs>
      </w:pPr>
      <w:hyperlink w:anchor="_Toc23151" w:history="1">
        <w:r>
          <w:rPr>
            <w:rFonts w:ascii="仿宋" w:eastAsia="仿宋" w:hAnsi="仿宋" w:cs="仿宋" w:hint="eastAsia"/>
            <w:lang w:eastAsia="zh-CN"/>
          </w:rPr>
          <w:t>(一)、煤制油项目承办单位基本情况</w:t>
        </w:r>
        <w:r>
          <w:tab/>
        </w:r>
        <w:r>
          <w:fldChar w:fldCharType="begin"/>
        </w:r>
        <w:r>
          <w:instrText xml:space="preserve"> PAGEREF _Toc23151 \h </w:instrText>
        </w:r>
        <w:r>
          <w:fldChar w:fldCharType="separate"/>
        </w:r>
        <w:r>
          <w:t>12</w:t>
        </w:r>
        <w:r>
          <w:fldChar w:fldCharType="end"/>
        </w:r>
      </w:hyperlink>
    </w:p>
    <w:p>
      <w:pPr>
        <w:pStyle w:val="TOC2"/>
        <w:tabs>
          <w:tab w:val="right" w:leader="dot" w:pos="8306"/>
        </w:tabs>
      </w:pPr>
      <w:hyperlink w:anchor="_Toc15576" w:history="1">
        <w:r>
          <w:rPr>
            <w:rFonts w:ascii="仿宋" w:eastAsia="仿宋" w:hAnsi="仿宋" w:cs="仿宋" w:hint="eastAsia"/>
            <w:lang w:eastAsia="zh-CN"/>
          </w:rPr>
          <w:t>(二)、公司经济效益分析</w:t>
        </w:r>
        <w:r>
          <w:tab/>
        </w:r>
        <w:r>
          <w:fldChar w:fldCharType="begin"/>
        </w:r>
        <w:r>
          <w:instrText xml:space="preserve"> PAGEREF _Toc15576 \h </w:instrText>
        </w:r>
        <w:r>
          <w:fldChar w:fldCharType="separate"/>
        </w:r>
        <w:r>
          <w:t>13</w:t>
        </w:r>
        <w:r>
          <w:fldChar w:fldCharType="end"/>
        </w:r>
      </w:hyperlink>
    </w:p>
    <w:p>
      <w:pPr>
        <w:pStyle w:val="TOC1"/>
        <w:tabs>
          <w:tab w:val="right" w:leader="dot" w:pos="8306"/>
        </w:tabs>
      </w:pPr>
      <w:hyperlink w:anchor="_Toc23118" w:history="1">
        <w:r>
          <w:rPr>
            <w:rFonts w:ascii="仿宋" w:eastAsia="仿宋" w:hAnsi="仿宋" w:cs="仿宋" w:hint="eastAsia"/>
            <w:lang w:eastAsia="zh-CN"/>
          </w:rPr>
          <w:t>五、煤制油项目建设背景及必要性分析</w:t>
        </w:r>
        <w:r>
          <w:tab/>
        </w:r>
        <w:r>
          <w:fldChar w:fldCharType="begin"/>
        </w:r>
        <w:r>
          <w:instrText xml:space="preserve"> PAGEREF _Toc23118 \h </w:instrText>
        </w:r>
        <w:r>
          <w:fldChar w:fldCharType="separate"/>
        </w:r>
        <w:r>
          <w:t>14</w:t>
        </w:r>
        <w:r>
          <w:fldChar w:fldCharType="end"/>
        </w:r>
      </w:hyperlink>
    </w:p>
    <w:p>
      <w:pPr>
        <w:pStyle w:val="TOC2"/>
        <w:tabs>
          <w:tab w:val="right" w:leader="dot" w:pos="8306"/>
        </w:tabs>
      </w:pPr>
      <w:hyperlink w:anchor="_Toc17669" w:history="1">
        <w:r>
          <w:rPr>
            <w:rFonts w:ascii="仿宋" w:eastAsia="仿宋" w:hAnsi="仿宋" w:cs="仿宋" w:hint="eastAsia"/>
            <w:lang w:eastAsia="zh-CN"/>
          </w:rPr>
          <w:t>(一)、煤制油项目背景分析</w:t>
        </w:r>
        <w:r>
          <w:tab/>
        </w:r>
        <w:r>
          <w:fldChar w:fldCharType="begin"/>
        </w:r>
        <w:r>
          <w:instrText xml:space="preserve"> PAGEREF _Toc17669 \h </w:instrText>
        </w:r>
        <w:r>
          <w:fldChar w:fldCharType="separate"/>
        </w:r>
        <w:r>
          <w:t>14</w:t>
        </w:r>
        <w:r>
          <w:fldChar w:fldCharType="end"/>
        </w:r>
      </w:hyperlink>
    </w:p>
    <w:p>
      <w:pPr>
        <w:pStyle w:val="TOC2"/>
        <w:tabs>
          <w:tab w:val="right" w:leader="dot" w:pos="8306"/>
        </w:tabs>
      </w:pPr>
      <w:hyperlink w:anchor="_Toc18439" w:history="1">
        <w:r>
          <w:rPr>
            <w:rFonts w:ascii="仿宋" w:eastAsia="仿宋" w:hAnsi="仿宋" w:cs="仿宋" w:hint="eastAsia"/>
            <w:lang w:eastAsia="zh-CN"/>
          </w:rPr>
          <w:t>(二)、煤制油项目建设必要性分析</w:t>
        </w:r>
        <w:r>
          <w:tab/>
        </w:r>
        <w:r>
          <w:fldChar w:fldCharType="begin"/>
        </w:r>
        <w:r>
          <w:instrText xml:space="preserve"> PAGEREF _Toc18439 \h </w:instrText>
        </w:r>
        <w:r>
          <w:fldChar w:fldCharType="separate"/>
        </w:r>
        <w:r>
          <w:t>15</w:t>
        </w:r>
        <w:r>
          <w:fldChar w:fldCharType="end"/>
        </w:r>
      </w:hyperlink>
    </w:p>
    <w:p>
      <w:pPr>
        <w:pStyle w:val="TOC1"/>
        <w:tabs>
          <w:tab w:val="right" w:leader="dot" w:pos="8306"/>
        </w:tabs>
      </w:pPr>
      <w:hyperlink w:anchor="_Toc4156" w:history="1">
        <w:r>
          <w:rPr>
            <w:rFonts w:ascii="仿宋" w:eastAsia="仿宋" w:hAnsi="仿宋" w:cs="仿宋" w:hint="eastAsia"/>
            <w:lang w:eastAsia="zh-CN"/>
          </w:rPr>
          <w:t>六、市场分析、调研</w:t>
        </w:r>
        <w:r>
          <w:tab/>
        </w:r>
        <w:r>
          <w:fldChar w:fldCharType="begin"/>
        </w:r>
        <w:r>
          <w:instrText xml:space="preserve"> PAGEREF _Toc4156 \h </w:instrText>
        </w:r>
        <w:r>
          <w:fldChar w:fldCharType="separate"/>
        </w:r>
        <w:r>
          <w:t>17</w:t>
        </w:r>
        <w:r>
          <w:fldChar w:fldCharType="end"/>
        </w:r>
      </w:hyperlink>
    </w:p>
    <w:p>
      <w:pPr>
        <w:pStyle w:val="TOC2"/>
        <w:tabs>
          <w:tab w:val="right" w:leader="dot" w:pos="8306"/>
        </w:tabs>
      </w:pPr>
      <w:hyperlink w:anchor="_Toc13277" w:history="1">
        <w:r>
          <w:rPr>
            <w:rFonts w:ascii="仿宋" w:eastAsia="仿宋" w:hAnsi="仿宋" w:cs="仿宋" w:hint="eastAsia"/>
            <w:lang w:eastAsia="zh-CN"/>
          </w:rPr>
          <w:t>(一)、煤制油行业分析</w:t>
        </w:r>
        <w:r>
          <w:tab/>
        </w:r>
        <w:r>
          <w:fldChar w:fldCharType="begin"/>
        </w:r>
        <w:r>
          <w:instrText xml:space="preserve"> PAGEREF _Toc13277 \h </w:instrText>
        </w:r>
        <w:r>
          <w:fldChar w:fldCharType="separate"/>
        </w:r>
        <w:r>
          <w:t>17</w:t>
        </w:r>
        <w:r>
          <w:fldChar w:fldCharType="end"/>
        </w:r>
      </w:hyperlink>
    </w:p>
    <w:p>
      <w:pPr>
        <w:pStyle w:val="TOC2"/>
        <w:tabs>
          <w:tab w:val="right" w:leader="dot" w:pos="8306"/>
        </w:tabs>
      </w:pPr>
      <w:hyperlink w:anchor="_Toc17520" w:history="1">
        <w:r>
          <w:rPr>
            <w:rFonts w:ascii="仿宋" w:eastAsia="仿宋" w:hAnsi="仿宋" w:cs="仿宋" w:hint="eastAsia"/>
            <w:lang w:eastAsia="zh-CN"/>
          </w:rPr>
          <w:t>(二)、煤制油市场分析预测</w:t>
        </w:r>
        <w:r>
          <w:tab/>
        </w:r>
        <w:r>
          <w:fldChar w:fldCharType="begin"/>
        </w:r>
        <w:r>
          <w:instrText xml:space="preserve"> PAGEREF _Toc17520 \h </w:instrText>
        </w:r>
        <w:r>
          <w:fldChar w:fldCharType="separate"/>
        </w:r>
        <w:r>
          <w:t>17</w:t>
        </w:r>
        <w:r>
          <w:fldChar w:fldCharType="end"/>
        </w:r>
      </w:hyperlink>
    </w:p>
    <w:p>
      <w:pPr>
        <w:pStyle w:val="TOC1"/>
        <w:tabs>
          <w:tab w:val="right" w:leader="dot" w:pos="8306"/>
        </w:tabs>
      </w:pPr>
      <w:hyperlink w:anchor="_Toc4040" w:history="1">
        <w:r>
          <w:rPr>
            <w:rFonts w:ascii="仿宋" w:eastAsia="仿宋" w:hAnsi="仿宋" w:cs="仿宋" w:hint="eastAsia"/>
            <w:lang w:eastAsia="zh-CN"/>
          </w:rPr>
          <w:t>七、煤制油项目社会影响</w:t>
        </w:r>
        <w:r>
          <w:tab/>
        </w:r>
        <w:r>
          <w:fldChar w:fldCharType="begin"/>
        </w:r>
        <w:r>
          <w:instrText xml:space="preserve"> PAGEREF _Toc4040 \h </w:instrText>
        </w:r>
        <w:r>
          <w:fldChar w:fldCharType="separate"/>
        </w:r>
        <w:r>
          <w:t>18</w:t>
        </w:r>
        <w:r>
          <w:fldChar w:fldCharType="end"/>
        </w:r>
      </w:hyperlink>
    </w:p>
    <w:p>
      <w:pPr>
        <w:pStyle w:val="TOC2"/>
        <w:tabs>
          <w:tab w:val="right" w:leader="dot" w:pos="8306"/>
        </w:tabs>
      </w:pPr>
      <w:hyperlink w:anchor="_Toc10301" w:history="1">
        <w:r>
          <w:rPr>
            <w:rFonts w:ascii="仿宋" w:eastAsia="仿宋" w:hAnsi="仿宋" w:cs="仿宋" w:hint="eastAsia"/>
            <w:lang w:eastAsia="zh-CN"/>
          </w:rPr>
          <w:t>(一)、社会责任与义务</w:t>
        </w:r>
        <w:r>
          <w:tab/>
        </w:r>
        <w:r>
          <w:fldChar w:fldCharType="begin"/>
        </w:r>
        <w:r>
          <w:instrText xml:space="preserve"> PAGEREF _Toc10301 \h </w:instrText>
        </w:r>
        <w:r>
          <w:fldChar w:fldCharType="separate"/>
        </w:r>
        <w:r>
          <w:t>18</w:t>
        </w:r>
        <w:r>
          <w:fldChar w:fldCharType="end"/>
        </w:r>
      </w:hyperlink>
    </w:p>
    <w:p>
      <w:pPr>
        <w:pStyle w:val="TOC2"/>
        <w:tabs>
          <w:tab w:val="right" w:leader="dot" w:pos="8306"/>
        </w:tabs>
      </w:pPr>
      <w:hyperlink w:anchor="_Toc23123" w:history="1">
        <w:r>
          <w:rPr>
            <w:rFonts w:ascii="仿宋" w:eastAsia="仿宋" w:hAnsi="仿宋" w:cs="仿宋" w:hint="eastAsia"/>
            <w:lang w:eastAsia="zh-CN"/>
          </w:rPr>
          <w:t>(二)、社会参与与沟通</w:t>
        </w:r>
        <w:r>
          <w:tab/>
        </w:r>
        <w:r>
          <w:fldChar w:fldCharType="begin"/>
        </w:r>
        <w:r>
          <w:instrText xml:space="preserve"> PAGEREF _Toc23123 \h </w:instrText>
        </w:r>
        <w:r>
          <w:fldChar w:fldCharType="separate"/>
        </w:r>
        <w:r>
          <w:t>19</w:t>
        </w:r>
        <w:r>
          <w:fldChar w:fldCharType="end"/>
        </w:r>
      </w:hyperlink>
    </w:p>
    <w:p>
      <w:pPr>
        <w:pStyle w:val="TOC1"/>
        <w:tabs>
          <w:tab w:val="right" w:leader="dot" w:pos="8306"/>
        </w:tabs>
      </w:pPr>
      <w:hyperlink w:anchor="_Toc20703" w:history="1">
        <w:r>
          <w:rPr>
            <w:rFonts w:ascii="仿宋" w:eastAsia="仿宋" w:hAnsi="仿宋" w:cs="仿宋" w:hint="eastAsia"/>
            <w:lang w:eastAsia="zh-CN"/>
          </w:rPr>
          <w:t>八、煤制油项目风险管理</w:t>
        </w:r>
        <w:r>
          <w:tab/>
        </w:r>
        <w:r>
          <w:fldChar w:fldCharType="begin"/>
        </w:r>
        <w:r>
          <w:instrText xml:space="preserve"> PAGEREF _Toc20703 \h </w:instrText>
        </w:r>
        <w:r>
          <w:fldChar w:fldCharType="separate"/>
        </w:r>
        <w:r>
          <w:t>20</w:t>
        </w:r>
        <w:r>
          <w:fldChar w:fldCharType="end"/>
        </w:r>
      </w:hyperlink>
    </w:p>
    <w:p>
      <w:pPr>
        <w:pStyle w:val="TOC2"/>
        <w:tabs>
          <w:tab w:val="right" w:leader="dot" w:pos="8306"/>
        </w:tabs>
      </w:pPr>
      <w:hyperlink w:anchor="_Toc2368" w:history="1">
        <w:r>
          <w:rPr>
            <w:rFonts w:ascii="仿宋" w:eastAsia="仿宋" w:hAnsi="仿宋" w:cs="仿宋" w:hint="eastAsia"/>
            <w:lang w:eastAsia="zh-CN"/>
          </w:rPr>
          <w:t>(一)、风险识别与评估</w:t>
        </w:r>
        <w:r>
          <w:tab/>
        </w:r>
        <w:r>
          <w:fldChar w:fldCharType="begin"/>
        </w:r>
        <w:r>
          <w:instrText xml:space="preserve"> PAGEREF _Toc2368 \h </w:instrText>
        </w:r>
        <w:r>
          <w:fldChar w:fldCharType="separate"/>
        </w:r>
        <w:r>
          <w:t>20</w:t>
        </w:r>
        <w:r>
          <w:fldChar w:fldCharType="end"/>
        </w:r>
      </w:hyperlink>
    </w:p>
    <w:p>
      <w:pPr>
        <w:pStyle w:val="TOC2"/>
        <w:tabs>
          <w:tab w:val="right" w:leader="dot" w:pos="8306"/>
        </w:tabs>
      </w:pPr>
      <w:hyperlink w:anchor="_Toc1211" w:history="1">
        <w:r>
          <w:rPr>
            <w:rFonts w:ascii="仿宋" w:eastAsia="仿宋" w:hAnsi="仿宋" w:cs="仿宋" w:hint="eastAsia"/>
            <w:lang w:eastAsia="zh-CN"/>
          </w:rPr>
          <w:t>(二)、风险应对策略</w:t>
        </w:r>
        <w:r>
          <w:tab/>
        </w:r>
        <w:r>
          <w:fldChar w:fldCharType="begin"/>
        </w:r>
        <w:r>
          <w:instrText xml:space="preserve"> PAGEREF _Toc1211 \h </w:instrText>
        </w:r>
        <w:r>
          <w:fldChar w:fldCharType="separate"/>
        </w:r>
        <w:r>
          <w:t>21</w:t>
        </w:r>
        <w:r>
          <w:fldChar w:fldCharType="end"/>
        </w:r>
      </w:hyperlink>
    </w:p>
    <w:p>
      <w:pPr>
        <w:pStyle w:val="TOC2"/>
        <w:tabs>
          <w:tab w:val="right" w:leader="dot" w:pos="8306"/>
        </w:tabs>
      </w:pPr>
      <w:hyperlink w:anchor="_Toc31332" w:history="1">
        <w:r>
          <w:rPr>
            <w:rFonts w:ascii="仿宋" w:eastAsia="仿宋" w:hAnsi="仿宋" w:cs="仿宋" w:hint="eastAsia"/>
            <w:lang w:eastAsia="zh-CN"/>
          </w:rPr>
          <w:t>(三)、风险监控与控制</w:t>
        </w:r>
        <w:r>
          <w:tab/>
        </w:r>
        <w:r>
          <w:fldChar w:fldCharType="begin"/>
        </w:r>
        <w:r>
          <w:instrText xml:space="preserve"> PAGEREF _Toc31332 \h </w:instrText>
        </w:r>
        <w:r>
          <w:fldChar w:fldCharType="separate"/>
        </w:r>
        <w:r>
          <w:t>23</w:t>
        </w:r>
        <w:r>
          <w:fldChar w:fldCharType="end"/>
        </w:r>
      </w:hyperlink>
    </w:p>
    <w:p>
      <w:pPr>
        <w:pStyle w:val="TOC1"/>
        <w:tabs>
          <w:tab w:val="right" w:leader="dot" w:pos="8306"/>
        </w:tabs>
      </w:pPr>
      <w:hyperlink w:anchor="_Toc8011" w:history="1">
        <w:r>
          <w:rPr>
            <w:rFonts w:ascii="仿宋" w:eastAsia="仿宋" w:hAnsi="仿宋" w:cs="仿宋" w:hint="eastAsia"/>
            <w:lang w:eastAsia="zh-CN"/>
          </w:rPr>
          <w:t>九、煤制油项目财务管理</w:t>
        </w:r>
        <w:r>
          <w:tab/>
        </w:r>
        <w:r>
          <w:fldChar w:fldCharType="begin"/>
        </w:r>
        <w:r>
          <w:instrText xml:space="preserve"> PAGEREF _Toc8011 \h </w:instrText>
        </w:r>
        <w:r>
          <w:fldChar w:fldCharType="separate"/>
        </w:r>
        <w:r>
          <w:t>24</w:t>
        </w:r>
        <w:r>
          <w:fldChar w:fldCharType="end"/>
        </w:r>
      </w:hyperlink>
    </w:p>
    <w:p>
      <w:pPr>
        <w:pStyle w:val="TOC2"/>
        <w:tabs>
          <w:tab w:val="right" w:leader="dot" w:pos="8306"/>
        </w:tabs>
      </w:pPr>
      <w:hyperlink w:anchor="_Toc9312" w:history="1">
        <w:r>
          <w:rPr>
            <w:rFonts w:ascii="仿宋" w:eastAsia="仿宋" w:hAnsi="仿宋" w:cs="仿宋" w:hint="eastAsia"/>
            <w:lang w:eastAsia="zh-CN"/>
          </w:rPr>
          <w:t>(一)、资金需求大</w:t>
        </w:r>
        <w:r>
          <w:tab/>
        </w:r>
        <w:r>
          <w:fldChar w:fldCharType="begin"/>
        </w:r>
        <w:r>
          <w:instrText xml:space="preserve"> PAGEREF _Toc9312 \h </w:instrText>
        </w:r>
        <w:r>
          <w:fldChar w:fldCharType="separate"/>
        </w:r>
        <w:r>
          <w:t>24</w:t>
        </w:r>
        <w:r>
          <w:fldChar w:fldCharType="end"/>
        </w:r>
      </w:hyperlink>
    </w:p>
    <w:p>
      <w:pPr>
        <w:pStyle w:val="TOC2"/>
        <w:tabs>
          <w:tab w:val="right" w:leader="dot" w:pos="8306"/>
        </w:tabs>
      </w:pPr>
      <w:hyperlink w:anchor="_Toc26998" w:history="1">
        <w:r>
          <w:rPr>
            <w:rFonts w:ascii="仿宋" w:eastAsia="仿宋" w:hAnsi="仿宋" w:cs="仿宋" w:hint="eastAsia"/>
            <w:lang w:eastAsia="zh-CN"/>
          </w:rPr>
          <w:t>(二)、研发周期长</w:t>
        </w:r>
        <w:r>
          <w:tab/>
        </w:r>
        <w:r>
          <w:fldChar w:fldCharType="begin"/>
        </w:r>
        <w:r>
          <w:instrText xml:space="preserve"> PAGEREF _Toc26998 \h </w:instrText>
        </w:r>
        <w:r>
          <w:fldChar w:fldCharType="separate"/>
        </w:r>
        <w:r>
          <w:t>25</w:t>
        </w:r>
        <w:r>
          <w:fldChar w:fldCharType="end"/>
        </w:r>
      </w:hyperlink>
    </w:p>
    <w:p>
      <w:pPr>
        <w:pStyle w:val="TOC2"/>
        <w:tabs>
          <w:tab w:val="right" w:leader="dot" w:pos="8306"/>
        </w:tabs>
      </w:pPr>
      <w:hyperlink w:anchor="_Toc19998" w:history="1">
        <w:r>
          <w:rPr>
            <w:rFonts w:ascii="仿宋" w:eastAsia="仿宋" w:hAnsi="仿宋" w:cs="仿宋" w:hint="eastAsia"/>
            <w:lang w:eastAsia="zh-CN"/>
          </w:rPr>
          <w:t>(三)、市场风险大</w:t>
        </w:r>
        <w:r>
          <w:tab/>
        </w:r>
        <w:r>
          <w:fldChar w:fldCharType="begin"/>
        </w:r>
        <w:r>
          <w:instrText xml:space="preserve"> PAGEREF _Toc19998 \h </w:instrText>
        </w:r>
        <w:r>
          <w:fldChar w:fldCharType="separate"/>
        </w:r>
        <w:r>
          <w:t>26</w:t>
        </w:r>
        <w:r>
          <w:fldChar w:fldCharType="end"/>
        </w:r>
      </w:hyperlink>
    </w:p>
    <w:p>
      <w:pPr>
        <w:pStyle w:val="TOC2"/>
        <w:tabs>
          <w:tab w:val="right" w:leader="dot" w:pos="8306"/>
        </w:tabs>
      </w:pPr>
      <w:hyperlink w:anchor="_Toc12698" w:history="1">
        <w:r>
          <w:rPr>
            <w:rFonts w:ascii="仿宋" w:eastAsia="仿宋" w:hAnsi="仿宋" w:cs="仿宋" w:hint="eastAsia"/>
            <w:lang w:eastAsia="zh-CN"/>
          </w:rPr>
          <w:t>(四)、利润率高</w:t>
        </w:r>
        <w:r>
          <w:tab/>
        </w:r>
        <w:r>
          <w:fldChar w:fldCharType="begin"/>
        </w:r>
        <w:r>
          <w:instrText xml:space="preserve"> PAGEREF _Toc12698 \h </w:instrText>
        </w:r>
        <w:r>
          <w:fldChar w:fldCharType="separate"/>
        </w:r>
        <w:r>
          <w:t>29</w:t>
        </w:r>
        <w:r>
          <w:fldChar w:fldCharType="end"/>
        </w:r>
      </w:hyperlink>
    </w:p>
    <w:p>
      <w:pPr>
        <w:pStyle w:val="TOC1"/>
        <w:tabs>
          <w:tab w:val="right" w:leader="dot" w:pos="8306"/>
        </w:tabs>
      </w:pPr>
      <w:hyperlink w:anchor="_Toc2875" w:history="1">
        <w:r>
          <w:rPr>
            <w:rFonts w:ascii="仿宋" w:eastAsia="仿宋" w:hAnsi="仿宋" w:cs="仿宋" w:hint="eastAsia"/>
            <w:lang w:eastAsia="zh-CN"/>
          </w:rPr>
          <w:t>十、煤制油项目经营效益</w:t>
        </w:r>
        <w:r>
          <w:tab/>
        </w:r>
        <w:r>
          <w:fldChar w:fldCharType="begin"/>
        </w:r>
        <w:r>
          <w:instrText xml:space="preserve"> PAGEREF _Toc2875 \h </w:instrText>
        </w:r>
        <w:r>
          <w:fldChar w:fldCharType="separate"/>
        </w:r>
        <w:r>
          <w:t>31</w:t>
        </w:r>
        <w:r>
          <w:fldChar w:fldCharType="end"/>
        </w:r>
      </w:hyperlink>
    </w:p>
    <w:p>
      <w:pPr>
        <w:pStyle w:val="TOC2"/>
        <w:tabs>
          <w:tab w:val="right" w:leader="dot" w:pos="8306"/>
        </w:tabs>
      </w:pPr>
      <w:hyperlink w:anchor="_Toc2247" w:history="1">
        <w:r>
          <w:rPr>
            <w:rFonts w:ascii="仿宋" w:eastAsia="仿宋" w:hAnsi="仿宋" w:cs="仿宋" w:hint="eastAsia"/>
            <w:lang w:eastAsia="zh-CN"/>
          </w:rPr>
          <w:t>(一)、经济评价财务测算</w:t>
        </w:r>
        <w:r>
          <w:tab/>
        </w:r>
        <w:r>
          <w:fldChar w:fldCharType="begin"/>
        </w:r>
        <w:r>
          <w:instrText xml:space="preserve"> PAGEREF _Toc2247 \h </w:instrText>
        </w:r>
        <w:r>
          <w:fldChar w:fldCharType="separate"/>
        </w:r>
        <w:r>
          <w:t>31</w:t>
        </w:r>
        <w:r>
          <w:fldChar w:fldCharType="end"/>
        </w:r>
      </w:hyperlink>
    </w:p>
    <w:p>
      <w:pPr>
        <w:pStyle w:val="TOC2"/>
        <w:tabs>
          <w:tab w:val="right" w:leader="dot" w:pos="8306"/>
        </w:tabs>
      </w:pPr>
      <w:hyperlink w:anchor="_Toc27850" w:history="1">
        <w:r>
          <w:rPr>
            <w:rFonts w:ascii="仿宋" w:eastAsia="仿宋" w:hAnsi="仿宋" w:cs="仿宋" w:hint="eastAsia"/>
            <w:lang w:eastAsia="zh-CN"/>
          </w:rPr>
          <w:t>(二)、煤制油项目盈利能力分析</w:t>
        </w:r>
        <w:r>
          <w:tab/>
        </w:r>
        <w:r>
          <w:fldChar w:fldCharType="begin"/>
        </w:r>
        <w:r>
          <w:instrText xml:space="preserve"> PAGEREF _Toc27850 \h </w:instrText>
        </w:r>
        <w:r>
          <w:fldChar w:fldCharType="separate"/>
        </w:r>
        <w:r>
          <w:t>32</w:t>
        </w:r>
        <w:r>
          <w:fldChar w:fldCharType="end"/>
        </w:r>
      </w:hyperlink>
    </w:p>
    <w:p>
      <w:pPr>
        <w:pStyle w:val="TOC1"/>
        <w:tabs>
          <w:tab w:val="right" w:leader="dot" w:pos="8306"/>
        </w:tabs>
      </w:pPr>
      <w:hyperlink w:anchor="_Toc30465" w:history="1">
        <w:r>
          <w:rPr>
            <w:rFonts w:ascii="仿宋" w:eastAsia="仿宋" w:hAnsi="仿宋" w:cs="仿宋" w:hint="eastAsia"/>
            <w:lang w:eastAsia="zh-CN"/>
          </w:rPr>
          <w:t>十一、煤制油项目人力资源管理</w:t>
        </w:r>
        <w:r>
          <w:tab/>
        </w:r>
        <w:r>
          <w:fldChar w:fldCharType="begin"/>
        </w:r>
        <w:r>
          <w:instrText xml:space="preserve"> PAGEREF _Toc30465 \h </w:instrText>
        </w:r>
        <w:r>
          <w:fldChar w:fldCharType="separate"/>
        </w:r>
        <w:r>
          <w:t>33</w:t>
        </w:r>
        <w:r>
          <w:fldChar w:fldCharType="end"/>
        </w:r>
      </w:hyperlink>
    </w:p>
    <w:p>
      <w:pPr>
        <w:pStyle w:val="TOC2"/>
        <w:tabs>
          <w:tab w:val="right" w:leader="dot" w:pos="8306"/>
        </w:tabs>
      </w:pPr>
      <w:hyperlink w:anchor="_Toc4363" w:history="1">
        <w:r>
          <w:rPr>
            <w:rFonts w:ascii="仿宋" w:eastAsia="仿宋" w:hAnsi="仿宋" w:cs="仿宋" w:hint="eastAsia"/>
            <w:lang w:eastAsia="zh-CN"/>
          </w:rPr>
          <w:t>(一)、建立健全的预算管理制度</w:t>
        </w:r>
        <w:r>
          <w:tab/>
        </w:r>
        <w:r>
          <w:fldChar w:fldCharType="begin"/>
        </w:r>
        <w:r>
          <w:instrText xml:space="preserve"> PAGEREF _Toc4363 \h </w:instrText>
        </w:r>
        <w:r>
          <w:fldChar w:fldCharType="separate"/>
        </w:r>
        <w:r>
          <w:t>33</w:t>
        </w:r>
        <w:r>
          <w:fldChar w:fldCharType="end"/>
        </w:r>
      </w:hyperlink>
    </w:p>
    <w:p>
      <w:pPr>
        <w:pStyle w:val="TOC2"/>
        <w:tabs>
          <w:tab w:val="right" w:leader="dot" w:pos="8306"/>
        </w:tabs>
      </w:pPr>
      <w:hyperlink w:anchor="_Toc18062" w:history="1">
        <w:r>
          <w:rPr>
            <w:rFonts w:ascii="仿宋" w:eastAsia="仿宋" w:hAnsi="仿宋" w:cs="仿宋" w:hint="eastAsia"/>
            <w:lang w:eastAsia="zh-CN"/>
          </w:rPr>
          <w:t>(二)、加强资金流动监控</w:t>
        </w:r>
        <w:r>
          <w:tab/>
        </w:r>
        <w:r>
          <w:fldChar w:fldCharType="begin"/>
        </w:r>
        <w:r>
          <w:instrText xml:space="preserve"> PAGEREF _Toc18062 \h </w:instrText>
        </w:r>
        <w:r>
          <w:fldChar w:fldCharType="separate"/>
        </w:r>
        <w:r>
          <w:t>34</w:t>
        </w:r>
        <w:r>
          <w:fldChar w:fldCharType="end"/>
        </w:r>
      </w:hyperlink>
    </w:p>
    <w:p>
      <w:pPr>
        <w:pStyle w:val="TOC2"/>
        <w:tabs>
          <w:tab w:val="right" w:leader="dot" w:pos="8306"/>
        </w:tabs>
      </w:pPr>
      <w:hyperlink w:anchor="_Toc21011" w:history="1">
        <w:r>
          <w:rPr>
            <w:rFonts w:ascii="仿宋" w:eastAsia="仿宋" w:hAnsi="仿宋" w:cs="仿宋" w:hint="eastAsia"/>
            <w:lang w:eastAsia="zh-CN"/>
          </w:rPr>
          <w:t>(三)、制定完善的风险控制机制</w:t>
        </w:r>
        <w:r>
          <w:tab/>
        </w:r>
        <w:r>
          <w:fldChar w:fldCharType="begin"/>
        </w:r>
        <w:r>
          <w:instrText xml:space="preserve"> PAGEREF _Toc21011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060" w:history="1">
        <w:r>
          <w:rPr>
            <w:rFonts w:ascii="仿宋" w:eastAsia="仿宋" w:hAnsi="仿宋" w:cs="仿宋" w:hint="eastAsia"/>
            <w:lang w:eastAsia="zh-CN"/>
          </w:rPr>
          <w:t>(四)、优化成本管理</w:t>
        </w:r>
        <w:r>
          <w:tab/>
        </w:r>
        <w:r>
          <w:fldChar w:fldCharType="begin"/>
        </w:r>
        <w:r>
          <w:instrText xml:space="preserve"> PAGEREF _Toc18060 \h </w:instrText>
        </w:r>
        <w:r>
          <w:fldChar w:fldCharType="separate"/>
        </w:r>
        <w:r>
          <w:t>37</w:t>
        </w:r>
        <w:r>
          <w:fldChar w:fldCharType="end"/>
        </w:r>
      </w:hyperlink>
    </w:p>
    <w:p>
      <w:pPr>
        <w:pStyle w:val="TOC1"/>
        <w:tabs>
          <w:tab w:val="right" w:leader="dot" w:pos="8306"/>
        </w:tabs>
      </w:pPr>
      <w:hyperlink w:anchor="_Toc4725" w:history="1">
        <w:r>
          <w:rPr>
            <w:rFonts w:ascii="仿宋" w:eastAsia="仿宋" w:hAnsi="仿宋" w:cs="仿宋" w:hint="eastAsia"/>
            <w:lang w:eastAsia="zh-CN"/>
          </w:rPr>
          <w:t>十二、煤制油项目环境影响分析</w:t>
        </w:r>
        <w:r>
          <w:tab/>
        </w:r>
        <w:r>
          <w:fldChar w:fldCharType="begin"/>
        </w:r>
        <w:r>
          <w:instrText xml:space="preserve"> PAGEREF _Toc4725 \h </w:instrText>
        </w:r>
        <w:r>
          <w:fldChar w:fldCharType="separate"/>
        </w:r>
        <w:r>
          <w:t>38</w:t>
        </w:r>
        <w:r>
          <w:fldChar w:fldCharType="end"/>
        </w:r>
      </w:hyperlink>
    </w:p>
    <w:p>
      <w:pPr>
        <w:pStyle w:val="TOC2"/>
        <w:tabs>
          <w:tab w:val="right" w:leader="dot" w:pos="8306"/>
        </w:tabs>
      </w:pPr>
      <w:hyperlink w:anchor="_Toc10091" w:history="1">
        <w:r>
          <w:rPr>
            <w:rFonts w:ascii="仿宋" w:eastAsia="仿宋" w:hAnsi="仿宋" w:cs="仿宋" w:hint="eastAsia"/>
            <w:lang w:eastAsia="zh-CN"/>
          </w:rPr>
          <w:t>(一)、建设区域环境质量现状</w:t>
        </w:r>
        <w:r>
          <w:tab/>
        </w:r>
        <w:r>
          <w:fldChar w:fldCharType="begin"/>
        </w:r>
        <w:r>
          <w:instrText xml:space="preserve"> PAGEREF _Toc10091 \h </w:instrText>
        </w:r>
        <w:r>
          <w:fldChar w:fldCharType="separate"/>
        </w:r>
        <w:r>
          <w:t>38</w:t>
        </w:r>
        <w:r>
          <w:fldChar w:fldCharType="end"/>
        </w:r>
      </w:hyperlink>
    </w:p>
    <w:p>
      <w:pPr>
        <w:pStyle w:val="TOC2"/>
        <w:tabs>
          <w:tab w:val="right" w:leader="dot" w:pos="8306"/>
        </w:tabs>
      </w:pPr>
      <w:hyperlink w:anchor="_Toc24682" w:history="1">
        <w:r>
          <w:rPr>
            <w:rFonts w:ascii="仿宋" w:eastAsia="仿宋" w:hAnsi="仿宋" w:cs="仿宋" w:hint="eastAsia"/>
            <w:lang w:eastAsia="zh-CN"/>
          </w:rPr>
          <w:t>(二)、建设期环境保护</w:t>
        </w:r>
        <w:r>
          <w:tab/>
        </w:r>
        <w:r>
          <w:fldChar w:fldCharType="begin"/>
        </w:r>
        <w:r>
          <w:instrText xml:space="preserve"> PAGEREF _Toc24682 \h </w:instrText>
        </w:r>
        <w:r>
          <w:fldChar w:fldCharType="separate"/>
        </w:r>
        <w:r>
          <w:t>40</w:t>
        </w:r>
        <w:r>
          <w:fldChar w:fldCharType="end"/>
        </w:r>
      </w:hyperlink>
    </w:p>
    <w:p>
      <w:pPr>
        <w:pStyle w:val="TOC2"/>
        <w:tabs>
          <w:tab w:val="right" w:leader="dot" w:pos="8306"/>
        </w:tabs>
      </w:pPr>
      <w:hyperlink w:anchor="_Toc26619" w:history="1">
        <w:r>
          <w:rPr>
            <w:rFonts w:ascii="仿宋" w:eastAsia="仿宋" w:hAnsi="仿宋" w:cs="仿宋" w:hint="eastAsia"/>
            <w:lang w:eastAsia="zh-CN"/>
          </w:rPr>
          <w:t>(三)、运营期环境保护</w:t>
        </w:r>
        <w:r>
          <w:tab/>
        </w:r>
        <w:r>
          <w:fldChar w:fldCharType="begin"/>
        </w:r>
        <w:r>
          <w:instrText xml:space="preserve"> PAGEREF _Toc26619 \h </w:instrText>
        </w:r>
        <w:r>
          <w:fldChar w:fldCharType="separate"/>
        </w:r>
        <w:r>
          <w:t>41</w:t>
        </w:r>
        <w:r>
          <w:fldChar w:fldCharType="end"/>
        </w:r>
      </w:hyperlink>
    </w:p>
    <w:p>
      <w:pPr>
        <w:pStyle w:val="TOC2"/>
        <w:tabs>
          <w:tab w:val="right" w:leader="dot" w:pos="8306"/>
        </w:tabs>
      </w:pPr>
      <w:hyperlink w:anchor="_Toc11022" w:history="1">
        <w:r>
          <w:rPr>
            <w:rFonts w:ascii="仿宋" w:eastAsia="仿宋" w:hAnsi="仿宋" w:cs="仿宋" w:hint="eastAsia"/>
            <w:lang w:eastAsia="zh-CN"/>
          </w:rPr>
          <w:t>(四)、煤制油项目建设对区域经济的影响</w:t>
        </w:r>
        <w:r>
          <w:tab/>
        </w:r>
        <w:r>
          <w:fldChar w:fldCharType="begin"/>
        </w:r>
        <w:r>
          <w:instrText xml:space="preserve"> PAGEREF _Toc11022 \h </w:instrText>
        </w:r>
        <w:r>
          <w:fldChar w:fldCharType="separate"/>
        </w:r>
        <w:r>
          <w:t>42</w:t>
        </w:r>
        <w:r>
          <w:fldChar w:fldCharType="end"/>
        </w:r>
      </w:hyperlink>
    </w:p>
    <w:p>
      <w:pPr>
        <w:pStyle w:val="TOC2"/>
        <w:tabs>
          <w:tab w:val="right" w:leader="dot" w:pos="8306"/>
        </w:tabs>
      </w:pPr>
      <w:hyperlink w:anchor="_Toc16433" w:history="1">
        <w:r>
          <w:rPr>
            <w:rFonts w:ascii="仿宋" w:eastAsia="仿宋" w:hAnsi="仿宋" w:cs="仿宋" w:hint="eastAsia"/>
            <w:lang w:eastAsia="zh-CN"/>
          </w:rPr>
          <w:t>(五)、废弃物处理</w:t>
        </w:r>
        <w:r>
          <w:tab/>
        </w:r>
        <w:r>
          <w:fldChar w:fldCharType="begin"/>
        </w:r>
        <w:r>
          <w:instrText xml:space="preserve"> PAGEREF _Toc16433 \h </w:instrText>
        </w:r>
        <w:r>
          <w:fldChar w:fldCharType="separate"/>
        </w:r>
        <w:r>
          <w:t>44</w:t>
        </w:r>
        <w:r>
          <w:fldChar w:fldCharType="end"/>
        </w:r>
      </w:hyperlink>
    </w:p>
    <w:p>
      <w:pPr>
        <w:pStyle w:val="TOC2"/>
        <w:tabs>
          <w:tab w:val="right" w:leader="dot" w:pos="8306"/>
        </w:tabs>
      </w:pPr>
      <w:hyperlink w:anchor="_Toc25256" w:history="1">
        <w:r>
          <w:rPr>
            <w:rFonts w:ascii="仿宋" w:eastAsia="仿宋" w:hAnsi="仿宋" w:cs="仿宋" w:hint="eastAsia"/>
            <w:lang w:eastAsia="zh-CN"/>
          </w:rPr>
          <w:t>(六)、特殊环境影响分析</w:t>
        </w:r>
        <w:r>
          <w:tab/>
        </w:r>
        <w:r>
          <w:fldChar w:fldCharType="begin"/>
        </w:r>
        <w:r>
          <w:instrText xml:space="preserve"> PAGEREF _Toc25256 \h </w:instrText>
        </w:r>
        <w:r>
          <w:fldChar w:fldCharType="separate"/>
        </w:r>
        <w:r>
          <w:t>45</w:t>
        </w:r>
        <w:r>
          <w:fldChar w:fldCharType="end"/>
        </w:r>
      </w:hyperlink>
    </w:p>
    <w:p>
      <w:pPr>
        <w:pStyle w:val="TOC2"/>
        <w:tabs>
          <w:tab w:val="right" w:leader="dot" w:pos="8306"/>
        </w:tabs>
      </w:pPr>
      <w:hyperlink w:anchor="_Toc7888" w:history="1">
        <w:r>
          <w:rPr>
            <w:rFonts w:ascii="仿宋" w:eastAsia="仿宋" w:hAnsi="仿宋" w:cs="仿宋" w:hint="eastAsia"/>
            <w:lang w:eastAsia="zh-CN"/>
          </w:rPr>
          <w:t>(七)、清洁生产</w:t>
        </w:r>
        <w:r>
          <w:tab/>
        </w:r>
        <w:r>
          <w:fldChar w:fldCharType="begin"/>
        </w:r>
        <w:r>
          <w:instrText xml:space="preserve"> PAGEREF _Toc7888 \h </w:instrText>
        </w:r>
        <w:r>
          <w:fldChar w:fldCharType="separate"/>
        </w:r>
        <w:r>
          <w:t>46</w:t>
        </w:r>
        <w:r>
          <w:fldChar w:fldCharType="end"/>
        </w:r>
      </w:hyperlink>
    </w:p>
    <w:p>
      <w:pPr>
        <w:pStyle w:val="TOC2"/>
        <w:tabs>
          <w:tab w:val="right" w:leader="dot" w:pos="8306"/>
        </w:tabs>
      </w:pPr>
      <w:hyperlink w:anchor="_Toc25629" w:history="1">
        <w:r>
          <w:rPr>
            <w:rFonts w:ascii="仿宋" w:eastAsia="仿宋" w:hAnsi="仿宋" w:cs="仿宋" w:hint="eastAsia"/>
            <w:lang w:eastAsia="zh-CN"/>
          </w:rPr>
          <w:t>(八)、环境保护综合评价</w:t>
        </w:r>
        <w:r>
          <w:tab/>
        </w:r>
        <w:r>
          <w:fldChar w:fldCharType="begin"/>
        </w:r>
        <w:r>
          <w:instrText xml:space="preserve"> PAGEREF _Toc25629 \h </w:instrText>
        </w:r>
        <w:r>
          <w:fldChar w:fldCharType="separate"/>
        </w:r>
        <w:r>
          <w:t>48</w:t>
        </w:r>
        <w:r>
          <w:fldChar w:fldCharType="end"/>
        </w:r>
      </w:hyperlink>
    </w:p>
    <w:p>
      <w:pPr>
        <w:pStyle w:val="TOC1"/>
        <w:tabs>
          <w:tab w:val="right" w:leader="dot" w:pos="8306"/>
        </w:tabs>
      </w:pPr>
      <w:hyperlink w:anchor="_Toc14743" w:history="1">
        <w:r>
          <w:rPr>
            <w:rFonts w:ascii="仿宋" w:eastAsia="仿宋" w:hAnsi="仿宋" w:cs="仿宋" w:hint="eastAsia"/>
            <w:lang w:eastAsia="zh-CN"/>
          </w:rPr>
          <w:t>十三、利益相关者分析与沟通计划</w:t>
        </w:r>
        <w:r>
          <w:tab/>
        </w:r>
        <w:r>
          <w:fldChar w:fldCharType="begin"/>
        </w:r>
        <w:r>
          <w:instrText xml:space="preserve"> PAGEREF _Toc14743 \h </w:instrText>
        </w:r>
        <w:r>
          <w:fldChar w:fldCharType="separate"/>
        </w:r>
        <w:r>
          <w:t>49</w:t>
        </w:r>
        <w:r>
          <w:fldChar w:fldCharType="end"/>
        </w:r>
      </w:hyperlink>
    </w:p>
    <w:p>
      <w:pPr>
        <w:pStyle w:val="TOC2"/>
        <w:tabs>
          <w:tab w:val="right" w:leader="dot" w:pos="8306"/>
        </w:tabs>
      </w:pPr>
      <w:hyperlink w:anchor="_Toc20725" w:history="1">
        <w:r>
          <w:rPr>
            <w:rFonts w:ascii="仿宋" w:eastAsia="仿宋" w:hAnsi="仿宋" w:cs="仿宋" w:hint="eastAsia"/>
            <w:lang w:eastAsia="zh-CN"/>
          </w:rPr>
          <w:t>(一)、利益相关者分析</w:t>
        </w:r>
        <w:r>
          <w:tab/>
        </w:r>
        <w:r>
          <w:fldChar w:fldCharType="begin"/>
        </w:r>
        <w:r>
          <w:instrText xml:space="preserve"> PAGEREF _Toc20725 \h </w:instrText>
        </w:r>
        <w:r>
          <w:fldChar w:fldCharType="separate"/>
        </w:r>
        <w:r>
          <w:t>49</w:t>
        </w:r>
        <w:r>
          <w:fldChar w:fldCharType="end"/>
        </w:r>
      </w:hyperlink>
    </w:p>
    <w:p>
      <w:pPr>
        <w:pStyle w:val="TOC2"/>
        <w:tabs>
          <w:tab w:val="right" w:leader="dot" w:pos="8306"/>
        </w:tabs>
      </w:pPr>
      <w:hyperlink w:anchor="_Toc27558" w:history="1">
        <w:r>
          <w:rPr>
            <w:rFonts w:ascii="仿宋" w:eastAsia="仿宋" w:hAnsi="仿宋" w:cs="仿宋" w:hint="eastAsia"/>
            <w:lang w:eastAsia="zh-CN"/>
          </w:rPr>
          <w:t>(二)、沟通计划</w:t>
        </w:r>
        <w:r>
          <w:tab/>
        </w:r>
        <w:r>
          <w:fldChar w:fldCharType="begin"/>
        </w:r>
        <w:r>
          <w:instrText xml:space="preserve"> PAGEREF _Toc27558 \h </w:instrText>
        </w:r>
        <w:r>
          <w:fldChar w:fldCharType="separate"/>
        </w:r>
        <w:r>
          <w:t>50</w:t>
        </w:r>
        <w:r>
          <w:fldChar w:fldCharType="end"/>
        </w:r>
      </w:hyperlink>
    </w:p>
    <w:p>
      <w:pPr>
        <w:pStyle w:val="TOC1"/>
        <w:tabs>
          <w:tab w:val="right" w:leader="dot" w:pos="8306"/>
        </w:tabs>
      </w:pPr>
      <w:hyperlink w:anchor="_Toc16547" w:history="1">
        <w:r>
          <w:rPr>
            <w:rFonts w:ascii="仿宋" w:eastAsia="仿宋" w:hAnsi="仿宋" w:cs="仿宋" w:hint="eastAsia"/>
            <w:lang w:eastAsia="zh-CN"/>
          </w:rPr>
          <w:t>十四、煤制油项目实施保障措施</w:t>
        </w:r>
        <w:r>
          <w:tab/>
        </w:r>
        <w:r>
          <w:fldChar w:fldCharType="begin"/>
        </w:r>
        <w:r>
          <w:instrText xml:space="preserve"> PAGEREF _Toc16547 \h </w:instrText>
        </w:r>
        <w:r>
          <w:fldChar w:fldCharType="separate"/>
        </w:r>
        <w:r>
          <w:t>51</w:t>
        </w:r>
        <w:r>
          <w:fldChar w:fldCharType="end"/>
        </w:r>
      </w:hyperlink>
    </w:p>
    <w:p>
      <w:pPr>
        <w:pStyle w:val="TOC2"/>
        <w:tabs>
          <w:tab w:val="right" w:leader="dot" w:pos="8306"/>
        </w:tabs>
      </w:pPr>
      <w:hyperlink w:anchor="_Toc15409" w:history="1">
        <w:r>
          <w:rPr>
            <w:rFonts w:ascii="仿宋" w:eastAsia="仿宋" w:hAnsi="仿宋" w:cs="仿宋" w:hint="eastAsia"/>
            <w:lang w:eastAsia="zh-CN"/>
          </w:rPr>
          <w:t>(一)、煤制油项目实施保障机制</w:t>
        </w:r>
        <w:r>
          <w:tab/>
        </w:r>
        <w:r>
          <w:fldChar w:fldCharType="begin"/>
        </w:r>
        <w:r>
          <w:instrText xml:space="preserve"> PAGEREF _Toc15409 \h </w:instrText>
        </w:r>
        <w:r>
          <w:fldChar w:fldCharType="separate"/>
        </w:r>
        <w:r>
          <w:t>51</w:t>
        </w:r>
        <w:r>
          <w:fldChar w:fldCharType="end"/>
        </w:r>
      </w:hyperlink>
    </w:p>
    <w:p>
      <w:pPr>
        <w:pStyle w:val="TOC2"/>
        <w:tabs>
          <w:tab w:val="right" w:leader="dot" w:pos="8306"/>
        </w:tabs>
      </w:pPr>
      <w:hyperlink w:anchor="_Toc23785" w:history="1">
        <w:r>
          <w:rPr>
            <w:rFonts w:ascii="仿宋" w:eastAsia="仿宋" w:hAnsi="仿宋" w:cs="仿宋" w:hint="eastAsia"/>
            <w:lang w:eastAsia="zh-CN"/>
          </w:rPr>
          <w:t>(二)、煤制油项目法律合规要求</w:t>
        </w:r>
        <w:r>
          <w:tab/>
        </w:r>
        <w:r>
          <w:fldChar w:fldCharType="begin"/>
        </w:r>
        <w:r>
          <w:instrText xml:space="preserve"> PAGEREF _Toc23785 \h </w:instrText>
        </w:r>
        <w:r>
          <w:fldChar w:fldCharType="separate"/>
        </w:r>
        <w:r>
          <w:t>55</w:t>
        </w:r>
        <w:r>
          <w:fldChar w:fldCharType="end"/>
        </w:r>
      </w:hyperlink>
    </w:p>
    <w:p>
      <w:pPr>
        <w:pStyle w:val="TOC2"/>
        <w:tabs>
          <w:tab w:val="right" w:leader="dot" w:pos="8306"/>
        </w:tabs>
      </w:pPr>
      <w:hyperlink w:anchor="_Toc30660" w:history="1">
        <w:r>
          <w:rPr>
            <w:rFonts w:ascii="仿宋" w:eastAsia="仿宋" w:hAnsi="仿宋" w:cs="仿宋" w:hint="eastAsia"/>
            <w:lang w:eastAsia="zh-CN"/>
          </w:rPr>
          <w:t>(三)、煤制油项目合同管理与法律事务</w:t>
        </w:r>
        <w:r>
          <w:tab/>
        </w:r>
        <w:r>
          <w:fldChar w:fldCharType="begin"/>
        </w:r>
        <w:r>
          <w:instrText xml:space="preserve"> PAGEREF _Toc30660 \h </w:instrText>
        </w:r>
        <w:r>
          <w:fldChar w:fldCharType="separate"/>
        </w:r>
        <w:r>
          <w:t>59</w:t>
        </w:r>
        <w:r>
          <w:fldChar w:fldCharType="end"/>
        </w:r>
      </w:hyperlink>
    </w:p>
    <w:p>
      <w:pPr>
        <w:pStyle w:val="TOC2"/>
        <w:tabs>
          <w:tab w:val="right" w:leader="dot" w:pos="8306"/>
        </w:tabs>
      </w:pPr>
      <w:hyperlink w:anchor="_Toc19096" w:history="1">
        <w:r>
          <w:rPr>
            <w:rFonts w:ascii="仿宋" w:eastAsia="仿宋" w:hAnsi="仿宋" w:cs="仿宋" w:hint="eastAsia"/>
            <w:lang w:eastAsia="zh-CN"/>
          </w:rPr>
          <w:t>(四)、煤制油项目知识产权保护策略</w:t>
        </w:r>
        <w:r>
          <w:tab/>
        </w:r>
        <w:r>
          <w:fldChar w:fldCharType="begin"/>
        </w:r>
        <w:r>
          <w:instrText xml:space="preserve"> PAGEREF _Toc19096 \h </w:instrText>
        </w:r>
        <w:r>
          <w:fldChar w:fldCharType="separate"/>
        </w:r>
        <w:r>
          <w:t>65</w:t>
        </w:r>
        <w:r>
          <w:fldChar w:fldCharType="end"/>
        </w:r>
      </w:hyperlink>
    </w:p>
    <w:p>
      <w:pPr>
        <w:pStyle w:val="TOC1"/>
        <w:tabs>
          <w:tab w:val="right" w:leader="dot" w:pos="8306"/>
        </w:tabs>
      </w:pPr>
      <w:hyperlink w:anchor="_Toc22687" w:history="1">
        <w:r>
          <w:rPr>
            <w:rFonts w:ascii="仿宋" w:eastAsia="仿宋" w:hAnsi="仿宋" w:cs="仿宋" w:hint="eastAsia"/>
            <w:lang w:eastAsia="zh-CN"/>
          </w:rPr>
          <w:t>十五、供应链管理</w:t>
        </w:r>
        <w:r>
          <w:tab/>
        </w:r>
        <w:r>
          <w:fldChar w:fldCharType="begin"/>
        </w:r>
        <w:r>
          <w:instrText xml:space="preserve"> PAGEREF _Toc22687 \h </w:instrText>
        </w:r>
        <w:r>
          <w:fldChar w:fldCharType="separate"/>
        </w:r>
        <w:r>
          <w:t>67</w:t>
        </w:r>
        <w:r>
          <w:fldChar w:fldCharType="end"/>
        </w:r>
      </w:hyperlink>
    </w:p>
    <w:p>
      <w:pPr>
        <w:pStyle w:val="TOC2"/>
        <w:tabs>
          <w:tab w:val="right" w:leader="dot" w:pos="8306"/>
        </w:tabs>
      </w:pPr>
      <w:hyperlink w:anchor="_Toc2290" w:history="1">
        <w:r>
          <w:rPr>
            <w:rFonts w:ascii="仿宋" w:eastAsia="仿宋" w:hAnsi="仿宋" w:cs="仿宋" w:hint="eastAsia"/>
            <w:lang w:eastAsia="zh-CN"/>
          </w:rPr>
          <w:t>(一)、供应链战略规划</w:t>
        </w:r>
        <w:r>
          <w:tab/>
        </w:r>
        <w:r>
          <w:fldChar w:fldCharType="begin"/>
        </w:r>
        <w:r>
          <w:instrText xml:space="preserve"> PAGEREF _Toc2290 \h </w:instrText>
        </w:r>
        <w:r>
          <w:fldChar w:fldCharType="separate"/>
        </w:r>
        <w:r>
          <w:t>67</w:t>
        </w:r>
        <w:r>
          <w:fldChar w:fldCharType="end"/>
        </w:r>
      </w:hyperlink>
    </w:p>
    <w:p>
      <w:pPr>
        <w:pStyle w:val="TOC2"/>
        <w:tabs>
          <w:tab w:val="right" w:leader="dot" w:pos="8306"/>
        </w:tabs>
      </w:pPr>
      <w:hyperlink w:anchor="_Toc24306" w:history="1">
        <w:r>
          <w:rPr>
            <w:rFonts w:ascii="仿宋" w:eastAsia="仿宋" w:hAnsi="仿宋" w:cs="仿宋" w:hint="eastAsia"/>
            <w:lang w:eastAsia="zh-CN"/>
          </w:rPr>
          <w:t>(二)、供应商选择与合作</w:t>
        </w:r>
        <w:r>
          <w:tab/>
        </w:r>
        <w:r>
          <w:fldChar w:fldCharType="begin"/>
        </w:r>
        <w:r>
          <w:instrText xml:space="preserve"> PAGEREF _Toc24306 \h </w:instrText>
        </w:r>
        <w:r>
          <w:fldChar w:fldCharType="separate"/>
        </w:r>
        <w:r>
          <w:t>69</w:t>
        </w:r>
        <w:r>
          <w:fldChar w:fldCharType="end"/>
        </w:r>
      </w:hyperlink>
    </w:p>
    <w:p>
      <w:pPr>
        <w:pStyle w:val="TOC2"/>
        <w:tabs>
          <w:tab w:val="right" w:leader="dot" w:pos="8306"/>
        </w:tabs>
      </w:pPr>
      <w:hyperlink w:anchor="_Toc1400" w:history="1">
        <w:r>
          <w:rPr>
            <w:rFonts w:ascii="仿宋" w:eastAsia="仿宋" w:hAnsi="仿宋" w:cs="仿宋" w:hint="eastAsia"/>
            <w:lang w:eastAsia="zh-CN"/>
          </w:rPr>
          <w:t>(三)、物流与库存管理</w:t>
        </w:r>
        <w:r>
          <w:tab/>
        </w:r>
        <w:r>
          <w:fldChar w:fldCharType="begin"/>
        </w:r>
        <w:r>
          <w:instrText xml:space="preserve"> PAGEREF _Toc1400 \h </w:instrText>
        </w:r>
        <w:r>
          <w:fldChar w:fldCharType="separate"/>
        </w:r>
        <w:r>
          <w:t>70</w:t>
        </w:r>
        <w:r>
          <w:fldChar w:fldCharType="end"/>
        </w:r>
      </w:hyperlink>
    </w:p>
    <w:p>
      <w:pPr>
        <w:pStyle w:val="TOC1"/>
        <w:tabs>
          <w:tab w:val="right" w:leader="dot" w:pos="8306"/>
        </w:tabs>
      </w:pPr>
      <w:hyperlink w:anchor="_Toc16389" w:history="1">
        <w:r>
          <w:rPr>
            <w:rFonts w:ascii="仿宋" w:eastAsia="仿宋" w:hAnsi="仿宋" w:cs="仿宋" w:hint="eastAsia"/>
            <w:lang w:eastAsia="zh-CN"/>
          </w:rPr>
          <w:t>十六、质量管理体系</w:t>
        </w:r>
        <w:r>
          <w:tab/>
        </w:r>
        <w:r>
          <w:fldChar w:fldCharType="begin"/>
        </w:r>
        <w:r>
          <w:instrText xml:space="preserve"> PAGEREF _Toc16389 \h </w:instrText>
        </w:r>
        <w:r>
          <w:fldChar w:fldCharType="separate"/>
        </w:r>
        <w:r>
          <w:t>71</w:t>
        </w:r>
        <w:r>
          <w:fldChar w:fldCharType="end"/>
        </w:r>
      </w:hyperlink>
    </w:p>
    <w:p>
      <w:pPr>
        <w:pStyle w:val="TOC2"/>
        <w:tabs>
          <w:tab w:val="right" w:leader="dot" w:pos="8306"/>
        </w:tabs>
      </w:pPr>
      <w:hyperlink w:anchor="_Toc20214" w:history="1">
        <w:r>
          <w:rPr>
            <w:rFonts w:ascii="仿宋" w:eastAsia="仿宋" w:hAnsi="仿宋" w:cs="仿宋" w:hint="eastAsia"/>
            <w:lang w:eastAsia="zh-CN"/>
          </w:rPr>
          <w:t>(一)、质量目标与方针</w:t>
        </w:r>
        <w:r>
          <w:tab/>
        </w:r>
        <w:r>
          <w:fldChar w:fldCharType="begin"/>
        </w:r>
        <w:r>
          <w:instrText xml:space="preserve"> PAGEREF _Toc20214 \h </w:instrText>
        </w:r>
        <w:r>
          <w:fldChar w:fldCharType="separate"/>
        </w:r>
        <w:r>
          <w:t>71</w:t>
        </w:r>
        <w:r>
          <w:fldChar w:fldCharType="end"/>
        </w:r>
      </w:hyperlink>
    </w:p>
    <w:p>
      <w:pPr>
        <w:pStyle w:val="TOC2"/>
        <w:tabs>
          <w:tab w:val="right" w:leader="dot" w:pos="8306"/>
        </w:tabs>
      </w:pPr>
      <w:hyperlink w:anchor="_Toc19340" w:history="1">
        <w:r>
          <w:rPr>
            <w:rFonts w:ascii="仿宋" w:eastAsia="仿宋" w:hAnsi="仿宋" w:cs="仿宋" w:hint="eastAsia"/>
            <w:lang w:eastAsia="zh-CN"/>
          </w:rPr>
          <w:t>(二)、质量管理责任</w:t>
        </w:r>
        <w:r>
          <w:tab/>
        </w:r>
        <w:r>
          <w:fldChar w:fldCharType="begin"/>
        </w:r>
        <w:r>
          <w:instrText xml:space="preserve"> PAGEREF _Toc19340 \h </w:instrText>
        </w:r>
        <w:r>
          <w:fldChar w:fldCharType="separate"/>
        </w:r>
        <w:r>
          <w:t>72</w:t>
        </w:r>
        <w:r>
          <w:fldChar w:fldCharType="end"/>
        </w:r>
      </w:hyperlink>
    </w:p>
    <w:p>
      <w:pPr>
        <w:pStyle w:val="TOC2"/>
        <w:tabs>
          <w:tab w:val="right" w:leader="dot" w:pos="8306"/>
        </w:tabs>
      </w:pPr>
      <w:hyperlink w:anchor="_Toc27134" w:history="1">
        <w:r>
          <w:rPr>
            <w:rFonts w:ascii="仿宋" w:eastAsia="仿宋" w:hAnsi="仿宋" w:cs="仿宋" w:hint="eastAsia"/>
            <w:lang w:eastAsia="zh-CN"/>
          </w:rPr>
          <w:t>(三)、质量管理体系文件</w:t>
        </w:r>
        <w:r>
          <w:tab/>
        </w:r>
        <w:r>
          <w:fldChar w:fldCharType="begin"/>
        </w:r>
        <w:r>
          <w:instrText xml:space="preserve"> PAGEREF _Toc27134 \h </w:instrText>
        </w:r>
        <w:r>
          <w:fldChar w:fldCharType="separate"/>
        </w:r>
        <w:r>
          <w:t>73</w:t>
        </w:r>
        <w:r>
          <w:fldChar w:fldCharType="end"/>
        </w:r>
      </w:hyperlink>
    </w:p>
    <w:p>
      <w:pPr>
        <w:pStyle w:val="TOC2"/>
        <w:tabs>
          <w:tab w:val="right" w:leader="dot" w:pos="8306"/>
        </w:tabs>
      </w:pPr>
      <w:hyperlink w:anchor="_Toc24763" w:history="1">
        <w:r>
          <w:rPr>
            <w:rFonts w:ascii="仿宋" w:eastAsia="仿宋" w:hAnsi="仿宋" w:cs="仿宋" w:hint="eastAsia"/>
            <w:lang w:eastAsia="zh-CN"/>
          </w:rPr>
          <w:t>(四)、质量培训与教育</w:t>
        </w:r>
        <w:r>
          <w:tab/>
        </w:r>
        <w:r>
          <w:fldChar w:fldCharType="begin"/>
        </w:r>
        <w:r>
          <w:instrText xml:space="preserve"> PAGEREF _Toc24763 \h </w:instrText>
        </w:r>
        <w:r>
          <w:fldChar w:fldCharType="separate"/>
        </w:r>
        <w:r>
          <w:t>76</w:t>
        </w:r>
        <w:r>
          <w:fldChar w:fldCharType="end"/>
        </w:r>
      </w:hyperlink>
    </w:p>
    <w:p>
      <w:pPr>
        <w:pStyle w:val="TOC2"/>
        <w:tabs>
          <w:tab w:val="right" w:leader="dot" w:pos="8306"/>
        </w:tabs>
      </w:pPr>
      <w:hyperlink w:anchor="_Toc6713" w:history="1">
        <w:r>
          <w:rPr>
            <w:rFonts w:ascii="仿宋" w:eastAsia="仿宋" w:hAnsi="仿宋" w:cs="仿宋" w:hint="eastAsia"/>
            <w:lang w:eastAsia="zh-CN"/>
          </w:rPr>
          <w:t>(五)、质量审核与评价</w:t>
        </w:r>
        <w:r>
          <w:tab/>
        </w:r>
        <w:r>
          <w:fldChar w:fldCharType="begin"/>
        </w:r>
        <w:r>
          <w:instrText xml:space="preserve"> PAGEREF _Toc6713 \h </w:instrText>
        </w:r>
        <w:r>
          <w:fldChar w:fldCharType="separate"/>
        </w:r>
        <w:r>
          <w:t>77</w:t>
        </w:r>
        <w:r>
          <w:fldChar w:fldCharType="end"/>
        </w:r>
      </w:hyperlink>
    </w:p>
    <w:p>
      <w:pPr>
        <w:pStyle w:val="TOC2"/>
        <w:tabs>
          <w:tab w:val="right" w:leader="dot" w:pos="8306"/>
        </w:tabs>
      </w:pPr>
      <w:hyperlink w:anchor="_Toc6356" w:history="1">
        <w:r>
          <w:rPr>
            <w:rFonts w:ascii="仿宋" w:eastAsia="仿宋" w:hAnsi="仿宋" w:cs="仿宋" w:hint="eastAsia"/>
            <w:lang w:eastAsia="zh-CN"/>
          </w:rPr>
          <w:t>(六)、不符合与纠正措施</w:t>
        </w:r>
        <w:r>
          <w:tab/>
        </w:r>
        <w:r>
          <w:fldChar w:fldCharType="begin"/>
        </w:r>
        <w:r>
          <w:instrText xml:space="preserve"> PAGEREF _Toc6356 \h </w:instrText>
        </w:r>
        <w:r>
          <w:fldChar w:fldCharType="separate"/>
        </w:r>
        <w:r>
          <w:t>78</w:t>
        </w:r>
        <w:r>
          <w:fldChar w:fldCharType="end"/>
        </w:r>
      </w:hyperlink>
    </w:p>
    <w:p>
      <w:pPr>
        <w:pStyle w:val="TOC1"/>
        <w:tabs>
          <w:tab w:val="right" w:leader="dot" w:pos="8306"/>
        </w:tabs>
      </w:pPr>
      <w:hyperlink w:anchor="_Toc20271" w:history="1">
        <w:r>
          <w:rPr>
            <w:rFonts w:ascii="仿宋" w:eastAsia="仿宋" w:hAnsi="仿宋" w:cs="仿宋" w:hint="eastAsia"/>
            <w:lang w:eastAsia="zh-CN"/>
          </w:rPr>
          <w:t>十七、营销与推广策略</w:t>
        </w:r>
        <w:r>
          <w:tab/>
        </w:r>
        <w:r>
          <w:fldChar w:fldCharType="begin"/>
        </w:r>
        <w:r>
          <w:instrText xml:space="preserve"> PAGEREF _Toc20271 \h </w:instrText>
        </w:r>
        <w:r>
          <w:fldChar w:fldCharType="separate"/>
        </w:r>
        <w:r>
          <w:t>79</w:t>
        </w:r>
        <w:r>
          <w:fldChar w:fldCharType="end"/>
        </w:r>
      </w:hyperlink>
    </w:p>
    <w:p>
      <w:pPr>
        <w:pStyle w:val="TOC2"/>
        <w:tabs>
          <w:tab w:val="right" w:leader="dot" w:pos="8306"/>
        </w:tabs>
      </w:pPr>
      <w:hyperlink w:anchor="_Toc15173" w:history="1">
        <w:r>
          <w:rPr>
            <w:rFonts w:ascii="仿宋" w:eastAsia="仿宋" w:hAnsi="仿宋" w:cs="仿宋" w:hint="eastAsia"/>
            <w:lang w:eastAsia="zh-CN"/>
          </w:rPr>
          <w:t>(一)、产品/服务定位与特点</w:t>
        </w:r>
        <w:r>
          <w:tab/>
        </w:r>
        <w:r>
          <w:fldChar w:fldCharType="begin"/>
        </w:r>
        <w:r>
          <w:instrText xml:space="preserve"> PAGEREF _Toc15173 \h </w:instrText>
        </w:r>
        <w:r>
          <w:fldChar w:fldCharType="separate"/>
        </w:r>
        <w:r>
          <w:t>79</w:t>
        </w:r>
        <w:r>
          <w:fldChar w:fldCharType="end"/>
        </w:r>
      </w:hyperlink>
    </w:p>
    <w:p>
      <w:pPr>
        <w:pStyle w:val="TOC2"/>
        <w:tabs>
          <w:tab w:val="right" w:leader="dot" w:pos="8306"/>
        </w:tabs>
      </w:pPr>
      <w:hyperlink w:anchor="_Toc6272" w:history="1">
        <w:r>
          <w:rPr>
            <w:rFonts w:ascii="仿宋" w:eastAsia="仿宋" w:hAnsi="仿宋" w:cs="仿宋" w:hint="eastAsia"/>
            <w:lang w:eastAsia="zh-CN"/>
          </w:rPr>
          <w:t>(二)、市场定位与竞争分析</w:t>
        </w:r>
        <w:r>
          <w:tab/>
        </w:r>
        <w:r>
          <w:fldChar w:fldCharType="begin"/>
        </w:r>
        <w:r>
          <w:instrText xml:space="preserve"> PAGEREF _Toc6272 \h </w:instrText>
        </w:r>
        <w:r>
          <w:fldChar w:fldCharType="separate"/>
        </w:r>
        <w:r>
          <w:t>80</w:t>
        </w:r>
        <w:r>
          <w:fldChar w:fldCharType="end"/>
        </w:r>
      </w:hyperlink>
    </w:p>
    <w:p>
      <w:pPr>
        <w:pStyle w:val="TOC2"/>
        <w:tabs>
          <w:tab w:val="right" w:leader="dot" w:pos="8306"/>
        </w:tabs>
      </w:pPr>
      <w:hyperlink w:anchor="_Toc28556" w:history="1">
        <w:r>
          <w:rPr>
            <w:rFonts w:ascii="仿宋" w:eastAsia="仿宋" w:hAnsi="仿宋" w:cs="仿宋" w:hint="eastAsia"/>
            <w:lang w:eastAsia="zh-CN"/>
          </w:rPr>
          <w:t>(三)、营销渠道与策略</w:t>
        </w:r>
        <w:r>
          <w:tab/>
        </w:r>
        <w:r>
          <w:fldChar w:fldCharType="begin"/>
        </w:r>
        <w:r>
          <w:instrText xml:space="preserve"> PAGEREF _Toc28556 \h </w:instrText>
        </w:r>
        <w:r>
          <w:fldChar w:fldCharType="separate"/>
        </w:r>
        <w:r>
          <w:t>82</w:t>
        </w:r>
        <w:r>
          <w:fldChar w:fldCharType="end"/>
        </w:r>
      </w:hyperlink>
    </w:p>
    <w:p>
      <w:pPr>
        <w:pStyle w:val="TOC2"/>
        <w:tabs>
          <w:tab w:val="right" w:leader="dot" w:pos="8306"/>
        </w:tabs>
      </w:pPr>
      <w:hyperlink w:anchor="_Toc25755" w:history="1">
        <w:r>
          <w:rPr>
            <w:rFonts w:ascii="仿宋" w:eastAsia="仿宋" w:hAnsi="仿宋" w:cs="仿宋" w:hint="eastAsia"/>
            <w:lang w:eastAsia="zh-CN"/>
          </w:rPr>
          <w:t>(四)、推广与宣传活动</w:t>
        </w:r>
        <w:r>
          <w:tab/>
        </w:r>
        <w:r>
          <w:fldChar w:fldCharType="begin"/>
        </w:r>
        <w:r>
          <w:instrText xml:space="preserve"> PAGEREF _Toc25755 \h </w:instrText>
        </w:r>
        <w:r>
          <w:fldChar w:fldCharType="separate"/>
        </w:r>
        <w:r>
          <w:t>83</w:t>
        </w:r>
        <w:r>
          <w:fldChar w:fldCharType="end"/>
        </w:r>
      </w:hyperlink>
    </w:p>
    <w:p>
      <w:pPr>
        <w:pStyle w:val="TOC1"/>
        <w:tabs>
          <w:tab w:val="right" w:leader="dot" w:pos="8306"/>
        </w:tabs>
      </w:pPr>
      <w:hyperlink w:anchor="_Toc901" w:history="1">
        <w:r>
          <w:rPr>
            <w:rFonts w:ascii="仿宋" w:eastAsia="仿宋" w:hAnsi="仿宋" w:cs="仿宋" w:hint="eastAsia"/>
            <w:lang w:eastAsia="zh-CN"/>
          </w:rPr>
          <w:t>十八、煤制油项目变更管理</w:t>
        </w:r>
        <w:r>
          <w:tab/>
        </w:r>
        <w:r>
          <w:fldChar w:fldCharType="begin"/>
        </w:r>
        <w:r>
          <w:instrText xml:space="preserve"> PAGEREF _Toc901 \h </w:instrText>
        </w:r>
        <w:r>
          <w:fldChar w:fldCharType="separate"/>
        </w:r>
        <w:r>
          <w:t>88</w:t>
        </w:r>
        <w:r>
          <w:fldChar w:fldCharType="end"/>
        </w:r>
      </w:hyperlink>
    </w:p>
    <w:p>
      <w:pPr>
        <w:pStyle w:val="TOC2"/>
        <w:tabs>
          <w:tab w:val="right" w:leader="dot" w:pos="8306"/>
        </w:tabs>
      </w:pPr>
      <w:hyperlink w:anchor="_Toc9847" w:history="1">
        <w:r>
          <w:rPr>
            <w:rFonts w:ascii="仿宋" w:eastAsia="仿宋" w:hAnsi="仿宋" w:cs="仿宋" w:hint="eastAsia"/>
            <w:lang w:eastAsia="zh-CN"/>
          </w:rPr>
          <w:t>(一)、变更申请与评估</w:t>
        </w:r>
        <w:r>
          <w:tab/>
        </w:r>
        <w:r>
          <w:fldChar w:fldCharType="begin"/>
        </w:r>
        <w:r>
          <w:instrText xml:space="preserve"> PAGEREF _Toc9847 \h </w:instrText>
        </w:r>
        <w:r>
          <w:fldChar w:fldCharType="separate"/>
        </w:r>
        <w:r>
          <w:t>88</w:t>
        </w:r>
        <w:r>
          <w:fldChar w:fldCharType="end"/>
        </w:r>
      </w:hyperlink>
    </w:p>
    <w:p>
      <w:pPr>
        <w:pStyle w:val="TOC2"/>
        <w:tabs>
          <w:tab w:val="right" w:leader="dot" w:pos="8306"/>
        </w:tabs>
      </w:pPr>
      <w:hyperlink w:anchor="_Toc4293" w:history="1">
        <w:r>
          <w:rPr>
            <w:rFonts w:ascii="仿宋" w:eastAsia="仿宋" w:hAnsi="仿宋" w:cs="仿宋" w:hint="eastAsia"/>
            <w:lang w:eastAsia="zh-CN"/>
          </w:rPr>
          <w:t>(二)、变更实施与控制</w:t>
        </w:r>
        <w:r>
          <w:tab/>
        </w:r>
        <w:r>
          <w:fldChar w:fldCharType="begin"/>
        </w:r>
        <w:r>
          <w:instrText xml:space="preserve"> PAGEREF _Toc4293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84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5740"/>
      <w:r>
        <w:rPr>
          <w:rFonts w:ascii="仿宋" w:eastAsia="仿宋" w:hAnsi="仿宋" w:cs="仿宋" w:hint="eastAsia"/>
          <w:sz w:val="28"/>
          <w:lang w:eastAsia="zh-CN"/>
        </w:rPr>
        <w:t>一、煤制油项目危机管理</w:t>
      </w:r>
      <w:bookmarkEnd w:id="2"/>
    </w:p>
    <w:p>
      <w:pPr>
        <w:pStyle w:val="Heading2"/>
        <w:rPr>
          <w:rFonts w:ascii="仿宋" w:eastAsia="仿宋" w:hAnsi="仿宋" w:cs="仿宋" w:hint="eastAsia"/>
          <w:lang w:eastAsia="zh-CN"/>
        </w:rPr>
      </w:pPr>
      <w:bookmarkStart w:id="3" w:name="_Toc3697"/>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煤制油项目危机管理中，危机预警与识别是确保煤制油项目稳健运行的核心步骤。通过建立全面的监测机制，煤制油项目团队旨在及时发现和理解潜在的风险和危机因素，以便采取及时的预防和应对措施，确保煤制油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首先，通过深入的风险评估，煤制油项目团队全面分析了整个煤制油项目和各个阶段可能存在的威胁。这包括准确评估每个潜在风险的发生概率和可能影响的程度，为后续危机预警提供了有力支持。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煤制油项目团队着重于明确定义煤制油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煤制油项目进展的持续监控，团队能够及时发现潜在问题并作出迅速反应。煤制油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在这一阶段，团队的专业素养和反应速度将发挥至关重要的作用，以确保潜在危机能够在初期得到有效的处理，最大程度地减轻负面影响。通过危机预警与识别，煤制油项目得以更有序、可控地推进。</w:t>
      </w:r>
    </w:p>
    <w:p>
      <w:pPr>
        <w:pStyle w:val="Heading2"/>
        <w:ind w:firstLine="560" w:firstLineChars="200"/>
        <w:rPr>
          <w:rFonts w:ascii="仿宋" w:eastAsia="仿宋" w:hAnsi="仿宋" w:cs="仿宋" w:hint="eastAsia"/>
          <w:sz w:val="28"/>
          <w:lang w:eastAsia="zh-CN"/>
        </w:rPr>
      </w:pPr>
      <w:bookmarkStart w:id="4" w:name="_Toc28714"/>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在危机发生时，煤制油项目团队立即行动，成立了应急小组。该小组的任务是迅速制定并实施紧急应对措施，以最小化潜在损失。以下是采取的主要措施：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暂停煤制油项目进度：为遏制危机蔓延，煤制油项目暂时停止进行，以便全面评估当前状况。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资源重新分配：重新评估煤制油项目资源的分配，确保最大限度地减小损失。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实时沟通：与关键利益相关者建立实时沟通机制，向他们传递煤制油项目危机的实际状况，保障煤制油项目核心利益。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在紧急应对的同时，煤制油项目团队强调了团队协作和有效沟通的重要性。以下是团队协作的关键举措：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信息共享机制：建立了信息共享平台，确保团队成员能够及时获取煤制油项目危机的实时信息。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领导者沟通：煤制油项目领导者通过定期会议和即时沟通工具，指导团队应对危机，保持团队稳定运行。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随着危机得到初步控制，煤制油项目团队转向制定恢复计划，以确保煤制油项目能够从中迅速恢复。主要恢复计划包括：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修复受损的进度计划：重新评估煤制油项目进度，制定修复计划，确保煤制油项目尽快回归正常进程。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重新调整资源分配：优化资源分配，确保煤制油项目在有限资源下高效运转。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风险管理机制加强：对煤制油项目风险进行全面评估，制定更强化的风险管理策略，以预防未来可能的危机。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20885"/>
      <w:r>
        <w:rPr>
          <w:rFonts w:ascii="仿宋" w:eastAsia="仿宋" w:hAnsi="仿宋" w:cs="仿宋" w:hint="eastAsia"/>
          <w:sz w:val="28"/>
          <w:lang w:eastAsia="zh-CN"/>
        </w:rPr>
        <w:t>二、煤制油项目选址可行性分析</w:t>
      </w:r>
      <w:bookmarkEnd w:id="5"/>
    </w:p>
    <w:p>
      <w:pPr>
        <w:pStyle w:val="Heading2"/>
        <w:rPr>
          <w:rFonts w:ascii="仿宋" w:eastAsia="仿宋" w:hAnsi="仿宋" w:cs="仿宋" w:hint="eastAsia"/>
          <w:lang w:eastAsia="zh-CN"/>
        </w:rPr>
      </w:pPr>
      <w:bookmarkStart w:id="6" w:name="_Toc11709"/>
      <w:r>
        <w:rPr>
          <w:rFonts w:ascii="仿宋" w:eastAsia="仿宋" w:hAnsi="仿宋" w:cs="仿宋" w:hint="eastAsia"/>
          <w:lang w:eastAsia="zh-CN"/>
        </w:rPr>
        <w:t>(一)、煤制油项目选址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该煤制油项目选址位于XX省XX市XX区XXX街道</w:t>
      </w:r>
    </w:p>
    <w:p>
      <w:pPr>
        <w:pStyle w:val="Heading2"/>
        <w:ind w:firstLine="560" w:firstLineChars="200"/>
        <w:rPr>
          <w:rFonts w:ascii="仿宋" w:eastAsia="仿宋" w:hAnsi="仿宋" w:cs="仿宋" w:hint="eastAsia"/>
          <w:sz w:val="28"/>
          <w:lang w:eastAsia="zh-CN"/>
        </w:rPr>
      </w:pPr>
      <w:bookmarkStart w:id="7" w:name="_Toc7032"/>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煤制油项目的征地面积将根据煤制油项目的实际规模和需求进行精确规划。具体面积XXX平方米，旨在确保煤制油项目不仅能够满足当前的发展需求，还能够预留空间以适应未来的扩展。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净用地面积是在征地面积基础上去除不可利用面积后的实际可开发用地。具体面积XXX平方米，考虑到环保、交通、安全等多方面因素，以确保煤制油项目在整体利用效率上达到最优。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煤制油项目计划建设的建筑总规模具体面积XXX平方米。这一规模的确定综合考虑了煤制油项目的性质、规模，以及城市规划的相关要求，确保建筑布局与周边环境协调一致。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绿地率是煤制油项目用地中被规划为绿地的比例。具体面积XXX平方米，旨在通过合理规划绿地，改善煤制油项目周边环境，提升居民生活质量，并符合城市整体绿化规划。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容积率是用地上可以建设的建筑总体积与用地面积之比。具体面积XXX，通过合理的容积率规划，确保煤制油项目建筑规模与周边环境和谐共生。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确保煤制油项目选址与当地城市规划相一致，具体面积XXX平方米。通过与城市规划部门深入沟通，确保煤制油项目不仅符合城市的整体发展方向，还能够融入城市的发展布局，为城市的长远发展贡献力量。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充分了解并确保煤制油项目选址符合当地产业政策，具体面积XXX平方米。这包括煤制油项目对当地经济的促进作用，以及对相关产业的带动效应，确保煤制油项目与地方政府的产业政策保持一致，促进共赢合作。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用地总体要求必须符合环保和可持续发展的原则，具体面积XXX平方米。通过采用绿色建筑设计、节能减排等措施，确保煤制油项目在建设和运营过程中对环境的影响最小化，达到可持续发展的要求。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确保煤制油项目选址具备必要的公共设施配套，具体面积XXX平方米。这包括交通便利性、教育、医疗等基础设施，以提高居民生活品质，使得煤制油项目选址更具吸引力。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考虑用地总体要求对当地社会稳定性的影响，具体面积XXX平方米。通过深入了解当地社区反馈，确保煤制油项目的选址和建设过程对当地社会和谐稳定产生积极作用。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煤制油项目选址不仅符合法规和规划，还在实际操作中具有可行性。这一全面规划将为煤制油项目的成功实施提供坚实的基础，确保煤制油项目选址阶段就能够奠定良好的发展基础。</w:t>
      </w:r>
    </w:p>
    <w:p>
      <w:pPr>
        <w:pStyle w:val="Heading2"/>
        <w:ind w:firstLine="560" w:firstLineChars="200"/>
        <w:rPr>
          <w:rFonts w:ascii="仿宋" w:eastAsia="仿宋" w:hAnsi="仿宋" w:cs="仿宋" w:hint="eastAsia"/>
          <w:sz w:val="28"/>
          <w:lang w:eastAsia="zh-CN"/>
        </w:rPr>
      </w:pPr>
      <w:bookmarkStart w:id="8" w:name="_Toc355"/>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煤制油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煤制油项目的设备规划和空间设计中，我们将采取灵活设备布局的措施。设备布局将根据实际需求进行灵活设计，避免不必要的浪费。通过合理规划设备摆放位置，我们将提高设备的利用率，减少设备间距，以确保煤制油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煤制油项目内部引入共享设施的概念，例如共享会议室、办公区等。通过这种方式，我们可以减少对资源的重复建设，提高资源共享效率，从而减小煤制油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24897"/>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煤制油项目的总图布置中，我们将不同功能区域进行明确的规划，以最大程度满足煤制油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28665"/>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我们首先关注市场因素，包括潜在客户分布、竞争对手位置、市场需求等。通过深入的市场调研，我们能够更准确地评估选址对于市场开拓和产品销售的影响，确保煤制油项目能够在有利的市场环境中蓬勃发展。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煤制油项目对环境的影响是综合评价的重要因素之一。我们将详细考虑选址周边的自然环境、生态保护区、水源地等情况，确保煤制油项目的建设和运营对环境影响最小化，并符合当地的环保法规标准。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对选址的评价还需充分考虑当地政府的产业政策和法规。我们将详细了解煤制油项目所在地的相关政策，确保煤制油项目的规划和运营与当地法规相符，降低不必要的法律风险。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考虑到社会稳定性对企业运营的重要性，我们将评估选址地区的社会安全情况、劳工关系、社区反馈等方面，以确保煤制油项目的建设和运营不会受到社会稳定性的负面影响。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最后，我们将综合考虑用地成本，包括土地购置费用、土地开发成本等。通过对用地成本的详细评估，我们能够做出更为精确的经济效益分析，为煤制油项目的投资决策提供有力支持。</w:t>
      </w:r>
    </w:p>
    <w:p>
      <w:pPr>
        <w:pStyle w:val="Heading1"/>
        <w:ind w:firstLine="560" w:firstLineChars="200"/>
        <w:rPr>
          <w:rFonts w:ascii="仿宋" w:eastAsia="仿宋" w:hAnsi="仿宋" w:cs="仿宋" w:hint="eastAsia"/>
          <w:sz w:val="28"/>
          <w:lang w:eastAsia="zh-CN"/>
        </w:rPr>
      </w:pPr>
      <w:bookmarkStart w:id="11" w:name="_Toc20297"/>
      <w:r>
        <w:rPr>
          <w:rFonts w:ascii="仿宋" w:eastAsia="仿宋" w:hAnsi="仿宋" w:cs="仿宋" w:hint="eastAsia"/>
          <w:sz w:val="28"/>
          <w:lang w:eastAsia="zh-CN"/>
        </w:rPr>
        <w:t>三、煤制油项目可持续发展</w:t>
      </w:r>
      <w:bookmarkEnd w:id="11"/>
    </w:p>
    <w:p>
      <w:pPr>
        <w:pStyle w:val="Heading2"/>
        <w:rPr>
          <w:rFonts w:ascii="仿宋" w:eastAsia="仿宋" w:hAnsi="仿宋" w:cs="仿宋" w:hint="eastAsia"/>
          <w:lang w:eastAsia="zh-CN"/>
        </w:rPr>
      </w:pPr>
      <w:bookmarkStart w:id="12" w:name="_Toc2978"/>
      <w:r>
        <w:rPr>
          <w:rFonts w:ascii="仿宋" w:eastAsia="仿宋" w:hAnsi="仿宋" w:cs="仿宋" w:hint="eastAsia"/>
          <w:lang w:eastAsia="zh-CN"/>
        </w:rPr>
        <w:t>(一)、可持续战略与实践</w:t>
      </w:r>
      <w:bookmarkEnd w:id="12"/>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煤制油项目中，煤制油项目团队着眼于未来，明确了可持续发展的战略方向。制定的具体可持续发展目标包括降低资源使用、采用环保技术、最大化社会效益等。这一步骤不仅有助于煤制油项目在环保和社会责任方面达到最高标准，也为未来提供了明确的指引，确保煤制油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可持续实践的融入煤制油项目管理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煤制油项目管理周期。从煤制油项目规划开始，煤制油项目团队就考虑了环境和社会的因素。在执行阶段，煤制油项目团队积极推动绿色技术的应用，优化资源利用。此外，关注员工的社会责任，通过培训和沟通活动提高员工对可持续发展的认知，使他们能够在日常工作中践行可持续实践。这些举措不仅为煤制油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3" w:name="_Toc4521"/>
      <w:r>
        <w:rPr>
          <w:rFonts w:ascii="仿宋" w:eastAsia="仿宋" w:hAnsi="仿宋" w:cs="仿宋" w:hint="eastAsia"/>
          <w:sz w:val="28"/>
          <w:lang w:eastAsia="zh-CN"/>
        </w:rPr>
        <w:t>(二)、环保与社会责任</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扎根于煤制油项目的可持续发展理念，我们深信环保与社会责任是煤制油项目成功的关键支柱。在煤制油项目的每一步，我们都致力于通过创新和实践，履行对环境和社会的坚定责任。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煤制油项目团队通过引入先进的环保技术、建立高效的废物处理系统以及推动能源节约措施，积极履行环保责任。定期的环保监测和评估确保煤制油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煤制油项目不仅致力于自身可持续发展，还注重对社会的回馈。通过支持社区煤制油项目、参与慈善事业、提供培训机会等方式，煤制油项目积极履行社会责任。与当地社区建立积极互动，关注员工的工作与生活平衡，以及员工的身心健康，是煤制油项目在社会责任层面的关键举措。这样的实践不仅增强了煤制油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4" w:name="_Toc12427"/>
      <w:r>
        <w:rPr>
          <w:rFonts w:ascii="仿宋" w:eastAsia="仿宋" w:hAnsi="仿宋" w:cs="仿宋" w:hint="eastAsia"/>
          <w:sz w:val="28"/>
          <w:lang w:eastAsia="zh-CN"/>
        </w:rPr>
        <w:t>四、煤制油项目建设单位说明</w:t>
      </w:r>
      <w:bookmarkEnd w:id="14"/>
    </w:p>
    <w:p>
      <w:pPr>
        <w:pStyle w:val="Heading2"/>
        <w:rPr>
          <w:rFonts w:ascii="仿宋" w:eastAsia="仿宋" w:hAnsi="仿宋" w:cs="仿宋" w:hint="eastAsia"/>
          <w:lang w:eastAsia="zh-CN"/>
        </w:rPr>
      </w:pPr>
      <w:bookmarkStart w:id="15" w:name="_Toc23151"/>
      <w:r>
        <w:rPr>
          <w:rFonts w:ascii="仿宋" w:eastAsia="仿宋" w:hAnsi="仿宋" w:cs="仿宋" w:hint="eastAsia"/>
          <w:lang w:eastAsia="zh-CN"/>
        </w:rPr>
        <w:t>(一)、煤制油项目承办单位基本情况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6" w:name="_Toc15576"/>
      <w:r>
        <w:rPr>
          <w:rFonts w:ascii="仿宋" w:eastAsia="仿宋" w:hAnsi="仿宋" w:cs="仿宋" w:hint="eastAsia"/>
          <w:sz w:val="28"/>
          <w:lang w:eastAsia="zh-CN"/>
        </w:rPr>
        <w:t>(二)、公司经济效益分析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煤制油项目承办单位的XXXX，我们着眼于实现可持续的经济效益。通过技术创新和解决方案的提供，公司预计在煤制油项目执行期间将获得可观的收入增长。这一收入来源主要包括煤制油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同时，我们注重成本控制和效率提升，以确保煤制油项目的可持续盈利。透过精细的管理和资源优化，公司期望实现煤制油项目利润最大化。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煤制油项目实施进行全面的投资评估，包括煤制油项目启动阶段的资金投入和后续运营成本。通过对煤制油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为确保公司在煤制油项目实施过程中具备足够的资金流动性，公司将进行详尽的现金流分析。这包括资金需求的合理预测、煤制油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7" w:name="_Toc23118"/>
      <w:r>
        <w:rPr>
          <w:rFonts w:ascii="仿宋" w:eastAsia="仿宋" w:hAnsi="仿宋" w:cs="仿宋" w:hint="eastAsia"/>
          <w:sz w:val="28"/>
          <w:lang w:eastAsia="zh-CN"/>
        </w:rPr>
        <w:t>五、煤制油项目建设背景及必要性分析</w:t>
      </w:r>
      <w:bookmarkEnd w:id="17"/>
    </w:p>
    <w:p>
      <w:pPr>
        <w:pStyle w:val="Heading2"/>
        <w:rPr>
          <w:rFonts w:ascii="仿宋" w:eastAsia="仿宋" w:hAnsi="仿宋" w:cs="仿宋" w:hint="eastAsia"/>
          <w:lang w:eastAsia="zh-CN"/>
        </w:rPr>
      </w:pPr>
      <w:bookmarkStart w:id="18" w:name="_Toc17669"/>
      <w:r>
        <w:rPr>
          <w:rFonts w:ascii="仿宋" w:eastAsia="仿宋" w:hAnsi="仿宋" w:cs="仿宋" w:hint="eastAsia"/>
          <w:lang w:eastAsia="zh-CN"/>
        </w:rPr>
        <w:t>(一)、煤制油项目背景分析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煤制油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煤制油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我们的背景分析将深入挖掘当前行业的发展趋势，通过对竞争态势的全面审视，找到煤制油项目在这个潮流中的定位。同时，我们将关注行业内涌现的新兴机遇，以便煤制油项目更好地融入行业发展的潮流中。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煤制油项目提供了强大的发展动力。我们将聚焦于行业内最新的技术发展趋势，包括但不限于人工智能、大数据分析、物联网等领域。通过深度的技术研究，我们将确保煤制油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煤制油项目发展的源泉。我们将投入更多的精力对市场需求进行深入剖析，超越表面的需求，深入挖掘潜在的市场痛点和机遇。通过对市场需求的细致了解，煤制油项目将更有针对性地设计解决方案，满足市场的多样化需求，从而更好地促进煤制油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煤制油项目战略至关重要。我们将对竞争态势进行更为深入的分析，包括但不限于市场份额、产品特点、客户满意度等多个维度。通过深度的竞争分析，煤制油项目将能够更准确地把握市场脉搏，制定具有竞争力的煤制油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煤制油项目的发展具有直接的影响。我们将进行更为全面的法规和政策分析，了解行业发展中的潜在法律风险和合规挑战。通过充分了解和遵守相关法规，煤制油项目将确保在法律框架内合法合规运营，为煤制油项目的稳健发展提供有力支持。</w:t>
      </w:r>
    </w:p>
    <w:p>
      <w:pPr>
        <w:pStyle w:val="Heading2"/>
        <w:ind w:firstLine="560" w:firstLineChars="200"/>
        <w:rPr>
          <w:rFonts w:ascii="仿宋" w:eastAsia="仿宋" w:hAnsi="仿宋" w:cs="仿宋" w:hint="eastAsia"/>
          <w:sz w:val="28"/>
          <w:lang w:eastAsia="zh-CN"/>
        </w:rPr>
      </w:pPr>
      <w:bookmarkStart w:id="19" w:name="_Toc18439"/>
      <w:r>
        <w:rPr>
          <w:rFonts w:ascii="仿宋" w:eastAsia="仿宋" w:hAnsi="仿宋" w:cs="仿宋" w:hint="eastAsia"/>
          <w:sz w:val="28"/>
          <w:lang w:eastAsia="zh-CN"/>
        </w:rPr>
        <w:t>(二)、煤制油项目建设必要性分析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煤制油项目建设的迫切性源于对行业发展趋势的深刻洞察。我们正处于一个行业变革的时代，科技创新、数字化转型成为企业发展的关键动力。煤制油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煤制油项目建设不仅仅是为了跟上潮流，更是为了通过技术创新推动企业的持续发展。通过引入先进的技术和解决方案，煤制油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煤制油项目的建设成为必然选择，通过提高产品质量、拓展服务领域，从而在竞争中获得更多的机会。煤制油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煤制油项目建设的必要性体现在对客户需求更精准的满足。通过煤制油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煤制油项目建设的背后是对企业持续创新的追求。只有通过不断创新，企业才能在竞争中立于不败之地。煤制油项目建设将为企业注入新的思维方式和创新能量，推动企业在产品、服务、管理等多个方面实现更高水平的创新，从而应对市场的不断变化。</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https://d.book118.com/148064101015006025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煤制油项目规划设计方案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煤制油项目规划设计方案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煤制油项目规划设计方案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煤制油项目规划设计方案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煤制油项目规划设计方案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煤制油项目规划设计方案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煤制油项目规划设计方案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煤制油项目规划设计方案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煤制油项目规划设计方案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煤制油项目规划设计方案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煤制油项目规划设计方案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煤制油项目规划设计方案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煤制油项目规划设计方案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煤制油项目规划设计方案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煤制油项目规划设计方案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煤制油项目规划设计方案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煤制油项目规划设计方案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0961CB4"/>
    <w:rsid w:val="30961CB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48064101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2024-01-07T13:19:00Z</dcterms:created>
  <dcterms:modified xsi:type="dcterms:W3CDTF">2024-01-07T13:19:24Z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417BC78FF64648E4A88F1746EFB88D99_11</vt:lpwstr>
  </property>
  <property fmtid="{D5CDD505-2E9C-101B-9397-08002B2CF9AE}" pid="3" name="KSOProductBuildVer">
    <vt:lpwstr>2052-12.1.0.16120</vt:lpwstr>
  </property>
</Properties>
</file>