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21A13" w14:paraId="02293A3E" w14:textId="77777777">
      <w:pPr>
        <w:rPr>
          <w:rFonts w:ascii="仿宋" w:eastAsia="仿宋" w:hAnsi="仿宋" w:cs="仿宋"/>
          <w:b/>
          <w:sz w:val="40"/>
        </w:rPr>
      </w:pPr>
    </w:p>
    <w:p w:rsidR="00421A13" w14:paraId="02ABFF38" w14:textId="77777777">
      <w:pPr>
        <w:rPr>
          <w:rFonts w:ascii="仿宋" w:eastAsia="仿宋" w:hAnsi="仿宋" w:cs="仿宋"/>
          <w:b/>
          <w:sz w:val="40"/>
        </w:rPr>
      </w:pPr>
    </w:p>
    <w:p w:rsidR="00421A13" w14:paraId="1B6ABEA5" w14:textId="77777777">
      <w:pPr>
        <w:rPr>
          <w:rFonts w:ascii="仿宋" w:eastAsia="仿宋" w:hAnsi="仿宋" w:cs="仿宋"/>
          <w:b/>
          <w:sz w:val="40"/>
        </w:rPr>
      </w:pPr>
    </w:p>
    <w:p w:rsidR="00421A13" w14:paraId="69208C5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填充母料行业相关投资计划提议</w:t>
      </w:r>
    </w:p>
    <w:p w:rsidR="00421A13" w14:paraId="20B5A879" w14:textId="77777777">
      <w:pPr>
        <w:jc w:val="center"/>
        <w:rPr>
          <w:rFonts w:ascii="仿宋" w:eastAsia="仿宋" w:hAnsi="仿宋" w:cs="仿宋"/>
          <w:b/>
          <w:sz w:val="40"/>
        </w:rPr>
      </w:pPr>
      <w:r>
        <w:rPr>
          <w:rFonts w:ascii="仿宋" w:eastAsia="仿宋" w:hAnsi="仿宋" w:cs="仿宋" w:hint="eastAsia"/>
          <w:b/>
          <w:sz w:val="40"/>
        </w:rPr>
        <w:t>目录</w:t>
      </w:r>
    </w:p>
    <w:p w:rsidR="00421A13" w14:paraId="740CF7E1" w14:textId="77777777">
      <w:pPr>
        <w:pStyle w:val="TOC1"/>
        <w:tabs>
          <w:tab w:val="right" w:leader="dot" w:pos="8306"/>
        </w:tabs>
      </w:pPr>
      <w:r>
        <w:fldChar w:fldCharType="begin"/>
      </w:r>
      <w:r>
        <w:instrText>TOC \h \z</w:instrText>
      </w:r>
      <w:r>
        <w:fldChar w:fldCharType="separate"/>
      </w:r>
      <w:hyperlink w:anchor="_Toc30845" w:history="1">
        <w:r>
          <w:rPr>
            <w:rFonts w:ascii="仿宋" w:eastAsia="仿宋" w:hAnsi="仿宋" w:cs="仿宋" w:hint="eastAsia"/>
          </w:rPr>
          <w:t>序言</w:t>
        </w:r>
        <w:r>
          <w:tab/>
        </w:r>
        <w:r>
          <w:fldChar w:fldCharType="begin"/>
        </w:r>
        <w:r>
          <w:instrText xml:space="preserve"> PAGEREF _Toc30845 \h </w:instrText>
        </w:r>
        <w:r>
          <w:fldChar w:fldCharType="separate"/>
        </w:r>
        <w:r>
          <w:t>3</w:t>
        </w:r>
        <w:r>
          <w:fldChar w:fldCharType="end"/>
        </w:r>
      </w:hyperlink>
    </w:p>
    <w:p w:rsidR="00421A13" w14:paraId="308E6F58" w14:textId="77777777">
      <w:pPr>
        <w:pStyle w:val="TOC1"/>
        <w:tabs>
          <w:tab w:val="right" w:leader="dot" w:pos="8306"/>
        </w:tabs>
      </w:pPr>
      <w:hyperlink w:anchor="_Toc18418" w:history="1">
        <w:r>
          <w:rPr>
            <w:rFonts w:ascii="仿宋" w:eastAsia="仿宋" w:hAnsi="仿宋" w:cs="仿宋" w:hint="eastAsia"/>
          </w:rPr>
          <w:t>一、原材料及成品管理</w:t>
        </w:r>
        <w:r>
          <w:tab/>
        </w:r>
        <w:r>
          <w:fldChar w:fldCharType="begin"/>
        </w:r>
        <w:r>
          <w:instrText xml:space="preserve"> PAGEREF _Toc18418 \h </w:instrText>
        </w:r>
        <w:r>
          <w:fldChar w:fldCharType="separate"/>
        </w:r>
        <w:r>
          <w:t>3</w:t>
        </w:r>
        <w:r>
          <w:fldChar w:fldCharType="end"/>
        </w:r>
      </w:hyperlink>
    </w:p>
    <w:p w:rsidR="00421A13" w14:paraId="63525F81" w14:textId="77777777">
      <w:pPr>
        <w:pStyle w:val="TOC2"/>
        <w:tabs>
          <w:tab w:val="right" w:leader="dot" w:pos="8306"/>
        </w:tabs>
      </w:pPr>
      <w:hyperlink w:anchor="_Toc30534" w:history="1">
        <w:r>
          <w:rPr>
            <w:rFonts w:ascii="仿宋" w:eastAsia="仿宋" w:hAnsi="仿宋" w:cs="仿宋" w:hint="eastAsia"/>
          </w:rPr>
          <w:t>（一）填充母料项目建设期原辅材料供应情况</w:t>
        </w:r>
        <w:r>
          <w:tab/>
        </w:r>
        <w:r>
          <w:fldChar w:fldCharType="begin"/>
        </w:r>
        <w:r>
          <w:instrText xml:space="preserve"> PAGEREF _Toc30534 \h </w:instrText>
        </w:r>
        <w:r>
          <w:fldChar w:fldCharType="separate"/>
        </w:r>
        <w:r>
          <w:t>3</w:t>
        </w:r>
        <w:r>
          <w:fldChar w:fldCharType="end"/>
        </w:r>
      </w:hyperlink>
    </w:p>
    <w:p w:rsidR="00421A13" w14:paraId="6A26BE37" w14:textId="77777777">
      <w:pPr>
        <w:pStyle w:val="TOC2"/>
        <w:tabs>
          <w:tab w:val="right" w:leader="dot" w:pos="8306"/>
        </w:tabs>
      </w:pPr>
      <w:hyperlink w:anchor="_Toc10533" w:history="1">
        <w:r>
          <w:rPr>
            <w:rFonts w:ascii="仿宋" w:eastAsia="仿宋" w:hAnsi="仿宋" w:cs="仿宋" w:hint="eastAsia"/>
          </w:rPr>
          <w:t>（二）填充母料项目运营期原辅材料供应及质量管理</w:t>
        </w:r>
        <w:r>
          <w:tab/>
        </w:r>
        <w:r>
          <w:fldChar w:fldCharType="begin"/>
        </w:r>
        <w:r>
          <w:instrText xml:space="preserve"> PAGEREF _Toc10533 \h </w:instrText>
        </w:r>
        <w:r>
          <w:fldChar w:fldCharType="separate"/>
        </w:r>
        <w:r>
          <w:t>3</w:t>
        </w:r>
        <w:r>
          <w:fldChar w:fldCharType="end"/>
        </w:r>
      </w:hyperlink>
    </w:p>
    <w:p w:rsidR="00421A13" w14:paraId="6B5C2276" w14:textId="77777777">
      <w:pPr>
        <w:pStyle w:val="TOC1"/>
        <w:tabs>
          <w:tab w:val="right" w:leader="dot" w:pos="8306"/>
        </w:tabs>
      </w:pPr>
      <w:hyperlink w:anchor="_Toc18726" w:history="1">
        <w:r>
          <w:rPr>
            <w:rFonts w:ascii="仿宋" w:eastAsia="仿宋" w:hAnsi="仿宋" w:cs="仿宋" w:hint="eastAsia"/>
          </w:rPr>
          <w:t>二、填充母料项目概论</w:t>
        </w:r>
        <w:r>
          <w:tab/>
        </w:r>
        <w:r>
          <w:fldChar w:fldCharType="begin"/>
        </w:r>
        <w:r>
          <w:instrText xml:space="preserve"> PAGEREF _Toc18726 \h </w:instrText>
        </w:r>
        <w:r>
          <w:fldChar w:fldCharType="separate"/>
        </w:r>
        <w:r>
          <w:t>5</w:t>
        </w:r>
        <w:r>
          <w:fldChar w:fldCharType="end"/>
        </w:r>
      </w:hyperlink>
    </w:p>
    <w:p w:rsidR="00421A13" w14:paraId="48A30AF1" w14:textId="77777777">
      <w:pPr>
        <w:pStyle w:val="TOC2"/>
        <w:tabs>
          <w:tab w:val="right" w:leader="dot" w:pos="8306"/>
        </w:tabs>
      </w:pPr>
      <w:hyperlink w:anchor="_Toc10426" w:history="1">
        <w:r>
          <w:rPr>
            <w:rFonts w:ascii="仿宋" w:eastAsia="仿宋" w:hAnsi="仿宋" w:cs="仿宋" w:hint="eastAsia"/>
          </w:rPr>
          <w:t>（一）填充母料项目名称</w:t>
        </w:r>
        <w:r>
          <w:tab/>
        </w:r>
        <w:r>
          <w:fldChar w:fldCharType="begin"/>
        </w:r>
        <w:r>
          <w:instrText xml:space="preserve"> PAGEREF _Toc10426 \h </w:instrText>
        </w:r>
        <w:r>
          <w:fldChar w:fldCharType="separate"/>
        </w:r>
        <w:r>
          <w:t>5</w:t>
        </w:r>
        <w:r>
          <w:fldChar w:fldCharType="end"/>
        </w:r>
      </w:hyperlink>
    </w:p>
    <w:p w:rsidR="00421A13" w14:paraId="31E7A5FB" w14:textId="77777777">
      <w:pPr>
        <w:pStyle w:val="TOC2"/>
        <w:tabs>
          <w:tab w:val="right" w:leader="dot" w:pos="8306"/>
        </w:tabs>
      </w:pPr>
      <w:hyperlink w:anchor="_Toc27110" w:history="1">
        <w:r>
          <w:rPr>
            <w:rFonts w:ascii="仿宋" w:eastAsia="仿宋" w:hAnsi="仿宋" w:cs="仿宋" w:hint="eastAsia"/>
          </w:rPr>
          <w:t>（二）填充母料项目投资人</w:t>
        </w:r>
        <w:r>
          <w:tab/>
        </w:r>
        <w:r>
          <w:fldChar w:fldCharType="begin"/>
        </w:r>
        <w:r>
          <w:instrText xml:space="preserve"> PAGEREF _Toc27110 \h </w:instrText>
        </w:r>
        <w:r>
          <w:fldChar w:fldCharType="separate"/>
        </w:r>
        <w:r>
          <w:t>5</w:t>
        </w:r>
        <w:r>
          <w:fldChar w:fldCharType="end"/>
        </w:r>
      </w:hyperlink>
    </w:p>
    <w:p w:rsidR="00421A13" w14:paraId="1ED74D47" w14:textId="77777777">
      <w:pPr>
        <w:pStyle w:val="TOC2"/>
        <w:tabs>
          <w:tab w:val="right" w:leader="dot" w:pos="8306"/>
        </w:tabs>
      </w:pPr>
      <w:hyperlink w:anchor="_Toc27289" w:history="1">
        <w:r>
          <w:rPr>
            <w:rFonts w:ascii="仿宋" w:eastAsia="仿宋" w:hAnsi="仿宋" w:cs="仿宋" w:hint="eastAsia"/>
          </w:rPr>
          <w:t>（三）建设地点</w:t>
        </w:r>
        <w:r>
          <w:tab/>
        </w:r>
        <w:r>
          <w:fldChar w:fldCharType="begin"/>
        </w:r>
        <w:r>
          <w:instrText xml:space="preserve"> PAGEREF _Toc27289 \h </w:instrText>
        </w:r>
        <w:r>
          <w:fldChar w:fldCharType="separate"/>
        </w:r>
        <w:r>
          <w:t>5</w:t>
        </w:r>
        <w:r>
          <w:fldChar w:fldCharType="end"/>
        </w:r>
      </w:hyperlink>
    </w:p>
    <w:p w:rsidR="00421A13" w14:paraId="44BC4E05" w14:textId="77777777">
      <w:pPr>
        <w:pStyle w:val="TOC2"/>
        <w:tabs>
          <w:tab w:val="right" w:leader="dot" w:pos="8306"/>
        </w:tabs>
      </w:pPr>
      <w:hyperlink w:anchor="_Toc12299" w:history="1">
        <w:r>
          <w:rPr>
            <w:rFonts w:ascii="仿宋" w:eastAsia="仿宋" w:hAnsi="仿宋" w:cs="仿宋" w:hint="eastAsia"/>
          </w:rPr>
          <w:t>（四）编制原则</w:t>
        </w:r>
        <w:r>
          <w:tab/>
        </w:r>
        <w:r>
          <w:fldChar w:fldCharType="begin"/>
        </w:r>
        <w:r>
          <w:instrText xml:space="preserve"> PAGEREF _Toc12299 \h </w:instrText>
        </w:r>
        <w:r>
          <w:fldChar w:fldCharType="separate"/>
        </w:r>
        <w:r>
          <w:t>5</w:t>
        </w:r>
        <w:r>
          <w:fldChar w:fldCharType="end"/>
        </w:r>
      </w:hyperlink>
    </w:p>
    <w:p w:rsidR="00421A13" w14:paraId="0709FC9F" w14:textId="77777777">
      <w:pPr>
        <w:pStyle w:val="TOC2"/>
        <w:tabs>
          <w:tab w:val="right" w:leader="dot" w:pos="8306"/>
        </w:tabs>
      </w:pPr>
      <w:hyperlink w:anchor="_Toc3207" w:history="1">
        <w:r>
          <w:rPr>
            <w:rFonts w:ascii="仿宋" w:eastAsia="仿宋" w:hAnsi="仿宋" w:cs="仿宋" w:hint="eastAsia"/>
          </w:rPr>
          <w:t>（五）编制依</w:t>
        </w:r>
        <w:r>
          <w:rPr>
            <w:rFonts w:ascii="仿宋" w:eastAsia="仿宋" w:hAnsi="仿宋" w:cs="仿宋" w:hint="eastAsia"/>
          </w:rPr>
          <w:t>据</w:t>
        </w:r>
        <w:r>
          <w:tab/>
        </w:r>
        <w:r>
          <w:fldChar w:fldCharType="begin"/>
        </w:r>
        <w:r>
          <w:instrText xml:space="preserve"> PAGEREF _Toc3207 \h </w:instrText>
        </w:r>
        <w:r>
          <w:fldChar w:fldCharType="separate"/>
        </w:r>
        <w:r>
          <w:t>7</w:t>
        </w:r>
        <w:r>
          <w:fldChar w:fldCharType="end"/>
        </w:r>
      </w:hyperlink>
    </w:p>
    <w:p w:rsidR="00421A13" w14:paraId="252D1B55" w14:textId="77777777">
      <w:pPr>
        <w:pStyle w:val="TOC2"/>
        <w:tabs>
          <w:tab w:val="right" w:leader="dot" w:pos="8306"/>
        </w:tabs>
      </w:pPr>
      <w:hyperlink w:anchor="_Toc9805" w:history="1">
        <w:r>
          <w:rPr>
            <w:rFonts w:ascii="仿宋" w:eastAsia="仿宋" w:hAnsi="仿宋" w:cs="仿宋" w:hint="eastAsia"/>
          </w:rPr>
          <w:t>（六）编制范围及内容</w:t>
        </w:r>
        <w:r>
          <w:tab/>
        </w:r>
        <w:r>
          <w:fldChar w:fldCharType="begin"/>
        </w:r>
        <w:r>
          <w:instrText xml:space="preserve"> PAGEREF _Toc9805 \h </w:instrText>
        </w:r>
        <w:r>
          <w:fldChar w:fldCharType="separate"/>
        </w:r>
        <w:r>
          <w:t>8</w:t>
        </w:r>
        <w:r>
          <w:fldChar w:fldCharType="end"/>
        </w:r>
      </w:hyperlink>
    </w:p>
    <w:p w:rsidR="00421A13" w14:paraId="4E7E4EDD" w14:textId="77777777">
      <w:pPr>
        <w:pStyle w:val="TOC2"/>
        <w:tabs>
          <w:tab w:val="right" w:leader="dot" w:pos="8306"/>
        </w:tabs>
      </w:pPr>
      <w:hyperlink w:anchor="_Toc27193" w:history="1">
        <w:r>
          <w:rPr>
            <w:rFonts w:ascii="仿宋" w:eastAsia="仿宋" w:hAnsi="仿宋" w:cs="仿宋" w:hint="eastAsia"/>
          </w:rPr>
          <w:t>（七）填充母料项目建设背景</w:t>
        </w:r>
        <w:r>
          <w:tab/>
        </w:r>
        <w:r>
          <w:fldChar w:fldCharType="begin"/>
        </w:r>
        <w:r>
          <w:instrText xml:space="preserve"> PAGEREF _Toc27193 \h </w:instrText>
        </w:r>
        <w:r>
          <w:fldChar w:fldCharType="separate"/>
        </w:r>
        <w:r>
          <w:t>9</w:t>
        </w:r>
        <w:r>
          <w:fldChar w:fldCharType="end"/>
        </w:r>
      </w:hyperlink>
    </w:p>
    <w:p w:rsidR="00421A13" w14:paraId="5EA45CF5" w14:textId="77777777">
      <w:pPr>
        <w:pStyle w:val="TOC2"/>
        <w:tabs>
          <w:tab w:val="right" w:leader="dot" w:pos="8306"/>
        </w:tabs>
      </w:pPr>
      <w:hyperlink w:anchor="_Toc19944" w:history="1">
        <w:r>
          <w:rPr>
            <w:rFonts w:ascii="仿宋" w:eastAsia="仿宋" w:hAnsi="仿宋" w:cs="仿宋" w:hint="eastAsia"/>
          </w:rPr>
          <w:t>（八）结论分析</w:t>
        </w:r>
        <w:r>
          <w:tab/>
        </w:r>
        <w:r>
          <w:fldChar w:fldCharType="begin"/>
        </w:r>
        <w:r>
          <w:instrText xml:space="preserve"> PAGEREF _Toc19944 \h </w:instrText>
        </w:r>
        <w:r>
          <w:fldChar w:fldCharType="separate"/>
        </w:r>
        <w:r>
          <w:t>10</w:t>
        </w:r>
        <w:r>
          <w:fldChar w:fldCharType="end"/>
        </w:r>
      </w:hyperlink>
    </w:p>
    <w:p w:rsidR="00421A13" w14:paraId="628F19B0" w14:textId="77777777">
      <w:pPr>
        <w:pStyle w:val="TOC1"/>
        <w:tabs>
          <w:tab w:val="right" w:leader="dot" w:pos="8306"/>
        </w:tabs>
      </w:pPr>
      <w:hyperlink w:anchor="_Toc10996" w:history="1">
        <w:r>
          <w:rPr>
            <w:rFonts w:ascii="仿宋" w:eastAsia="仿宋" w:hAnsi="仿宋" w:cs="仿宋" w:hint="eastAsia"/>
          </w:rPr>
          <w:t>三、填充母料项目选址方案</w:t>
        </w:r>
        <w:r>
          <w:tab/>
        </w:r>
        <w:r>
          <w:fldChar w:fldCharType="begin"/>
        </w:r>
        <w:r>
          <w:instrText xml:space="preserve"> PAGEREF _Toc10996 \h </w:instrText>
        </w:r>
        <w:r>
          <w:fldChar w:fldCharType="separate"/>
        </w:r>
        <w:r>
          <w:t>11</w:t>
        </w:r>
        <w:r>
          <w:fldChar w:fldCharType="end"/>
        </w:r>
      </w:hyperlink>
    </w:p>
    <w:p w:rsidR="00421A13" w14:paraId="26D96A5A" w14:textId="77777777">
      <w:pPr>
        <w:pStyle w:val="TOC2"/>
        <w:tabs>
          <w:tab w:val="right" w:leader="dot" w:pos="8306"/>
        </w:tabs>
      </w:pPr>
      <w:hyperlink w:anchor="_Toc30777" w:history="1">
        <w:r>
          <w:rPr>
            <w:rFonts w:ascii="仿宋" w:eastAsia="仿宋" w:hAnsi="仿宋" w:cs="仿宋" w:hint="eastAsia"/>
          </w:rPr>
          <w:t>（一）填充母料项目选址原则</w:t>
        </w:r>
        <w:r>
          <w:tab/>
        </w:r>
        <w:r>
          <w:fldChar w:fldCharType="begin"/>
        </w:r>
        <w:r>
          <w:instrText xml:space="preserve"> PAGEREF _Toc30777 \h </w:instrText>
        </w:r>
        <w:r>
          <w:fldChar w:fldCharType="separate"/>
        </w:r>
        <w:r>
          <w:t>11</w:t>
        </w:r>
        <w:r>
          <w:fldChar w:fldCharType="end"/>
        </w:r>
      </w:hyperlink>
    </w:p>
    <w:p w:rsidR="00421A13" w14:paraId="7DD1CA5F" w14:textId="77777777">
      <w:pPr>
        <w:pStyle w:val="TOC2"/>
        <w:tabs>
          <w:tab w:val="right" w:leader="dot" w:pos="8306"/>
        </w:tabs>
      </w:pPr>
      <w:hyperlink w:anchor="_Toc11549" w:history="1">
        <w:r>
          <w:rPr>
            <w:rFonts w:ascii="仿宋" w:eastAsia="仿宋" w:hAnsi="仿宋" w:cs="仿宋" w:hint="eastAsia"/>
          </w:rPr>
          <w:t>（二）建设区基本情况</w:t>
        </w:r>
        <w:r>
          <w:tab/>
        </w:r>
        <w:r>
          <w:fldChar w:fldCharType="begin"/>
        </w:r>
        <w:r>
          <w:instrText xml:space="preserve"> PAGEREF _Toc11549 \h </w:instrText>
        </w:r>
        <w:r>
          <w:fldChar w:fldCharType="separate"/>
        </w:r>
        <w:r>
          <w:t>12</w:t>
        </w:r>
        <w:r>
          <w:fldChar w:fldCharType="end"/>
        </w:r>
      </w:hyperlink>
    </w:p>
    <w:p w:rsidR="00421A13" w14:paraId="744D89E2" w14:textId="77777777">
      <w:pPr>
        <w:pStyle w:val="TOC2"/>
        <w:tabs>
          <w:tab w:val="right" w:leader="dot" w:pos="8306"/>
        </w:tabs>
      </w:pPr>
      <w:hyperlink w:anchor="_Toc6794" w:history="1">
        <w:r>
          <w:rPr>
            <w:rFonts w:ascii="仿宋" w:eastAsia="仿宋" w:hAnsi="仿宋" w:cs="仿宋" w:hint="eastAsia"/>
          </w:rPr>
          <w:t>（三）产业发展方向</w:t>
        </w:r>
        <w:r>
          <w:tab/>
        </w:r>
        <w:r>
          <w:fldChar w:fldCharType="begin"/>
        </w:r>
        <w:r>
          <w:instrText xml:space="preserve"> PAGEREF _Toc6794 \h </w:instrText>
        </w:r>
        <w:r>
          <w:fldChar w:fldCharType="separate"/>
        </w:r>
        <w:r>
          <w:t>13</w:t>
        </w:r>
        <w:r>
          <w:fldChar w:fldCharType="end"/>
        </w:r>
      </w:hyperlink>
    </w:p>
    <w:p w:rsidR="00421A13" w14:paraId="5DAF882E" w14:textId="77777777">
      <w:pPr>
        <w:pStyle w:val="TOC2"/>
        <w:tabs>
          <w:tab w:val="right" w:leader="dot" w:pos="8306"/>
        </w:tabs>
      </w:pPr>
      <w:hyperlink w:anchor="_Toc18284" w:history="1">
        <w:r>
          <w:rPr>
            <w:rFonts w:ascii="仿宋" w:eastAsia="仿宋" w:hAnsi="仿宋" w:cs="仿宋" w:hint="eastAsia"/>
          </w:rPr>
          <w:t>（四）填充母料项目选址综合评价</w:t>
        </w:r>
        <w:r>
          <w:tab/>
        </w:r>
        <w:r>
          <w:fldChar w:fldCharType="begin"/>
        </w:r>
        <w:r>
          <w:instrText xml:space="preserve"> PAGEREF _Toc18284 \h </w:instrText>
        </w:r>
        <w:r>
          <w:fldChar w:fldCharType="separate"/>
        </w:r>
        <w:r>
          <w:t>14</w:t>
        </w:r>
        <w:r>
          <w:fldChar w:fldCharType="end"/>
        </w:r>
      </w:hyperlink>
    </w:p>
    <w:p w:rsidR="00421A13" w14:paraId="320827E6" w14:textId="77777777">
      <w:pPr>
        <w:pStyle w:val="TOC1"/>
        <w:tabs>
          <w:tab w:val="right" w:leader="dot" w:pos="8306"/>
        </w:tabs>
      </w:pPr>
      <w:hyperlink w:anchor="_Toc21754" w:history="1">
        <w:r>
          <w:rPr>
            <w:rFonts w:ascii="仿宋" w:eastAsia="仿宋" w:hAnsi="仿宋" w:cs="仿宋" w:hint="eastAsia"/>
          </w:rPr>
          <w:t>四、产品方案与建设规划</w:t>
        </w:r>
        <w:r>
          <w:tab/>
        </w:r>
        <w:r>
          <w:fldChar w:fldCharType="begin"/>
        </w:r>
        <w:r>
          <w:instrText xml:space="preserve"> PAGEREF _Toc21754 \h </w:instrText>
        </w:r>
        <w:r>
          <w:fldChar w:fldCharType="separate"/>
        </w:r>
        <w:r>
          <w:t>15</w:t>
        </w:r>
        <w:r>
          <w:fldChar w:fldCharType="end"/>
        </w:r>
      </w:hyperlink>
    </w:p>
    <w:p w:rsidR="00421A13" w14:paraId="7DEF7E90" w14:textId="77777777">
      <w:pPr>
        <w:pStyle w:val="TOC2"/>
        <w:tabs>
          <w:tab w:val="right" w:leader="dot" w:pos="8306"/>
        </w:tabs>
      </w:pPr>
      <w:hyperlink w:anchor="_Toc21666" w:history="1">
        <w:r>
          <w:rPr>
            <w:rFonts w:ascii="仿宋" w:eastAsia="仿宋" w:hAnsi="仿宋" w:cs="仿宋" w:hint="eastAsia"/>
          </w:rPr>
          <w:t>（一）填充母料项目场地规模</w:t>
        </w:r>
        <w:r>
          <w:tab/>
        </w:r>
        <w:r>
          <w:fldChar w:fldCharType="begin"/>
        </w:r>
        <w:r>
          <w:instrText xml:space="preserve"> PAGEREF _Toc21666 \h </w:instrText>
        </w:r>
        <w:r>
          <w:fldChar w:fldCharType="separate"/>
        </w:r>
        <w:r>
          <w:t>15</w:t>
        </w:r>
        <w:r>
          <w:fldChar w:fldCharType="end"/>
        </w:r>
      </w:hyperlink>
    </w:p>
    <w:p w:rsidR="00421A13" w14:paraId="67D75C9C" w14:textId="77777777">
      <w:pPr>
        <w:pStyle w:val="TOC2"/>
        <w:tabs>
          <w:tab w:val="right" w:leader="dot" w:pos="8306"/>
        </w:tabs>
      </w:pPr>
      <w:hyperlink w:anchor="_Toc28129" w:history="1">
        <w:r>
          <w:rPr>
            <w:rFonts w:ascii="仿宋" w:eastAsia="仿宋" w:hAnsi="仿宋" w:cs="仿宋" w:hint="eastAsia"/>
          </w:rPr>
          <w:t>（二）产能规模</w:t>
        </w:r>
        <w:r>
          <w:tab/>
        </w:r>
        <w:r>
          <w:fldChar w:fldCharType="begin"/>
        </w:r>
        <w:r>
          <w:instrText xml:space="preserve"> PAGEREF _Toc28129 \h </w:instrText>
        </w:r>
        <w:r>
          <w:fldChar w:fldCharType="separate"/>
        </w:r>
        <w:r>
          <w:t>15</w:t>
        </w:r>
        <w:r>
          <w:fldChar w:fldCharType="end"/>
        </w:r>
      </w:hyperlink>
    </w:p>
    <w:p w:rsidR="00421A13" w14:paraId="4C08C814" w14:textId="77777777">
      <w:pPr>
        <w:pStyle w:val="TOC2"/>
        <w:tabs>
          <w:tab w:val="right" w:leader="dot" w:pos="8306"/>
        </w:tabs>
      </w:pPr>
      <w:hyperlink w:anchor="_Toc26092" w:history="1">
        <w:r>
          <w:rPr>
            <w:rFonts w:ascii="仿宋" w:eastAsia="仿宋" w:hAnsi="仿宋" w:cs="仿宋" w:hint="eastAsia"/>
          </w:rPr>
          <w:t>（三）产品规划方案及生产纲领</w:t>
        </w:r>
        <w:r>
          <w:tab/>
        </w:r>
        <w:r>
          <w:fldChar w:fldCharType="begin"/>
        </w:r>
        <w:r>
          <w:instrText xml:space="preserve"> PAGEREF _Toc26092 \h </w:instrText>
        </w:r>
        <w:r>
          <w:fldChar w:fldCharType="separate"/>
        </w:r>
        <w:r>
          <w:t>16</w:t>
        </w:r>
        <w:r>
          <w:fldChar w:fldCharType="end"/>
        </w:r>
      </w:hyperlink>
    </w:p>
    <w:p w:rsidR="00421A13" w14:paraId="07F08754" w14:textId="77777777">
      <w:pPr>
        <w:pStyle w:val="TOC1"/>
        <w:tabs>
          <w:tab w:val="right" w:leader="dot" w:pos="8306"/>
        </w:tabs>
      </w:pPr>
      <w:hyperlink w:anchor="_Toc19750" w:history="1">
        <w:r>
          <w:rPr>
            <w:rFonts w:ascii="仿宋" w:eastAsia="仿宋" w:hAnsi="仿宋" w:cs="仿宋" w:hint="eastAsia"/>
          </w:rPr>
          <w:t>五、行业前景及市场预测</w:t>
        </w:r>
        <w:r>
          <w:tab/>
        </w:r>
        <w:r>
          <w:fldChar w:fldCharType="begin"/>
        </w:r>
        <w:r>
          <w:instrText xml:space="preserve"> PAGEREF _Toc19750 \h </w:instrText>
        </w:r>
        <w:r>
          <w:fldChar w:fldCharType="separate"/>
        </w:r>
        <w:r>
          <w:t>16</w:t>
        </w:r>
        <w:r>
          <w:fldChar w:fldCharType="end"/>
        </w:r>
      </w:hyperlink>
    </w:p>
    <w:p w:rsidR="00421A13" w14:paraId="31844FBF" w14:textId="77777777">
      <w:pPr>
        <w:pStyle w:val="TOC2"/>
        <w:tabs>
          <w:tab w:val="right" w:leader="dot" w:pos="8306"/>
        </w:tabs>
      </w:pPr>
      <w:hyperlink w:anchor="_Toc6488" w:history="1">
        <w:r>
          <w:rPr>
            <w:rFonts w:ascii="仿宋" w:eastAsia="仿宋" w:hAnsi="仿宋" w:cs="仿宋" w:hint="eastAsia"/>
          </w:rPr>
          <w:t>（一）行业基本情况</w:t>
        </w:r>
        <w:r>
          <w:tab/>
        </w:r>
        <w:r>
          <w:fldChar w:fldCharType="begin"/>
        </w:r>
        <w:r>
          <w:instrText xml:space="preserve"> PAGEREF _Toc6488 \h </w:instrText>
        </w:r>
        <w:r>
          <w:fldChar w:fldCharType="separate"/>
        </w:r>
        <w:r>
          <w:t>16</w:t>
        </w:r>
        <w:r>
          <w:fldChar w:fldCharType="end"/>
        </w:r>
      </w:hyperlink>
    </w:p>
    <w:p w:rsidR="00421A13" w14:paraId="3BF42F00" w14:textId="77777777">
      <w:pPr>
        <w:pStyle w:val="TOC2"/>
        <w:tabs>
          <w:tab w:val="right" w:leader="dot" w:pos="8306"/>
        </w:tabs>
      </w:pPr>
      <w:hyperlink w:anchor="_Toc8023" w:history="1">
        <w:r>
          <w:rPr>
            <w:rFonts w:ascii="仿宋" w:eastAsia="仿宋" w:hAnsi="仿宋" w:cs="仿宋" w:hint="eastAsia"/>
          </w:rPr>
          <w:t>（二）市场分析</w:t>
        </w:r>
        <w:r>
          <w:tab/>
        </w:r>
        <w:r>
          <w:fldChar w:fldCharType="begin"/>
        </w:r>
        <w:r>
          <w:instrText xml:space="preserve"> PAGEREF _Toc8023 \h </w:instrText>
        </w:r>
        <w:r>
          <w:fldChar w:fldCharType="separate"/>
        </w:r>
        <w:r>
          <w:t>18</w:t>
        </w:r>
        <w:r>
          <w:fldChar w:fldCharType="end"/>
        </w:r>
      </w:hyperlink>
    </w:p>
    <w:p w:rsidR="00421A13" w14:paraId="21BBD9F6" w14:textId="77777777">
      <w:pPr>
        <w:pStyle w:val="TOC1"/>
        <w:tabs>
          <w:tab w:val="right" w:leader="dot" w:pos="8306"/>
        </w:tabs>
      </w:pPr>
      <w:hyperlink w:anchor="_Toc15626" w:history="1">
        <w:r>
          <w:rPr>
            <w:rFonts w:ascii="仿宋" w:eastAsia="仿宋" w:hAnsi="仿宋" w:cs="仿宋" w:hint="eastAsia"/>
          </w:rPr>
          <w:t>六、组织架构分析</w:t>
        </w:r>
        <w:r>
          <w:tab/>
        </w:r>
        <w:r>
          <w:fldChar w:fldCharType="begin"/>
        </w:r>
        <w:r>
          <w:instrText xml:space="preserve"> PAGEREF _Toc15626 \h </w:instrText>
        </w:r>
        <w:r>
          <w:fldChar w:fldCharType="separate"/>
        </w:r>
        <w:r>
          <w:t>19</w:t>
        </w:r>
        <w:r>
          <w:fldChar w:fldCharType="end"/>
        </w:r>
      </w:hyperlink>
    </w:p>
    <w:p w:rsidR="00421A13" w14:paraId="3EA5665E" w14:textId="77777777">
      <w:pPr>
        <w:pStyle w:val="TOC2"/>
        <w:tabs>
          <w:tab w:val="right" w:leader="dot" w:pos="8306"/>
        </w:tabs>
      </w:pPr>
      <w:hyperlink w:anchor="_Toc18061" w:history="1">
        <w:r>
          <w:rPr>
            <w:rFonts w:ascii="仿宋" w:eastAsia="仿宋" w:hAnsi="仿宋" w:cs="仿宋" w:hint="eastAsia"/>
          </w:rPr>
          <w:t>（一）人力资源配置</w:t>
        </w:r>
        <w:r>
          <w:tab/>
        </w:r>
        <w:r>
          <w:fldChar w:fldCharType="begin"/>
        </w:r>
        <w:r>
          <w:instrText xml:space="preserve"> PAGEREF _Toc18061 \h </w:instrText>
        </w:r>
        <w:r>
          <w:fldChar w:fldCharType="separate"/>
        </w:r>
        <w:r>
          <w:t>19</w:t>
        </w:r>
        <w:r>
          <w:fldChar w:fldCharType="end"/>
        </w:r>
      </w:hyperlink>
    </w:p>
    <w:p w:rsidR="00421A13" w14:paraId="6A55003C" w14:textId="77777777">
      <w:pPr>
        <w:pStyle w:val="TOC2"/>
        <w:tabs>
          <w:tab w:val="right" w:leader="dot" w:pos="8306"/>
        </w:tabs>
      </w:pPr>
      <w:hyperlink w:anchor="_Toc27931" w:history="1">
        <w:r>
          <w:rPr>
            <w:rFonts w:ascii="仿宋" w:eastAsia="仿宋" w:hAnsi="仿宋" w:cs="仿宋" w:hint="eastAsia"/>
          </w:rPr>
          <w:t>（二）员工技能培训</w:t>
        </w:r>
        <w:r>
          <w:tab/>
        </w:r>
        <w:r>
          <w:fldChar w:fldCharType="begin"/>
        </w:r>
        <w:r>
          <w:instrText xml:space="preserve"> </w:instrText>
        </w:r>
        <w:r>
          <w:instrText xml:space="preserve">PAGEREF _Toc27931 \h </w:instrText>
        </w:r>
        <w:r>
          <w:fldChar w:fldCharType="separate"/>
        </w:r>
        <w:r>
          <w:t>20</w:t>
        </w:r>
        <w:r>
          <w:fldChar w:fldCharType="end"/>
        </w:r>
      </w:hyperlink>
    </w:p>
    <w:p w:rsidR="00421A13" w14:paraId="59F6E0B3" w14:textId="77777777">
      <w:pPr>
        <w:pStyle w:val="TOC1"/>
        <w:tabs>
          <w:tab w:val="right" w:leader="dot" w:pos="8306"/>
        </w:tabs>
      </w:pPr>
      <w:hyperlink w:anchor="_Toc12128" w:history="1">
        <w:r>
          <w:rPr>
            <w:rFonts w:ascii="仿宋" w:eastAsia="仿宋" w:hAnsi="仿宋" w:cs="仿宋" w:hint="eastAsia"/>
          </w:rPr>
          <w:t>七、环境保护分析</w:t>
        </w:r>
        <w:r>
          <w:tab/>
        </w:r>
        <w:r>
          <w:fldChar w:fldCharType="begin"/>
        </w:r>
        <w:r>
          <w:instrText xml:space="preserve"> PAGEREF _Toc12128 \h </w:instrText>
        </w:r>
        <w:r>
          <w:fldChar w:fldCharType="separate"/>
        </w:r>
        <w:r>
          <w:t>22</w:t>
        </w:r>
        <w:r>
          <w:fldChar w:fldCharType="end"/>
        </w:r>
      </w:hyperlink>
    </w:p>
    <w:p w:rsidR="00421A13" w14:paraId="6F172A3C" w14:textId="77777777">
      <w:pPr>
        <w:pStyle w:val="TOC2"/>
        <w:tabs>
          <w:tab w:val="right" w:leader="dot" w:pos="8306"/>
        </w:tabs>
      </w:pPr>
      <w:hyperlink w:anchor="_Toc2359" w:history="1">
        <w:r>
          <w:rPr>
            <w:rFonts w:ascii="仿宋" w:eastAsia="仿宋" w:hAnsi="仿宋" w:cs="仿宋" w:hint="eastAsia"/>
          </w:rPr>
          <w:t>（一）环境保护综述</w:t>
        </w:r>
        <w:r>
          <w:tab/>
        </w:r>
        <w:r>
          <w:fldChar w:fldCharType="begin"/>
        </w:r>
        <w:r>
          <w:instrText xml:space="preserve"> PAGEREF _Toc2359 \h </w:instrText>
        </w:r>
        <w:r>
          <w:fldChar w:fldCharType="separate"/>
        </w:r>
        <w:r>
          <w:t>22</w:t>
        </w:r>
        <w:r>
          <w:fldChar w:fldCharType="end"/>
        </w:r>
      </w:hyperlink>
    </w:p>
    <w:p w:rsidR="00421A13" w14:paraId="66BC3F9F" w14:textId="77777777">
      <w:pPr>
        <w:pStyle w:val="TOC2"/>
        <w:tabs>
          <w:tab w:val="right" w:leader="dot" w:pos="8306"/>
        </w:tabs>
      </w:pPr>
      <w:hyperlink w:anchor="_Toc4719" w:history="1">
        <w:r>
          <w:rPr>
            <w:rFonts w:ascii="仿宋" w:eastAsia="仿宋" w:hAnsi="仿宋" w:cs="仿宋" w:hint="eastAsia"/>
          </w:rPr>
          <w:t>（二）施工期环境影响分析</w:t>
        </w:r>
        <w:r>
          <w:tab/>
        </w:r>
        <w:r>
          <w:fldChar w:fldCharType="begin"/>
        </w:r>
        <w:r>
          <w:instrText xml:space="preserve"> PAGEREF _Toc4719 \h </w:instrText>
        </w:r>
        <w:r>
          <w:fldChar w:fldCharType="separate"/>
        </w:r>
        <w:r>
          <w:t>23</w:t>
        </w:r>
        <w:r>
          <w:fldChar w:fldCharType="end"/>
        </w:r>
      </w:hyperlink>
    </w:p>
    <w:p w:rsidR="00421A13" w14:paraId="5EE1B277" w14:textId="77777777">
      <w:pPr>
        <w:pStyle w:val="TOC2"/>
        <w:tabs>
          <w:tab w:val="right" w:leader="dot" w:pos="8306"/>
        </w:tabs>
      </w:pPr>
      <w:hyperlink w:anchor="_Toc2175" w:history="1">
        <w:r>
          <w:rPr>
            <w:rFonts w:ascii="仿宋" w:eastAsia="仿宋" w:hAnsi="仿宋" w:cs="仿宋" w:hint="eastAsia"/>
          </w:rPr>
          <w:t>（三）营运期环境影响分析</w:t>
        </w:r>
        <w:r>
          <w:tab/>
        </w:r>
        <w:r>
          <w:fldChar w:fldCharType="begin"/>
        </w:r>
        <w:r>
          <w:instrText xml:space="preserve"> PAGEREF _Toc2175 \h </w:instrText>
        </w:r>
        <w:r>
          <w:fldChar w:fldCharType="separate"/>
        </w:r>
        <w:r>
          <w:t>25</w:t>
        </w:r>
        <w:r>
          <w:fldChar w:fldCharType="end"/>
        </w:r>
      </w:hyperlink>
    </w:p>
    <w:p w:rsidR="00421A13" w14:paraId="13887B2A" w14:textId="77777777">
      <w:pPr>
        <w:pStyle w:val="TOC2"/>
        <w:tabs>
          <w:tab w:val="right" w:leader="dot" w:pos="8306"/>
        </w:tabs>
      </w:pPr>
      <w:hyperlink w:anchor="_Toc12114" w:history="1">
        <w:r>
          <w:rPr>
            <w:rFonts w:ascii="仿宋" w:eastAsia="仿宋" w:hAnsi="仿宋" w:cs="仿宋" w:hint="eastAsia"/>
          </w:rPr>
          <w:t>（四）综合评价</w:t>
        </w:r>
        <w:r>
          <w:tab/>
        </w:r>
        <w:r>
          <w:fldChar w:fldCharType="begin"/>
        </w:r>
        <w:r>
          <w:instrText xml:space="preserve"> PAGEREF _Toc12114 \h </w:instrText>
        </w:r>
        <w:r>
          <w:fldChar w:fldCharType="separate"/>
        </w:r>
        <w:r>
          <w:t>26</w:t>
        </w:r>
        <w:r>
          <w:fldChar w:fldCharType="end"/>
        </w:r>
      </w:hyperlink>
    </w:p>
    <w:p w:rsidR="00421A13" w14:paraId="75E9BE5D" w14:textId="77777777">
      <w:pPr>
        <w:pStyle w:val="TOC1"/>
        <w:tabs>
          <w:tab w:val="right" w:leader="dot" w:pos="8306"/>
        </w:tabs>
      </w:pPr>
      <w:hyperlink w:anchor="_Toc9537" w:history="1">
        <w:r>
          <w:rPr>
            <w:rFonts w:ascii="仿宋" w:eastAsia="仿宋" w:hAnsi="仿宋" w:cs="仿宋" w:hint="eastAsia"/>
          </w:rPr>
          <w:t>八、经济效益</w:t>
        </w:r>
        <w:r>
          <w:rPr>
            <w:rFonts w:ascii="仿宋" w:eastAsia="仿宋" w:hAnsi="仿宋" w:cs="仿宋" w:hint="eastAsia"/>
          </w:rPr>
          <w:t>分析</w:t>
        </w:r>
        <w:r>
          <w:tab/>
        </w:r>
        <w:r>
          <w:fldChar w:fldCharType="begin"/>
        </w:r>
        <w:r>
          <w:instrText xml:space="preserve"> PAGEREF _Toc9537 \h </w:instrText>
        </w:r>
        <w:r>
          <w:fldChar w:fldCharType="separate"/>
        </w:r>
        <w:r>
          <w:t>27</w:t>
        </w:r>
        <w:r>
          <w:fldChar w:fldCharType="end"/>
        </w:r>
      </w:hyperlink>
    </w:p>
    <w:p w:rsidR="00421A13" w14:paraId="2338FA43" w14:textId="77777777">
      <w:pPr>
        <w:pStyle w:val="TOC2"/>
        <w:tabs>
          <w:tab w:val="right" w:leader="dot" w:pos="8306"/>
        </w:tabs>
      </w:pPr>
      <w:hyperlink w:anchor="_Toc13293" w:history="1">
        <w:r>
          <w:rPr>
            <w:rFonts w:ascii="仿宋" w:eastAsia="仿宋" w:hAnsi="仿宋" w:cs="仿宋" w:hint="eastAsia"/>
          </w:rPr>
          <w:t>（一）基本假设及基础参数选取</w:t>
        </w:r>
        <w:r>
          <w:tab/>
        </w:r>
        <w:r>
          <w:fldChar w:fldCharType="begin"/>
        </w:r>
        <w:r>
          <w:instrText xml:space="preserve"> PAGEREF _Toc13293 \h </w:instrText>
        </w:r>
        <w:r>
          <w:fldChar w:fldCharType="separate"/>
        </w:r>
        <w:r>
          <w:t>27</w:t>
        </w:r>
        <w:r>
          <w:fldChar w:fldCharType="end"/>
        </w:r>
      </w:hyperlink>
    </w:p>
    <w:p w:rsidR="00421A13" w14:paraId="5BE59536" w14:textId="77777777">
      <w:pPr>
        <w:pStyle w:val="TOC2"/>
        <w:tabs>
          <w:tab w:val="right" w:leader="dot" w:pos="8306"/>
        </w:tabs>
      </w:pPr>
      <w:hyperlink w:anchor="_Toc26482" w:history="1">
        <w:r>
          <w:rPr>
            <w:rFonts w:ascii="仿宋" w:eastAsia="仿宋" w:hAnsi="仿宋" w:cs="仿宋" w:hint="eastAsia"/>
          </w:rPr>
          <w:t>（二）经济评价财务测算</w:t>
        </w:r>
        <w:r>
          <w:tab/>
        </w:r>
        <w:r>
          <w:fldChar w:fldCharType="begin"/>
        </w:r>
        <w:r>
          <w:instrText xml:space="preserve"> PAGEREF _Toc26482 \h </w:instrText>
        </w:r>
        <w:r>
          <w:fldChar w:fldCharType="separate"/>
        </w:r>
        <w:r>
          <w:t>28</w:t>
        </w:r>
        <w:r>
          <w:fldChar w:fldCharType="end"/>
        </w:r>
      </w:hyperlink>
    </w:p>
    <w:p w:rsidR="00421A13" w14:paraId="119A0D4A" w14:textId="77777777">
      <w:pPr>
        <w:pStyle w:val="TOC2"/>
        <w:tabs>
          <w:tab w:val="right" w:leader="dot" w:pos="8306"/>
        </w:tabs>
      </w:pPr>
      <w:hyperlink w:anchor="_Toc23416" w:history="1">
        <w:r>
          <w:rPr>
            <w:rFonts w:ascii="仿宋" w:eastAsia="仿宋" w:hAnsi="仿宋" w:cs="仿宋" w:hint="eastAsia"/>
          </w:rPr>
          <w:t>（三）填充母料项目盈利能力分析</w:t>
        </w:r>
        <w:r>
          <w:tab/>
        </w:r>
        <w:r>
          <w:fldChar w:fldCharType="begin"/>
        </w:r>
        <w:r>
          <w:instrText xml:space="preserve"> PAGEREF _Toc23416 \h </w:instrText>
        </w:r>
        <w:r>
          <w:fldChar w:fldCharType="separate"/>
        </w:r>
        <w:r>
          <w:t>30</w:t>
        </w:r>
        <w:r>
          <w:fldChar w:fldCharType="end"/>
        </w:r>
      </w:hyperlink>
    </w:p>
    <w:p w:rsidR="00421A13" w14:paraId="5DFC8D19" w14:textId="77777777">
      <w:pPr>
        <w:pStyle w:val="TOC2"/>
        <w:tabs>
          <w:tab w:val="right" w:leader="dot" w:pos="8306"/>
        </w:tabs>
      </w:pPr>
      <w:hyperlink w:anchor="_Toc3100" w:history="1">
        <w:r>
          <w:rPr>
            <w:rFonts w:ascii="仿宋" w:eastAsia="仿宋" w:hAnsi="仿宋" w:cs="仿宋" w:hint="eastAsia"/>
          </w:rPr>
          <w:t>（四）财务生存能力分析</w:t>
        </w:r>
        <w:r>
          <w:tab/>
        </w:r>
        <w:r>
          <w:fldChar w:fldCharType="begin"/>
        </w:r>
        <w:r>
          <w:instrText xml:space="preserve"> PAGEREF _Toc3100 \h </w:instrText>
        </w:r>
        <w:r>
          <w:fldChar w:fldCharType="separate"/>
        </w:r>
        <w:r>
          <w:t>31</w:t>
        </w:r>
        <w:r>
          <w:fldChar w:fldCharType="end"/>
        </w:r>
      </w:hyperlink>
    </w:p>
    <w:p w:rsidR="00421A13" w14:paraId="3CBDE148" w14:textId="77777777">
      <w:pPr>
        <w:pStyle w:val="TOC2"/>
        <w:tabs>
          <w:tab w:val="right" w:leader="dot" w:pos="8306"/>
        </w:tabs>
      </w:pPr>
      <w:hyperlink w:anchor="_Toc27326" w:history="1">
        <w:r>
          <w:rPr>
            <w:rFonts w:ascii="仿宋" w:eastAsia="仿宋" w:hAnsi="仿宋" w:cs="仿宋" w:hint="eastAsia"/>
          </w:rPr>
          <w:t>（五）偿债能力分析</w:t>
        </w:r>
        <w:r>
          <w:tab/>
        </w:r>
        <w:r>
          <w:fldChar w:fldCharType="begin"/>
        </w:r>
        <w:r>
          <w:instrText xml:space="preserve"> PAGEREF _Toc27326 \h </w:instrText>
        </w:r>
        <w:r>
          <w:fldChar w:fldCharType="separate"/>
        </w:r>
        <w:r>
          <w:t>32</w:t>
        </w:r>
        <w:r>
          <w:fldChar w:fldCharType="end"/>
        </w:r>
      </w:hyperlink>
    </w:p>
    <w:p w:rsidR="00421A13" w14:paraId="5B7861E5" w14:textId="77777777">
      <w:pPr>
        <w:pStyle w:val="TOC2"/>
        <w:tabs>
          <w:tab w:val="right" w:leader="dot" w:pos="8306"/>
        </w:tabs>
      </w:pPr>
      <w:hyperlink w:anchor="_Toc31004" w:history="1">
        <w:r>
          <w:rPr>
            <w:rFonts w:ascii="仿宋" w:eastAsia="仿宋" w:hAnsi="仿宋" w:cs="仿宋" w:hint="eastAsia"/>
          </w:rPr>
          <w:t>（六）经济评价结论</w:t>
        </w:r>
        <w:r>
          <w:tab/>
        </w:r>
        <w:r>
          <w:fldChar w:fldCharType="begin"/>
        </w:r>
        <w:r>
          <w:instrText xml:space="preserve"> PAGEREF _Toc31004 \h </w:instrText>
        </w:r>
        <w:r>
          <w:fldChar w:fldCharType="separate"/>
        </w:r>
        <w:r>
          <w:t>33</w:t>
        </w:r>
        <w:r>
          <w:fldChar w:fldCharType="end"/>
        </w:r>
      </w:hyperlink>
    </w:p>
    <w:p w:rsidR="00421A13" w14:paraId="345066C2" w14:textId="77777777">
      <w:pPr>
        <w:pStyle w:val="TOC1"/>
        <w:tabs>
          <w:tab w:val="right" w:leader="dot" w:pos="8306"/>
        </w:tabs>
      </w:pPr>
      <w:hyperlink w:anchor="_Toc7009" w:history="1">
        <w:r>
          <w:rPr>
            <w:rFonts w:ascii="仿宋" w:eastAsia="仿宋" w:hAnsi="仿宋" w:cs="仿宋" w:hint="eastAsia"/>
          </w:rPr>
          <w:t>九、填充母料项目规划进度</w:t>
        </w:r>
        <w:r>
          <w:tab/>
        </w:r>
        <w:r>
          <w:fldChar w:fldCharType="begin"/>
        </w:r>
        <w:r>
          <w:instrText xml:space="preserve"> PAGEREF _Toc7009 \h </w:instrText>
        </w:r>
        <w:r>
          <w:fldChar w:fldCharType="separate"/>
        </w:r>
        <w:r>
          <w:t>34</w:t>
        </w:r>
        <w:r>
          <w:fldChar w:fldCharType="end"/>
        </w:r>
      </w:hyperlink>
    </w:p>
    <w:p w:rsidR="00421A13" w14:paraId="0B82EEC8"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209" w:history="1">
        <w:r>
          <w:rPr>
            <w:rFonts w:ascii="仿宋" w:eastAsia="仿宋" w:hAnsi="仿宋" w:cs="仿宋" w:hint="eastAsia"/>
          </w:rPr>
          <w:t>（一）填充母料项目进度安排</w:t>
        </w:r>
        <w:r>
          <w:tab/>
        </w:r>
        <w:r>
          <w:fldChar w:fldCharType="begin"/>
        </w:r>
        <w:r>
          <w:instrText xml:space="preserve"> PAGEREF _Toc10209 \h </w:instrText>
        </w:r>
        <w:r>
          <w:fldChar w:fldCharType="separate"/>
        </w:r>
        <w:r>
          <w:t>34</w:t>
        </w:r>
        <w:r>
          <w:fldChar w:fldCharType="end"/>
        </w:r>
      </w:hyperlink>
    </w:p>
    <w:p w:rsidR="00421A13" w14:paraId="390F1B04" w14:textId="77777777">
      <w:pPr>
        <w:pStyle w:val="TOC2"/>
        <w:tabs>
          <w:tab w:val="right" w:leader="dot" w:pos="8306"/>
        </w:tabs>
      </w:pPr>
      <w:hyperlink w:anchor="_Toc22051" w:history="1">
        <w:r>
          <w:rPr>
            <w:rFonts w:ascii="仿宋" w:eastAsia="仿宋" w:hAnsi="仿宋" w:cs="仿宋" w:hint="eastAsia"/>
          </w:rPr>
          <w:t>（二）填充母料项目实施保障措施</w:t>
        </w:r>
        <w:r>
          <w:tab/>
        </w:r>
        <w:r>
          <w:fldChar w:fldCharType="begin"/>
        </w:r>
        <w:r>
          <w:instrText xml:space="preserve"> PAGEREF _Toc22051 \h </w:instrText>
        </w:r>
        <w:r>
          <w:fldChar w:fldCharType="separate"/>
        </w:r>
        <w:r>
          <w:t>34</w:t>
        </w:r>
        <w:r>
          <w:fldChar w:fldCharType="end"/>
        </w:r>
      </w:hyperlink>
    </w:p>
    <w:p w:rsidR="00421A13" w14:paraId="138C3050" w14:textId="77777777">
      <w:pPr>
        <w:pStyle w:val="TOC1"/>
        <w:tabs>
          <w:tab w:val="right" w:leader="dot" w:pos="8306"/>
        </w:tabs>
      </w:pPr>
      <w:hyperlink w:anchor="_Toc1802" w:history="1">
        <w:r>
          <w:rPr>
            <w:rFonts w:ascii="仿宋" w:eastAsia="仿宋" w:hAnsi="仿宋" w:cs="仿宋" w:hint="eastAsia"/>
          </w:rPr>
          <w:t>十、投资估算</w:t>
        </w:r>
        <w:r>
          <w:tab/>
        </w:r>
        <w:r>
          <w:fldChar w:fldCharType="begin"/>
        </w:r>
        <w:r>
          <w:instrText xml:space="preserve"> PAGEREF _Toc1802 \h </w:instrText>
        </w:r>
        <w:r>
          <w:fldChar w:fldCharType="separate"/>
        </w:r>
        <w:r>
          <w:t>35</w:t>
        </w:r>
        <w:r>
          <w:fldChar w:fldCharType="end"/>
        </w:r>
      </w:hyperlink>
    </w:p>
    <w:p w:rsidR="00421A13" w14:paraId="042627F6" w14:textId="77777777">
      <w:pPr>
        <w:pStyle w:val="TOC2"/>
        <w:tabs>
          <w:tab w:val="right" w:leader="dot" w:pos="8306"/>
        </w:tabs>
      </w:pPr>
      <w:hyperlink w:anchor="_Toc23678" w:history="1">
        <w:r>
          <w:rPr>
            <w:rFonts w:ascii="仿宋" w:eastAsia="仿宋" w:hAnsi="仿宋" w:cs="仿宋" w:hint="eastAsia"/>
          </w:rPr>
          <w:t>（一）投资估算的编制说明</w:t>
        </w:r>
        <w:r>
          <w:tab/>
        </w:r>
        <w:r>
          <w:fldChar w:fldCharType="begin"/>
        </w:r>
        <w:r>
          <w:instrText xml:space="preserve"> PAGEREF _Toc23678 \h </w:instrText>
        </w:r>
        <w:r>
          <w:fldChar w:fldCharType="separate"/>
        </w:r>
        <w:r>
          <w:t>35</w:t>
        </w:r>
        <w:r>
          <w:fldChar w:fldCharType="end"/>
        </w:r>
      </w:hyperlink>
    </w:p>
    <w:p w:rsidR="00421A13" w14:paraId="46D7B300" w14:textId="77777777">
      <w:pPr>
        <w:pStyle w:val="TOC2"/>
        <w:tabs>
          <w:tab w:val="right" w:leader="dot" w:pos="8306"/>
        </w:tabs>
      </w:pPr>
      <w:hyperlink w:anchor="_Toc4631" w:history="1">
        <w:r>
          <w:rPr>
            <w:rFonts w:ascii="仿宋" w:eastAsia="仿宋" w:hAnsi="仿宋" w:cs="仿宋" w:hint="eastAsia"/>
          </w:rPr>
          <w:t>（二）建设投资估算</w:t>
        </w:r>
        <w:r>
          <w:tab/>
        </w:r>
        <w:r>
          <w:fldChar w:fldCharType="begin"/>
        </w:r>
        <w:r>
          <w:instrText xml:space="preserve"> PAGEREF _Toc4631 \h </w:instrText>
        </w:r>
        <w:r>
          <w:fldChar w:fldCharType="separate"/>
        </w:r>
        <w:r>
          <w:t>36</w:t>
        </w:r>
        <w:r>
          <w:fldChar w:fldCharType="end"/>
        </w:r>
      </w:hyperlink>
    </w:p>
    <w:p w:rsidR="00421A13" w14:paraId="5BFAEE66" w14:textId="77777777">
      <w:pPr>
        <w:pStyle w:val="TOC2"/>
        <w:tabs>
          <w:tab w:val="right" w:leader="dot" w:pos="8306"/>
        </w:tabs>
      </w:pPr>
      <w:hyperlink w:anchor="_Toc17437" w:history="1">
        <w:r>
          <w:rPr>
            <w:rFonts w:ascii="仿宋" w:eastAsia="仿宋" w:hAnsi="仿宋" w:cs="仿宋" w:hint="eastAsia"/>
          </w:rPr>
          <w:t>（三）建设期利息</w:t>
        </w:r>
        <w:r>
          <w:tab/>
        </w:r>
        <w:r>
          <w:fldChar w:fldCharType="begin"/>
        </w:r>
        <w:r>
          <w:instrText xml:space="preserve"> PAGEREF _Toc17437 \h </w:instrText>
        </w:r>
        <w:r>
          <w:fldChar w:fldCharType="separate"/>
        </w:r>
        <w:r>
          <w:t>37</w:t>
        </w:r>
        <w:r>
          <w:fldChar w:fldCharType="end"/>
        </w:r>
      </w:hyperlink>
    </w:p>
    <w:p w:rsidR="00421A13" w14:paraId="4498B25F" w14:textId="77777777">
      <w:pPr>
        <w:pStyle w:val="TOC2"/>
        <w:tabs>
          <w:tab w:val="right" w:leader="dot" w:pos="8306"/>
        </w:tabs>
      </w:pPr>
      <w:hyperlink w:anchor="_Toc6028" w:history="1">
        <w:r>
          <w:rPr>
            <w:rFonts w:ascii="仿宋" w:eastAsia="仿宋" w:hAnsi="仿宋" w:cs="仿宋" w:hint="eastAsia"/>
          </w:rPr>
          <w:t>（四）流动资金</w:t>
        </w:r>
        <w:r>
          <w:tab/>
        </w:r>
        <w:r>
          <w:fldChar w:fldCharType="begin"/>
        </w:r>
        <w:r>
          <w:instrText xml:space="preserve"> PAGEREF _Toc6028 \h </w:instrText>
        </w:r>
        <w:r>
          <w:fldChar w:fldCharType="separate"/>
        </w:r>
        <w:r>
          <w:t>37</w:t>
        </w:r>
        <w:r>
          <w:fldChar w:fldCharType="end"/>
        </w:r>
      </w:hyperlink>
    </w:p>
    <w:p w:rsidR="00421A13" w14:paraId="30FFAEE5" w14:textId="77777777">
      <w:pPr>
        <w:pStyle w:val="TOC2"/>
        <w:tabs>
          <w:tab w:val="right" w:leader="dot" w:pos="8306"/>
        </w:tabs>
      </w:pPr>
      <w:hyperlink w:anchor="_Toc31469" w:history="1">
        <w:r>
          <w:rPr>
            <w:rFonts w:ascii="仿宋" w:eastAsia="仿宋" w:hAnsi="仿宋" w:cs="仿宋" w:hint="eastAsia"/>
          </w:rPr>
          <w:t>（五）填充母料项目总投资</w:t>
        </w:r>
        <w:r>
          <w:tab/>
        </w:r>
        <w:r>
          <w:fldChar w:fldCharType="begin"/>
        </w:r>
        <w:r>
          <w:instrText xml:space="preserve"> PAGEREF _Toc31469 \h </w:instrText>
        </w:r>
        <w:r>
          <w:fldChar w:fldCharType="separate"/>
        </w:r>
        <w:r>
          <w:t>38</w:t>
        </w:r>
        <w:r>
          <w:fldChar w:fldCharType="end"/>
        </w:r>
      </w:hyperlink>
    </w:p>
    <w:p w:rsidR="00421A13" w14:paraId="5BE54C80" w14:textId="77777777">
      <w:pPr>
        <w:pStyle w:val="TOC2"/>
        <w:tabs>
          <w:tab w:val="right" w:leader="dot" w:pos="8306"/>
        </w:tabs>
      </w:pPr>
      <w:hyperlink w:anchor="_Toc10546" w:history="1">
        <w:r>
          <w:rPr>
            <w:rFonts w:ascii="仿宋" w:eastAsia="仿宋" w:hAnsi="仿宋" w:cs="仿宋" w:hint="eastAsia"/>
          </w:rPr>
          <w:t>（六）资金筹措与投资计划</w:t>
        </w:r>
        <w:r>
          <w:tab/>
        </w:r>
        <w:r>
          <w:fldChar w:fldCharType="begin"/>
        </w:r>
        <w:r>
          <w:instrText xml:space="preserve"> PAGEREF _Toc10546 \h </w:instrText>
        </w:r>
        <w:r>
          <w:fldChar w:fldCharType="separate"/>
        </w:r>
        <w:r>
          <w:t>39</w:t>
        </w:r>
        <w:r>
          <w:fldChar w:fldCharType="end"/>
        </w:r>
      </w:hyperlink>
    </w:p>
    <w:p w:rsidR="00421A13" w14:paraId="06B4A504" w14:textId="77777777">
      <w:pPr>
        <w:pStyle w:val="TOC1"/>
        <w:tabs>
          <w:tab w:val="right" w:leader="dot" w:pos="8306"/>
        </w:tabs>
      </w:pPr>
      <w:hyperlink w:anchor="_Toc221" w:history="1">
        <w:r>
          <w:rPr>
            <w:rFonts w:ascii="仿宋" w:eastAsia="仿宋" w:hAnsi="仿宋" w:cs="仿宋" w:hint="eastAsia"/>
          </w:rPr>
          <w:t>十一、社会责任</w:t>
        </w:r>
        <w:r>
          <w:tab/>
        </w:r>
        <w:r>
          <w:fldChar w:fldCharType="begin"/>
        </w:r>
        <w:r>
          <w:instrText xml:space="preserve"> PAGEREF _Toc221 \h </w:instrText>
        </w:r>
        <w:r>
          <w:fldChar w:fldCharType="separate"/>
        </w:r>
        <w:r>
          <w:t>39</w:t>
        </w:r>
        <w:r>
          <w:fldChar w:fldCharType="end"/>
        </w:r>
      </w:hyperlink>
    </w:p>
    <w:p w:rsidR="00421A13" w14:paraId="5B2B4E1D" w14:textId="77777777">
      <w:pPr>
        <w:pStyle w:val="TOC2"/>
        <w:tabs>
          <w:tab w:val="right" w:leader="dot" w:pos="8306"/>
        </w:tabs>
      </w:pPr>
      <w:hyperlink w:anchor="_Toc20315" w:history="1">
        <w:r>
          <w:rPr>
            <w:rFonts w:ascii="仿宋" w:eastAsia="仿宋" w:hAnsi="仿宋" w:cs="仿宋" w:hint="eastAsia"/>
          </w:rPr>
          <w:t>（一）社会责任政策</w:t>
        </w:r>
        <w:r>
          <w:tab/>
        </w:r>
        <w:r>
          <w:fldChar w:fldCharType="begin"/>
        </w:r>
        <w:r>
          <w:instrText xml:space="preserve"> PAGEREF _Toc20315 \h </w:instrText>
        </w:r>
        <w:r>
          <w:fldChar w:fldCharType="separate"/>
        </w:r>
        <w:r>
          <w:t>39</w:t>
        </w:r>
        <w:r>
          <w:fldChar w:fldCharType="end"/>
        </w:r>
      </w:hyperlink>
    </w:p>
    <w:p w:rsidR="00421A13" w14:paraId="27608933" w14:textId="77777777">
      <w:pPr>
        <w:pStyle w:val="TOC2"/>
        <w:tabs>
          <w:tab w:val="right" w:leader="dot" w:pos="8306"/>
        </w:tabs>
      </w:pPr>
      <w:hyperlink w:anchor="_Toc11407" w:history="1">
        <w:r>
          <w:rPr>
            <w:rFonts w:ascii="仿宋" w:eastAsia="仿宋" w:hAnsi="仿宋" w:cs="仿宋" w:hint="eastAsia"/>
          </w:rPr>
          <w:t>（二）可持续性计划</w:t>
        </w:r>
        <w:r>
          <w:tab/>
        </w:r>
        <w:r>
          <w:fldChar w:fldCharType="begin"/>
        </w:r>
        <w:r>
          <w:instrText xml:space="preserve"> PAGEREF _Toc11407 \h </w:instrText>
        </w:r>
        <w:r>
          <w:fldChar w:fldCharType="separate"/>
        </w:r>
        <w:r>
          <w:t>41</w:t>
        </w:r>
        <w:r>
          <w:fldChar w:fldCharType="end"/>
        </w:r>
      </w:hyperlink>
    </w:p>
    <w:p w:rsidR="00421A13" w14:paraId="3D7C3B20" w14:textId="77777777">
      <w:pPr>
        <w:pStyle w:val="TOC2"/>
        <w:tabs>
          <w:tab w:val="right" w:leader="dot" w:pos="8306"/>
        </w:tabs>
      </w:pPr>
      <w:hyperlink w:anchor="_Toc8025" w:history="1">
        <w:r>
          <w:rPr>
            <w:rFonts w:ascii="仿宋" w:eastAsia="仿宋" w:hAnsi="仿宋" w:cs="仿宋" w:hint="eastAsia"/>
          </w:rPr>
          <w:t>（三）社区参与</w:t>
        </w:r>
        <w:r>
          <w:tab/>
        </w:r>
        <w:r>
          <w:fldChar w:fldCharType="begin"/>
        </w:r>
        <w:r>
          <w:instrText xml:space="preserve"> PAGEREF _Toc8025 \h </w:instrText>
        </w:r>
        <w:r>
          <w:fldChar w:fldCharType="separate"/>
        </w:r>
        <w:r>
          <w:t>42</w:t>
        </w:r>
        <w:r>
          <w:fldChar w:fldCharType="end"/>
        </w:r>
      </w:hyperlink>
    </w:p>
    <w:p w:rsidR="00421A13" w14:paraId="61F50D0B" w14:textId="77777777">
      <w:pPr>
        <w:pStyle w:val="TOC1"/>
        <w:tabs>
          <w:tab w:val="right" w:leader="dot" w:pos="8306"/>
        </w:tabs>
      </w:pPr>
      <w:hyperlink w:anchor="_Toc14972" w:history="1">
        <w:r>
          <w:rPr>
            <w:rFonts w:ascii="仿宋" w:eastAsia="仿宋" w:hAnsi="仿宋" w:cs="仿宋" w:hint="eastAsia"/>
          </w:rPr>
          <w:t>十二、管理团队</w:t>
        </w:r>
        <w:r>
          <w:tab/>
        </w:r>
        <w:r>
          <w:fldChar w:fldCharType="begin"/>
        </w:r>
        <w:r>
          <w:instrText xml:space="preserve"> PAGEREF _Toc14972 \h </w:instrText>
        </w:r>
        <w:r>
          <w:fldChar w:fldCharType="separate"/>
        </w:r>
        <w:r>
          <w:t>44</w:t>
        </w:r>
        <w:r>
          <w:fldChar w:fldCharType="end"/>
        </w:r>
      </w:hyperlink>
    </w:p>
    <w:p w:rsidR="00421A13" w14:paraId="110257B5" w14:textId="77777777">
      <w:pPr>
        <w:pStyle w:val="TOC2"/>
        <w:tabs>
          <w:tab w:val="right" w:leader="dot" w:pos="8306"/>
        </w:tabs>
      </w:pPr>
      <w:hyperlink w:anchor="_Toc5759" w:history="1">
        <w:r>
          <w:rPr>
            <w:rFonts w:ascii="仿宋" w:eastAsia="仿宋" w:hAnsi="仿宋" w:cs="仿宋" w:hint="eastAsia"/>
          </w:rPr>
          <w:t>（一）管理层简介</w:t>
        </w:r>
        <w:r>
          <w:tab/>
        </w:r>
        <w:r>
          <w:fldChar w:fldCharType="begin"/>
        </w:r>
        <w:r>
          <w:instrText xml:space="preserve"> PA</w:instrText>
        </w:r>
        <w:r>
          <w:instrText xml:space="preserve">GEREF _Toc5759 \h </w:instrText>
        </w:r>
        <w:r>
          <w:fldChar w:fldCharType="separate"/>
        </w:r>
        <w:r>
          <w:t>44</w:t>
        </w:r>
        <w:r>
          <w:fldChar w:fldCharType="end"/>
        </w:r>
      </w:hyperlink>
    </w:p>
    <w:p w:rsidR="00421A13" w14:paraId="21EB8622" w14:textId="77777777">
      <w:pPr>
        <w:pStyle w:val="TOC2"/>
        <w:tabs>
          <w:tab w:val="right" w:leader="dot" w:pos="8306"/>
        </w:tabs>
      </w:pPr>
      <w:hyperlink w:anchor="_Toc8800" w:history="1">
        <w:r>
          <w:rPr>
            <w:rFonts w:ascii="仿宋" w:eastAsia="仿宋" w:hAnsi="仿宋" w:cs="仿宋" w:hint="eastAsia"/>
          </w:rPr>
          <w:t>（二）组织结构</w:t>
        </w:r>
        <w:r>
          <w:tab/>
        </w:r>
        <w:r>
          <w:fldChar w:fldCharType="begin"/>
        </w:r>
        <w:r>
          <w:instrText xml:space="preserve"> PAGEREF _Toc8800 \h </w:instrText>
        </w:r>
        <w:r>
          <w:fldChar w:fldCharType="separate"/>
        </w:r>
        <w:r>
          <w:t>45</w:t>
        </w:r>
        <w:r>
          <w:fldChar w:fldCharType="end"/>
        </w:r>
      </w:hyperlink>
    </w:p>
    <w:p w:rsidR="00421A13" w14:paraId="638595D9" w14:textId="77777777">
      <w:pPr>
        <w:pStyle w:val="TOC2"/>
        <w:tabs>
          <w:tab w:val="right" w:leader="dot" w:pos="8306"/>
        </w:tabs>
      </w:pPr>
      <w:hyperlink w:anchor="_Toc26220" w:history="1">
        <w:r>
          <w:rPr>
            <w:rFonts w:ascii="仿宋" w:eastAsia="仿宋" w:hAnsi="仿宋" w:cs="仿宋" w:hint="eastAsia"/>
          </w:rPr>
          <w:t>（三）岗位职责</w:t>
        </w:r>
        <w:r>
          <w:tab/>
        </w:r>
        <w:r>
          <w:fldChar w:fldCharType="begin"/>
        </w:r>
        <w:r>
          <w:instrText xml:space="preserve"> PAGEREF _Toc26220 \h </w:instrText>
        </w:r>
        <w:r>
          <w:fldChar w:fldCharType="separate"/>
        </w:r>
        <w:r>
          <w:t>47</w:t>
        </w:r>
        <w:r>
          <w:fldChar w:fldCharType="end"/>
        </w:r>
      </w:hyperlink>
    </w:p>
    <w:p w:rsidR="00421A13" w14:paraId="16D29B5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21A13" w14:paraId="3A2F6893" w14:textId="77777777">
      <w:pPr>
        <w:pStyle w:val="Heading1"/>
        <w:jc w:val="center"/>
        <w:rPr>
          <w:rFonts w:ascii="仿宋" w:eastAsia="仿宋" w:hAnsi="仿宋" w:cs="仿宋"/>
        </w:rPr>
      </w:pPr>
      <w:bookmarkStart w:id="0" w:name="_Toc30845"/>
      <w:r>
        <w:rPr>
          <w:rFonts w:ascii="仿宋" w:eastAsia="仿宋" w:hAnsi="仿宋" w:cs="仿宋" w:hint="eastAsia"/>
        </w:rPr>
        <w:t>序言</w:t>
      </w:r>
      <w:bookmarkEnd w:id="0"/>
    </w:p>
    <w:p w:rsidR="00421A13" w14:paraId="47CBB4C8"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421A13" w14:paraId="6CE32D47" w14:textId="77777777">
      <w:pPr>
        <w:pStyle w:val="Heading1"/>
        <w:ind w:firstLine="560" w:firstLineChars="200"/>
        <w:rPr>
          <w:rFonts w:ascii="仿宋" w:eastAsia="仿宋" w:hAnsi="仿宋" w:cs="仿宋"/>
          <w:sz w:val="28"/>
        </w:rPr>
      </w:pPr>
      <w:bookmarkStart w:id="1" w:name="_Toc18418"/>
      <w:r>
        <w:rPr>
          <w:rFonts w:ascii="仿宋" w:eastAsia="仿宋" w:hAnsi="仿宋" w:cs="仿宋" w:hint="eastAsia"/>
          <w:sz w:val="28"/>
        </w:rPr>
        <w:t>一、原材料及成品管理</w:t>
      </w:r>
      <w:bookmarkEnd w:id="1"/>
    </w:p>
    <w:p w:rsidR="00421A13" w14:paraId="624CE7B7" w14:textId="77777777">
      <w:pPr>
        <w:pStyle w:val="Heading2"/>
        <w:rPr>
          <w:rFonts w:ascii="仿宋" w:eastAsia="仿宋" w:hAnsi="仿宋" w:cs="仿宋"/>
        </w:rPr>
      </w:pPr>
      <w:bookmarkStart w:id="2" w:name="_Toc30534"/>
      <w:r>
        <w:rPr>
          <w:rFonts w:ascii="仿宋" w:eastAsia="仿宋" w:hAnsi="仿宋" w:cs="仿宋" w:hint="eastAsia"/>
        </w:rPr>
        <w:t>（一）填充母料项目建设期原辅材料供应情况</w:t>
      </w:r>
      <w:bookmarkEnd w:id="2"/>
    </w:p>
    <w:p w:rsidR="00421A13" w14:paraId="3B62391D" w14:textId="77777777">
      <w:pPr>
        <w:ind w:firstLine="560" w:firstLineChars="200"/>
        <w:rPr>
          <w:rFonts w:ascii="仿宋" w:eastAsia="仿宋" w:hAnsi="仿宋" w:cs="仿宋"/>
          <w:sz w:val="28"/>
        </w:rPr>
      </w:pPr>
      <w:r>
        <w:rPr>
          <w:rFonts w:ascii="仿宋" w:eastAsia="仿宋" w:hAnsi="仿宋" w:cs="仿宋" w:hint="eastAsia"/>
          <w:sz w:val="28"/>
        </w:rPr>
        <w:t>本期填充母料项目在施工阶段所需的原辅材料主要包括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材料。这些材料在当前市场上供应充足，满足了填充母料项目建设的需求。此外，我们还将与当地的供货厂家和商户进</w:t>
      </w:r>
      <w:r>
        <w:rPr>
          <w:rFonts w:ascii="仿宋" w:eastAsia="仿宋" w:hAnsi="仿宋" w:cs="仿宋" w:hint="eastAsia"/>
          <w:sz w:val="28"/>
        </w:rPr>
        <w:t>行密切合作，以确保材料的及时供应和质量可控。市场上存在多家可供选择的供货商，这为填充母料项目提供了充分的材料采购选择，也有助于维护竞争性的价格水平。填充母料项目管理团队将密切监测原辅材料市场的变化，以确保填充母料项目的施工进度不受材料供应方面的干扰。这一合理的供应链策略将有助于填充母料项目的高效推进和成本控制。</w:t>
      </w:r>
    </w:p>
    <w:p w:rsidR="00421A13" w14:paraId="4235DB03" w14:textId="77777777">
      <w:pPr>
        <w:pStyle w:val="Heading2"/>
        <w:ind w:firstLine="560" w:firstLineChars="200"/>
        <w:rPr>
          <w:rFonts w:ascii="仿宋" w:eastAsia="仿宋" w:hAnsi="仿宋" w:cs="仿宋"/>
          <w:sz w:val="28"/>
        </w:rPr>
      </w:pPr>
      <w:bookmarkStart w:id="3" w:name="_Toc10533"/>
      <w:r>
        <w:rPr>
          <w:rFonts w:ascii="仿宋" w:eastAsia="仿宋" w:hAnsi="仿宋" w:cs="仿宋" w:hint="eastAsia"/>
          <w:sz w:val="28"/>
        </w:rPr>
        <w:t>（二）填充母料项目运营期原辅材料供应及质量管理</w:t>
      </w:r>
      <w:bookmarkEnd w:id="3"/>
    </w:p>
    <w:p w:rsidR="00421A13" w14:paraId="271FD4E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421A13" w14:paraId="0B36D74B" w14:textId="2DDA2CD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421A13" w14:paraId="51EE0F05" w14:textId="16203D9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填充母料项目所需的混凝土和水泥等主要建筑材料将从当地可信赖的供应商采购。这些供应商具有稳定的生产能力</w:t>
      </w:r>
      <w:r>
        <w:rPr>
          <w:rFonts w:ascii="仿宋" w:eastAsia="仿宋" w:hAnsi="仿宋" w:cs="仿宋" w:hint="eastAsia"/>
          <w:sz w:val="28"/>
        </w:rPr>
        <w:t>，以满足填充母料项目的日常需求。</w:t>
      </w:r>
    </w:p>
    <w:p w:rsidR="00421A13" w14:paraId="34C30431" w14:textId="4F564E2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金属材料如钢铁、铝等，将从多个合格的供应商处采购，以确保供应的多样性和可靠性。这有助于降低填充母料项目在原材料方面的风险。</w:t>
      </w:r>
    </w:p>
    <w:p w:rsidR="00421A13" w14:paraId="38848951" w14:textId="0D35837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填充母料项目将使用一系列辅助材料，如绝缘材料、密封材料等。这些将从专业的供应商处获得，并严格按照产品规格和质量标准进行选择。</w:t>
      </w:r>
    </w:p>
    <w:p w:rsidR="00421A13" w14:paraId="4F94C722" w14:textId="5900E94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421A13" w14:paraId="19A853F9" w14:textId="0179C65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填充母料项目管理团队将建立有效的库存管理系统，以确保原材料和辅助材料的充足供应。库存将按照先进先出（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w:t>
      </w:r>
      <w:r>
        <w:rPr>
          <w:rFonts w:ascii="仿宋" w:eastAsia="仿宋" w:hAnsi="仿宋" w:cs="仿宋" w:hint="eastAsia"/>
          <w:sz w:val="28"/>
        </w:rPr>
        <w:t>鲜度和质量。</w:t>
      </w:r>
    </w:p>
    <w:p w:rsidR="00421A13" w14:paraId="69AA2B28" w14:textId="3AFE3E9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所有原材料和辅助材料的质量将在供应商交付前进行检查。只有符合填充母料项目规格和质量标准的材料才能接受。在生产过程中，将定期对原材料和成品进行质量检测，以确保产品符合相关标准。</w:t>
      </w:r>
    </w:p>
    <w:p w:rsidR="00421A13" w14:paraId="4046841C" w14:textId="709A0CF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填充母料项目将建立多样的供应链，与不同供应商建立合作伙伴关系，以降低风险。在供应商之间建立合理的竞争关系，以确保价格合理竞争。</w:t>
      </w:r>
    </w:p>
    <w:p w:rsidR="00421A13" w14:paraId="6C46F332" w14:textId="2C95AB22">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421A13" w14:textId="2C95AB22">
      <w:pPr>
        <w:ind w:firstLine="560" w:firstLineChars="200"/>
        <w:rPr>
          <w:rFonts w:ascii="仿宋" w:eastAsia="仿宋" w:hAnsi="仿宋" w:cs="仿宋"/>
          <w:sz w:val="28"/>
        </w:rPr>
      </w:pPr>
      <w:r>
        <w:rPr>
          <w:rFonts w:ascii="仿宋" w:eastAsia="仿宋" w:hAnsi="仿宋" w:cs="仿宋" w:hint="eastAsia"/>
          <w:sz w:val="28"/>
        </w:rPr>
        <w:t>填充母料项目管理团队将持续跟踪原材料和辅助材料的质量和供应情况。如果出现任何质量问题或供应中断，将采取迅速的纠正措施，并与供应商共同解决问题。</w:t>
      </w:r>
    </w:p>
    <w:p w:rsidR="00421A13" w14:paraId="78ECBAE0" w14:textId="2D70173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填充母料项目鼓励可持续采购实践，如回收材料的使用和减少浪费。这有助于降低填充母料项目的环境足迹，并提高可持续性。</w:t>
      </w:r>
    </w:p>
    <w:p w:rsidR="00421A13" w14:paraId="2CCA0B01" w14:textId="77777777">
      <w:pPr>
        <w:ind w:firstLine="560" w:firstLineChars="200"/>
        <w:rPr>
          <w:rFonts w:ascii="仿宋" w:eastAsia="仿宋" w:hAnsi="仿宋" w:cs="仿宋"/>
          <w:sz w:val="28"/>
        </w:rPr>
      </w:pPr>
    </w:p>
    <w:p w:rsidR="00421A13" w14:paraId="5E14E0EE" w14:textId="77777777">
      <w:pPr>
        <w:pStyle w:val="Heading1"/>
        <w:ind w:firstLine="560" w:firstLineChars="200"/>
        <w:rPr>
          <w:rFonts w:ascii="仿宋" w:eastAsia="仿宋" w:hAnsi="仿宋" w:cs="仿宋"/>
          <w:sz w:val="28"/>
        </w:rPr>
      </w:pPr>
      <w:bookmarkStart w:id="4" w:name="_Toc18726"/>
      <w:r>
        <w:rPr>
          <w:rFonts w:ascii="仿宋" w:eastAsia="仿宋" w:hAnsi="仿宋" w:cs="仿宋" w:hint="eastAsia"/>
          <w:sz w:val="28"/>
        </w:rPr>
        <w:t>二、填充母料项目概论</w:t>
      </w:r>
      <w:bookmarkEnd w:id="4"/>
    </w:p>
    <w:p w:rsidR="00421A13" w14:paraId="6205F3CF" w14:textId="77777777">
      <w:pPr>
        <w:pStyle w:val="Heading2"/>
        <w:rPr>
          <w:rFonts w:ascii="仿宋" w:eastAsia="仿宋" w:hAnsi="仿宋" w:cs="仿宋"/>
        </w:rPr>
      </w:pPr>
      <w:bookmarkStart w:id="5" w:name="_Toc10426"/>
      <w:r>
        <w:rPr>
          <w:rFonts w:ascii="仿宋" w:eastAsia="仿宋" w:hAnsi="仿宋" w:cs="仿宋" w:hint="eastAsia"/>
        </w:rPr>
        <w:t>（一）填充母料项目名称</w:t>
      </w:r>
      <w:bookmarkEnd w:id="5"/>
    </w:p>
    <w:p w:rsidR="00421A13" w14:paraId="196734E0"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填充母料项目</w:t>
      </w:r>
    </w:p>
    <w:p w:rsidR="00421A13" w14:paraId="276445B3" w14:textId="77777777">
      <w:pPr>
        <w:pStyle w:val="Heading2"/>
        <w:ind w:firstLine="560" w:firstLineChars="200"/>
        <w:rPr>
          <w:rFonts w:ascii="仿宋" w:eastAsia="仿宋" w:hAnsi="仿宋" w:cs="仿宋"/>
          <w:sz w:val="28"/>
        </w:rPr>
      </w:pPr>
      <w:bookmarkStart w:id="6" w:name="_Toc27110"/>
      <w:r>
        <w:rPr>
          <w:rFonts w:ascii="仿宋" w:eastAsia="仿宋" w:hAnsi="仿宋" w:cs="仿宋" w:hint="eastAsia"/>
          <w:sz w:val="28"/>
        </w:rPr>
        <w:t>（二）填充母料项目投资人</w:t>
      </w:r>
      <w:bookmarkEnd w:id="6"/>
    </w:p>
    <w:p w:rsidR="00421A13" w14:paraId="4CD2B314" w14:textId="40369302">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421A13" w14:paraId="4A2CD1F1" w14:textId="77777777">
      <w:pPr>
        <w:pStyle w:val="Heading2"/>
        <w:ind w:firstLine="560" w:firstLineChars="200"/>
        <w:rPr>
          <w:rFonts w:ascii="仿宋" w:eastAsia="仿宋" w:hAnsi="仿宋" w:cs="仿宋"/>
          <w:sz w:val="28"/>
        </w:rPr>
      </w:pPr>
      <w:bookmarkStart w:id="7" w:name="_Toc27289"/>
      <w:r>
        <w:rPr>
          <w:rFonts w:ascii="仿宋" w:eastAsia="仿宋" w:hAnsi="仿宋" w:cs="仿宋" w:hint="eastAsia"/>
          <w:sz w:val="28"/>
        </w:rPr>
        <w:t>（三）建设地点</w:t>
      </w:r>
      <w:bookmarkEnd w:id="7"/>
    </w:p>
    <w:p w:rsidR="00421A13" w14:paraId="347EF5ED" w14:textId="08B29643">
      <w:pPr>
        <w:ind w:firstLine="560" w:firstLineChars="200"/>
        <w:rPr>
          <w:rFonts w:ascii="仿宋" w:eastAsia="仿宋" w:hAnsi="仿宋" w:cs="仿宋"/>
          <w:sz w:val="28"/>
        </w:rPr>
      </w:pPr>
      <w:r>
        <w:rPr>
          <w:rFonts w:ascii="仿宋" w:eastAsia="仿宋" w:hAnsi="仿宋" w:cs="仿宋" w:hint="eastAsia"/>
          <w:sz w:val="28"/>
        </w:rPr>
        <w:t>我们的填充母料项目选址位于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，这个地点被精心挑选，有着多重战略优势，以确保填充母料项目的成功和可</w:t>
      </w:r>
      <w:r>
        <w:rPr>
          <w:rFonts w:ascii="仿宋" w:eastAsia="仿宋" w:hAnsi="仿宋" w:cs="仿宋" w:hint="eastAsia"/>
          <w:sz w:val="28"/>
        </w:rPr>
        <w:t>持续发展。</w:t>
      </w:r>
    </w:p>
    <w:p w:rsidR="00421A13" w14:paraId="05AD43BE" w14:textId="77777777">
      <w:pPr>
        <w:pStyle w:val="Heading2"/>
        <w:ind w:firstLine="560" w:firstLineChars="200"/>
        <w:rPr>
          <w:rFonts w:ascii="仿宋" w:eastAsia="仿宋" w:hAnsi="仿宋" w:cs="仿宋"/>
          <w:sz w:val="28"/>
        </w:rPr>
      </w:pPr>
      <w:bookmarkStart w:id="8" w:name="_Toc12299"/>
      <w:r>
        <w:rPr>
          <w:rFonts w:ascii="仿宋" w:eastAsia="仿宋" w:hAnsi="仿宋" w:cs="仿宋" w:hint="eastAsia"/>
          <w:sz w:val="28"/>
        </w:rPr>
        <w:t>（四）编制原则</w:t>
      </w:r>
      <w:bookmarkEnd w:id="8"/>
    </w:p>
    <w:p w:rsidR="00421A13" w14:paraId="630C7DCE" w14:textId="68A0BC09">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421A13" w14:textId="68A0BC09">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填充母料项目在法律框架内运行，以维护企业的声誉和遵守社会责任。</w:t>
      </w:r>
    </w:p>
    <w:p w:rsidR="00421A13" w14:paraId="714320FF" w14:textId="2490CFE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我们将采用成熟、可靠的技术路线，并关注前瞻性的技术趋势。通过不断改进和采用最新的工艺技术，我们将提高填充母料项目的竞争力和市场适应性，以满足客户需求。</w:t>
      </w:r>
    </w:p>
    <w:p w:rsidR="00421A13" w14:paraId="3755DCAF" w14:textId="76079D3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w:t>
      </w:r>
      <w:r>
        <w:rPr>
          <w:rFonts w:ascii="仿宋" w:eastAsia="仿宋" w:hAnsi="仿宋" w:cs="仿宋" w:hint="eastAsia"/>
          <w:sz w:val="28"/>
        </w:rPr>
        <w:t>少浪费，提高土地资源的有效利用，以降低填充母料项目成本。</w:t>
      </w:r>
    </w:p>
    <w:p w:rsidR="00421A13" w14:paraId="73FFFDC3" w14:textId="6195957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填充母料项目的安全、文明和清洁生产。这包括环境保护、劳动安全卫生和消防设施的同步规划、同步实施和同步运行。我们将关注可持续发展的要求，具备适应市场变化的可操作弹性。</w:t>
      </w:r>
    </w:p>
    <w:p w:rsidR="00421A13" w14:paraId="3EB71A06" w14:textId="1948FFD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421A13" w14:paraId="116E3F82" w14:textId="0B91FFB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我们将充分满足填充母料项目业主对填充母料项目功能、盈利性等投资方面</w:t>
      </w:r>
      <w:r>
        <w:rPr>
          <w:rFonts w:ascii="仿宋" w:eastAsia="仿宋" w:hAnsi="仿宋" w:cs="仿宋" w:hint="eastAsia"/>
          <w:sz w:val="28"/>
        </w:rPr>
        <w:t>的要求。填充母料项目的设计和实施将以业主的期望和目标为中心，确保填充母料项目能够达到商业目标。</w:t>
      </w:r>
    </w:p>
    <w:p w:rsidR="00421A13" w14:paraId="4D872436" w14:textId="6D4B52D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我们将对工程各类风险进行全面评估，并采取规避措施，以确保填充母料项目的可靠性。这包括但不限于财务风险、技术风险和市场风险的识别和管理。</w:t>
      </w:r>
    </w:p>
    <w:p w:rsidR="00421A13" w14:paraId="5484F81E"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通过以上原则和操作措施，我们将确保填充母料项目在合规、可持续和安全的基础上取得成功，以实现长期的业务增长和社会责任。</w:t>
      </w:r>
    </w:p>
    <w:p w:rsidR="00421A13" w14:paraId="0C2F8233" w14:textId="77777777">
      <w:pPr>
        <w:pStyle w:val="Heading2"/>
        <w:ind w:firstLine="560" w:firstLineChars="200"/>
        <w:rPr>
          <w:rFonts w:ascii="仿宋" w:eastAsia="仿宋" w:hAnsi="仿宋" w:cs="仿宋"/>
          <w:sz w:val="28"/>
        </w:rPr>
      </w:pPr>
      <w:bookmarkStart w:id="9" w:name="_Toc3207"/>
      <w:r>
        <w:rPr>
          <w:rFonts w:ascii="仿宋" w:eastAsia="仿宋" w:hAnsi="仿宋" w:cs="仿宋" w:hint="eastAsia"/>
          <w:sz w:val="28"/>
        </w:rPr>
        <w:t>（五）编制依据</w:t>
      </w:r>
      <w:bookmarkEnd w:id="9"/>
    </w:p>
    <w:p w:rsidR="00421A13" w14:paraId="15A29634" w14:textId="77777777">
      <w:pPr>
        <w:ind w:firstLine="560" w:firstLineChars="200"/>
        <w:rPr>
          <w:rFonts w:ascii="仿宋" w:eastAsia="仿宋" w:hAnsi="仿宋" w:cs="仿宋"/>
          <w:sz w:val="28"/>
        </w:rPr>
      </w:pPr>
      <w:r>
        <w:rPr>
          <w:rFonts w:ascii="仿宋" w:eastAsia="仿宋" w:hAnsi="仿宋" w:cs="仿宋" w:hint="eastAsia"/>
          <w:sz w:val="28"/>
        </w:rPr>
        <w:t>在填充母料项目可行性研究和评估的过程中，需要综合考虑以下政策和资料，以确保填充母料项目的合规性和可行性：</w:t>
      </w:r>
    </w:p>
    <w:p w:rsidR="00421A13" w14:paraId="1968FACC" w14:textId="7DB6E19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w:t>
      </w:r>
      <w:r>
        <w:rPr>
          <w:rFonts w:ascii="仿宋" w:eastAsia="仿宋" w:hAnsi="仿宋" w:cs="仿宋" w:hint="eastAsia"/>
          <w:sz w:val="28"/>
        </w:rPr>
        <w:t>：了解并参考国家经济和社会发展的最新规划文件。</w:t>
      </w:r>
    </w:p>
    <w:p w:rsidR="00421A13" w14:paraId="6B6A1689" w14:textId="6BF9610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地方性规划和政策：研究填充母料项目所在地的地方性规划和政策文件，确保填充母料项目不仅符合国家政策，还符合当地政府的发展方向和规划。</w:t>
      </w:r>
    </w:p>
    <w:p w:rsidR="00421A13" w14:paraId="5FEF68F9" w14:textId="590D320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相关财务制度、会计制度：深入了解并遵守最新的国家和地方财务和会计制度，以确保填充母料项目的财务管理合规。</w:t>
      </w:r>
    </w:p>
    <w:p w:rsidR="00421A13" w14:paraId="7E9B052D" w14:textId="6A44E53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专业指南和标准：参考行业相关的专业指南和标准，如环境保护、安全生产等，以确保填充母料项目在关键领域的合规性。</w:t>
      </w:r>
    </w:p>
    <w:p w:rsidR="00421A13" w14:paraId="1C227EB2" w14:textId="701A9BC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可行性研究初期成果：对已经完成的可行性研究初期成果进行综合分析，以了解填充母料项目的潜在问题和机会。</w:t>
      </w:r>
    </w:p>
    <w:p w:rsidR="00421A13" w14:paraId="72632324" w14:textId="47D682C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设计基础资料：根据填充母料项目性质，及时调查和收集相关设计基础资料，以支持可行性研究的全面性和深入分析。</w:t>
      </w:r>
    </w:p>
    <w:p w:rsidR="00421A13" w14:paraId="604809EC" w14:textId="0B64A8C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填充母料项目评估方法和参数：参考最新的填充母料项目评估方法和参数，确保填充母料项目的经济效益评估和风险评估符合国家和行业标准。</w:t>
      </w:r>
    </w:p>
    <w:p w:rsidR="00421A13" w14:paraId="46B187AA" w14:textId="2FAC680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技术资料和填充母料项目方案：填充母料项目建</w:t>
      </w:r>
      <w:r>
        <w:rPr>
          <w:rFonts w:ascii="仿宋" w:eastAsia="仿宋" w:hAnsi="仿宋" w:cs="仿宋" w:hint="eastAsia"/>
          <w:sz w:val="28"/>
        </w:rPr>
        <w:t>设单位提供的技术资料、填充母料项目方案和基础材料将为可行性研究提供重要信息，需要充分考虑。</w:t>
      </w:r>
    </w:p>
    <w:p w:rsidR="00421A13" w14:paraId="23AE51F0" w14:textId="77777777">
      <w:pPr>
        <w:ind w:firstLine="560" w:firstLineChars="200"/>
        <w:rPr>
          <w:rFonts w:ascii="仿宋" w:eastAsia="仿宋" w:hAnsi="仿宋" w:cs="仿宋"/>
          <w:sz w:val="28"/>
        </w:rPr>
      </w:pPr>
      <w:r>
        <w:rPr>
          <w:rFonts w:ascii="仿宋" w:eastAsia="仿宋" w:hAnsi="仿宋" w:cs="仿宋" w:hint="eastAsia"/>
          <w:sz w:val="28"/>
        </w:rPr>
        <w:t>以上政策和资料将在填充母料项目的可行性研究和评估中被广泛引用和参考，以确保填充母料项目的全面性、合规性和可行性。</w:t>
      </w:r>
    </w:p>
    <w:p w:rsidR="00421A13" w14:paraId="718A1B1B" w14:textId="77777777">
      <w:pPr>
        <w:pStyle w:val="Heading2"/>
        <w:ind w:firstLine="560" w:firstLineChars="200"/>
        <w:rPr>
          <w:rFonts w:ascii="仿宋" w:eastAsia="仿宋" w:hAnsi="仿宋" w:cs="仿宋"/>
          <w:sz w:val="28"/>
        </w:rPr>
      </w:pPr>
      <w:bookmarkStart w:id="10" w:name="_Toc9805"/>
      <w:r>
        <w:rPr>
          <w:rFonts w:ascii="仿宋" w:eastAsia="仿宋" w:hAnsi="仿宋" w:cs="仿宋" w:hint="eastAsia"/>
          <w:sz w:val="28"/>
        </w:rPr>
        <w:t>（六）编制范围及内容</w:t>
      </w:r>
      <w:bookmarkEnd w:id="10"/>
    </w:p>
    <w:p w:rsidR="00421A13" w14:paraId="5A3EE07B" w14:textId="041FF78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填充母料项目单位和填充母料项目背景：</w:t>
      </w:r>
    </w:p>
    <w:p w:rsidR="00421A13" w14:paraId="3936AA52" w14:textId="10BFF96B">
      <w:pPr>
        <w:ind w:firstLine="560" w:firstLineChars="200"/>
        <w:rPr>
          <w:rFonts w:ascii="仿宋" w:eastAsia="仿宋" w:hAnsi="仿宋" w:cs="仿宋"/>
          <w:sz w:val="28"/>
        </w:rPr>
      </w:pPr>
      <w:r>
        <w:rPr>
          <w:rFonts w:ascii="仿宋" w:eastAsia="仿宋" w:hAnsi="仿宋" w:cs="仿宋" w:hint="eastAsia"/>
          <w:sz w:val="28"/>
        </w:rPr>
        <w:t>介绍填充母料项目的负责单位以及填充母料项目的基本情况，包括填充母料项目的名称、规模、定位等。</w:t>
      </w:r>
    </w:p>
    <w:p w:rsidR="00421A13" w14:paraId="0130EB40" w14:textId="2FD032D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421A13" w14:paraId="4CBDB976" w14:textId="061CFE66">
      <w:pPr>
        <w:ind w:firstLine="560" w:firstLineChars="200"/>
        <w:rPr>
          <w:rFonts w:ascii="仿宋" w:eastAsia="仿宋" w:hAnsi="仿宋" w:cs="仿宋"/>
          <w:sz w:val="28"/>
        </w:rPr>
      </w:pPr>
      <w:r>
        <w:rPr>
          <w:rFonts w:ascii="仿宋" w:eastAsia="仿宋" w:hAnsi="仿宋" w:cs="仿宋" w:hint="eastAsia"/>
          <w:sz w:val="28"/>
        </w:rPr>
        <w:t>分析填充母料项目所属的产业规划，以确定填充母料项目是否与国家或地区的产业规划一致。</w:t>
      </w:r>
    </w:p>
    <w:p w:rsidR="00421A13" w14:paraId="2580BB16" w14:textId="2C1C2D07">
      <w:pPr>
        <w:ind w:firstLine="560" w:firstLineChars="200"/>
        <w:rPr>
          <w:rFonts w:ascii="仿宋" w:eastAsia="仿宋" w:hAnsi="仿宋" w:cs="仿宋"/>
          <w:sz w:val="28"/>
        </w:rPr>
      </w:pPr>
      <w:r>
        <w:rPr>
          <w:rFonts w:ascii="仿宋" w:eastAsia="仿宋" w:hAnsi="仿宋" w:cs="仿宋" w:hint="eastAsia"/>
          <w:sz w:val="28"/>
        </w:rPr>
        <w:t>探讨相关的产业政</w:t>
      </w:r>
      <w:r>
        <w:rPr>
          <w:rFonts w:ascii="仿宋" w:eastAsia="仿宋" w:hAnsi="仿宋" w:cs="仿宋" w:hint="eastAsia"/>
          <w:sz w:val="28"/>
        </w:rPr>
        <w:t>策，包括政府的支持政策和激励政策，以确定填充母料项目在政策环境下的优势和契合度。</w:t>
      </w:r>
    </w:p>
    <w:p w:rsidR="00421A13" w14:paraId="56960A6A" w14:textId="4FF8332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421A13" w14:paraId="551A7307" w14:textId="13B9F79E">
      <w:pPr>
        <w:ind w:firstLine="560" w:firstLineChars="200"/>
        <w:rPr>
          <w:rFonts w:ascii="仿宋" w:eastAsia="仿宋" w:hAnsi="仿宋" w:cs="仿宋"/>
          <w:sz w:val="28"/>
        </w:rPr>
      </w:pPr>
      <w:r>
        <w:rPr>
          <w:rFonts w:ascii="仿宋" w:eastAsia="仿宋" w:hAnsi="仿宋" w:cs="仿宋" w:hint="eastAsia"/>
          <w:sz w:val="28"/>
        </w:rPr>
        <w:t>评估填充母料项目所需的各类资源，如原材料、能源、人力资源等，以确定填充母料项目在资源供应方面的可行性。</w:t>
      </w:r>
    </w:p>
    <w:p w:rsidR="00421A13" w14:paraId="72BBAA4F" w14:textId="5CDD200B">
      <w:pPr>
        <w:ind w:firstLine="560" w:firstLineChars="200"/>
        <w:rPr>
          <w:rFonts w:ascii="仿宋" w:eastAsia="仿宋" w:hAnsi="仿宋" w:cs="仿宋"/>
          <w:sz w:val="28"/>
        </w:rPr>
      </w:pPr>
      <w:r>
        <w:rPr>
          <w:rFonts w:ascii="仿宋" w:eastAsia="仿宋" w:hAnsi="仿宋" w:cs="仿宋" w:hint="eastAsia"/>
          <w:sz w:val="28"/>
        </w:rPr>
        <w:t>考察填充母料项目所在地的资源丰富度、资源的可持续性，以评估资源综合利用条件。</w:t>
      </w:r>
    </w:p>
    <w:p w:rsidR="00421A13" w14:paraId="24817F94" w14:textId="2A2332B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421A13" w14:paraId="17081361" w14:textId="1E3CFDE1">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研究用地选址方案，包括土地政策和土地利用规划，以确定填充母料项目的用地规划的可行性。</w:t>
      </w:r>
    </w:p>
    <w:p w:rsidR="00421A13" w14:paraId="2BDC3613" w14:textId="0DBA2B12">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分析场地选址的因素，包括交通便捷性、环境影响等，以确定填充母料项目场地的选址方案。</w:t>
      </w:r>
    </w:p>
    <w:p w:rsidR="00421A13" w14:paraId="3A133578" w14:textId="3A130C9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421A13" w14:paraId="0DF709C6" w14:textId="73DF1928">
      <w:pPr>
        <w:ind w:firstLine="560" w:firstLineChars="200"/>
        <w:rPr>
          <w:rFonts w:ascii="仿宋" w:eastAsia="仿宋" w:hAnsi="仿宋" w:cs="仿宋"/>
          <w:sz w:val="28"/>
        </w:rPr>
      </w:pPr>
      <w:r>
        <w:rPr>
          <w:rFonts w:ascii="仿宋" w:eastAsia="仿宋" w:hAnsi="仿宋" w:cs="仿宋" w:hint="eastAsia"/>
          <w:sz w:val="28"/>
        </w:rPr>
        <w:t>进行填充母料项目对环境和生态系统的影响评估，包括大气、水质、土壤、野生动植物等，以确保填充母料项目符合最新的环保法规和生态保护要求。</w:t>
      </w:r>
    </w:p>
    <w:p w:rsidR="00421A13" w14:paraId="593EA7DA" w14:textId="50D4FB3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421A13" w14:paraId="53BA3581" w14:textId="3F3B0BF8">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421A13" w14:paraId="29A37181" w14:textId="09D5431A">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421A13" w14:paraId="7E461AF5" w14:textId="557BEDF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421A13" w14:paraId="62851293" w14:textId="4ECD25F0">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进行经济效益分析，包括投资回收期、内部收益率、净现值等，以确定填充母料项目的经济可行性。</w:t>
      </w:r>
    </w:p>
    <w:p w:rsidR="00421A13" w14:paraId="26268F0F" w14:textId="6D5DB246">
      <w:pPr>
        <w:ind w:firstLine="560" w:firstLineChars="200"/>
        <w:rPr>
          <w:rFonts w:ascii="仿宋" w:eastAsia="仿宋" w:hAnsi="仿宋" w:cs="仿宋"/>
          <w:sz w:val="28"/>
        </w:rPr>
      </w:pPr>
      <w:r>
        <w:rPr>
          <w:rFonts w:ascii="仿宋" w:eastAsia="仿宋" w:hAnsi="仿宋" w:cs="仿宋" w:hint="eastAsia"/>
          <w:sz w:val="28"/>
        </w:rPr>
        <w:t>分析社会效益，包括就业创造</w:t>
      </w:r>
      <w:r>
        <w:rPr>
          <w:rFonts w:ascii="仿宋" w:eastAsia="仿宋" w:hAnsi="仿宋" w:cs="仿宋" w:hint="eastAsia"/>
          <w:sz w:val="28"/>
        </w:rPr>
        <w:t>、社会贡献等，以确定填充母料项目的社会可行性。</w:t>
      </w:r>
    </w:p>
    <w:p w:rsidR="00421A13" w14:paraId="304AFD61" w14:textId="77777777">
      <w:pPr>
        <w:pStyle w:val="Heading2"/>
        <w:ind w:firstLine="560" w:firstLineChars="200"/>
        <w:rPr>
          <w:rFonts w:ascii="仿宋" w:eastAsia="仿宋" w:hAnsi="仿宋" w:cs="仿宋"/>
          <w:sz w:val="28"/>
        </w:rPr>
      </w:pPr>
      <w:bookmarkStart w:id="11" w:name="_Toc27193"/>
      <w:r>
        <w:rPr>
          <w:rFonts w:ascii="仿宋" w:eastAsia="仿宋" w:hAnsi="仿宋" w:cs="仿宋" w:hint="eastAsia"/>
          <w:sz w:val="28"/>
        </w:rPr>
        <w:t>（七）填充母料项目建设背景</w:t>
      </w:r>
      <w:bookmarkEnd w:id="11"/>
    </w:p>
    <w:p w:rsidR="00421A13" w14:paraId="47E73E4A"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填充母料项目的建设被视为提升数据处理和分析能力的重要举措。</w:t>
      </w:r>
    </w:p>
    <w:p w:rsidR="00421A13" w14:paraId="0D4D84BD"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填充母料项目发起于</w:t>
      </w:r>
      <w:r>
        <w:rPr>
          <w:rFonts w:ascii="仿宋" w:eastAsia="仿宋" w:hAnsi="仿宋" w:cs="仿宋" w:hint="eastAsia"/>
          <w:sz w:val="28"/>
        </w:rPr>
        <w:t>21</w:t>
      </w:r>
    </w:p>
    <w:p w:rsidR="00421A13"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填充母料项目的实施；产业界积极参与填充母料项目的规划和建设，提供实践经验和资源；学术界则通过研究创新，为填充母料项目的理论支撑和技术实现提供有力支持。</w:t>
      </w:r>
    </w:p>
    <w:p w:rsidR="00421A13" w14:paraId="71E9F0B1" w14:textId="77777777">
      <w:pPr>
        <w:pStyle w:val="Heading2"/>
        <w:ind w:firstLine="560" w:firstLineChars="200"/>
        <w:rPr>
          <w:rFonts w:ascii="仿宋" w:eastAsia="仿宋" w:hAnsi="仿宋" w:cs="仿宋"/>
          <w:sz w:val="28"/>
        </w:rPr>
      </w:pPr>
      <w:bookmarkStart w:id="12" w:name="_Toc19944"/>
      <w:r>
        <w:rPr>
          <w:rFonts w:ascii="仿宋" w:eastAsia="仿宋" w:hAnsi="仿宋" w:cs="仿宋" w:hint="eastAsia"/>
          <w:sz w:val="28"/>
        </w:rPr>
        <w:t>（八）结论分析</w:t>
      </w:r>
      <w:bookmarkEnd w:id="12"/>
    </w:p>
    <w:p w:rsidR="00421A13" w14:paraId="36C3B2AF" w14:textId="3E8D1FC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填充母料项目选址</w:t>
      </w:r>
    </w:p>
    <w:p w:rsidR="00421A13" w14:paraId="0CAAAB22" w14:textId="77777777">
      <w:pPr>
        <w:ind w:firstLine="560" w:firstLineChars="200"/>
        <w:rPr>
          <w:rFonts w:ascii="仿宋" w:eastAsia="仿宋" w:hAnsi="仿宋" w:cs="仿宋"/>
          <w:sz w:val="28"/>
        </w:rPr>
      </w:pPr>
      <w:r>
        <w:rPr>
          <w:rFonts w:ascii="仿宋" w:eastAsia="仿宋" w:hAnsi="仿宋" w:cs="仿宋" w:hint="eastAsia"/>
          <w:sz w:val="28"/>
        </w:rPr>
        <w:t>本期填充母料项目将选址于待定地点，占地面积约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亩。这一区域具有得天独厚的地理位置，交通便捷，拥有完善的电力、供水、排水和通讯等基础设施，为本填充母料项目的建设提供了理想的条件。</w:t>
      </w:r>
    </w:p>
    <w:p w:rsidR="00421A13" w14:paraId="0A73FCBD" w14:textId="4708714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421A13" w14:paraId="1EB399C8" w14:textId="77777777">
      <w:pPr>
        <w:ind w:firstLine="560" w:firstLineChars="200"/>
        <w:rPr>
          <w:rFonts w:ascii="仿宋" w:eastAsia="仿宋" w:hAnsi="仿宋" w:cs="仿宋"/>
          <w:sz w:val="28"/>
        </w:rPr>
      </w:pPr>
      <w:r>
        <w:rPr>
          <w:rFonts w:ascii="仿宋" w:eastAsia="仿宋" w:hAnsi="仿宋" w:cs="仿宋" w:hint="eastAsia"/>
          <w:sz w:val="28"/>
        </w:rPr>
        <w:t>一旦填充母料项目建成，将拥有年产</w:t>
      </w:r>
      <w:r>
        <w:rPr>
          <w:rFonts w:ascii="仿宋" w:eastAsia="仿宋" w:hAnsi="仿宋" w:cs="仿宋" w:hint="eastAsia"/>
          <w:sz w:val="28"/>
        </w:rPr>
        <w:t>XX</w:t>
      </w:r>
      <w:r>
        <w:rPr>
          <w:rFonts w:ascii="仿宋" w:eastAsia="仿宋" w:hAnsi="仿宋" w:cs="仿宋" w:hint="eastAsia"/>
          <w:sz w:val="28"/>
        </w:rPr>
        <w:t>的生产能力。</w:t>
      </w:r>
    </w:p>
    <w:p w:rsidR="00421A13" w14:paraId="6B1F4D31" w14:textId="29ED964B">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填充母料项目实施进度</w:t>
      </w:r>
    </w:p>
    <w:p w:rsidR="00421A13" w14:paraId="2AE15234" w14:textId="77777777">
      <w:pPr>
        <w:ind w:firstLine="560" w:firstLineChars="200"/>
        <w:rPr>
          <w:rFonts w:ascii="仿宋" w:eastAsia="仿宋" w:hAnsi="仿宋" w:cs="仿宋"/>
          <w:sz w:val="28"/>
        </w:rPr>
      </w:pPr>
      <w:r>
        <w:rPr>
          <w:rFonts w:ascii="仿宋" w:eastAsia="仿宋" w:hAnsi="仿宋" w:cs="仿宋" w:hint="eastAsia"/>
          <w:sz w:val="28"/>
        </w:rPr>
        <w:t>本期填充母料项目将按照国家基本建设程序的法规和相关实施指南要求进行建设，规划的建设期限为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421A13" w14:paraId="211B630B" w14:textId="1AAB8042">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421A13" w14:paraId="32B361C8" w14:textId="5C90DB8B">
      <w:pPr>
        <w:ind w:firstLine="560" w:firstLineChars="200"/>
        <w:rPr>
          <w:rFonts w:ascii="仿宋" w:eastAsia="仿宋" w:hAnsi="仿宋" w:cs="仿宋"/>
          <w:sz w:val="28"/>
        </w:rPr>
      </w:pPr>
      <w:r>
        <w:rPr>
          <w:rFonts w:ascii="仿宋" w:eastAsia="仿宋" w:hAnsi="仿宋" w:cs="仿宋" w:hint="eastAsia"/>
          <w:sz w:val="28"/>
        </w:rPr>
        <w:t>填充母料项目的总投资包括建设投资、建设期利息和流动资金。通过慎重的财务估算，填充母料项目的总投资为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421A13" w14:paraId="26BB05C2" w14:textId="3C433CA9">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421A13" w14:paraId="6FD89D9E"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填充母料项目的总投资为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万元。根据慎重的财务测算，本期工程填充母料项目将申请银行借款总额</w:t>
      </w:r>
      <w:r>
        <w:rPr>
          <w:rFonts w:ascii="仿宋" w:eastAsia="仿宋" w:hAnsi="仿宋" w:cs="仿宋" w:hint="eastAsia"/>
          <w:sz w:val="28"/>
        </w:rPr>
        <w:t>XXXX</w:t>
      </w:r>
      <w:r>
        <w:rPr>
          <w:rFonts w:ascii="仿宋" w:eastAsia="仿宋" w:hAnsi="仿宋" w:cs="仿宋" w:hint="eastAsia"/>
          <w:sz w:val="28"/>
        </w:rPr>
        <w:t>万元。</w:t>
      </w:r>
    </w:p>
    <w:p w:rsidR="00421A13" w14:paraId="6423B4CD" w14:textId="7A7AFF13">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421A13" w14:paraId="48DC06CC" w14:textId="5B987A6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填充母料项目达产年的预期营业收入（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421A13" w14:paraId="3BFD9049" w14:textId="039BCC7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421A13" w14:paraId="099501A3" w14:textId="0AFF699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填充母料项目达产年净利润（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421A13" w14:paraId="346C77C6" w14:textId="03828B7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421A13" w14:paraId="403BAB31" w14:textId="422D244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421A13" w14:paraId="4C233C7C" w14:textId="58D4AB2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421A13" w14:paraId="7ED43809" w14:textId="71B6D354">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421A13" w14:paraId="2E76AD0D" w14:textId="77777777">
      <w:pPr>
        <w:ind w:firstLine="560" w:firstLineChars="200"/>
        <w:rPr>
          <w:rFonts w:ascii="仿宋" w:eastAsia="仿宋" w:hAnsi="仿宋" w:cs="仿宋"/>
          <w:sz w:val="28"/>
        </w:rPr>
      </w:pPr>
      <w:r>
        <w:rPr>
          <w:rFonts w:ascii="仿宋" w:eastAsia="仿宋" w:hAnsi="仿宋" w:cs="仿宋" w:hint="eastAsia"/>
          <w:sz w:val="28"/>
        </w:rPr>
        <w:t>该填充母料项目实施后，将满足国内市场需求，增加国家和地方财政收入，推动产业升级和发展，创造更多的就业机会。此外，由于填充母料项目采用先进的环保措施，不会对周边环境产生不利影响。因此，本填充母料项目建设将带来显著的社会效益。</w:t>
      </w:r>
    </w:p>
    <w:p w:rsidR="00421A13" w14:paraId="19D9A843" w14:textId="77777777">
      <w:pPr>
        <w:pStyle w:val="Heading1"/>
        <w:ind w:firstLine="560" w:firstLineChars="200"/>
        <w:rPr>
          <w:rFonts w:ascii="仿宋" w:eastAsia="仿宋" w:hAnsi="仿宋" w:cs="仿宋"/>
          <w:sz w:val="28"/>
        </w:rPr>
      </w:pPr>
      <w:bookmarkStart w:id="13" w:name="_Toc10996"/>
      <w:r>
        <w:rPr>
          <w:rFonts w:ascii="仿宋" w:eastAsia="仿宋" w:hAnsi="仿宋" w:cs="仿宋" w:hint="eastAsia"/>
          <w:sz w:val="28"/>
        </w:rPr>
        <w:t>三、填充母料项目选址方案</w:t>
      </w:r>
      <w:bookmarkEnd w:id="13"/>
    </w:p>
    <w:p w:rsidR="00421A13" w14:paraId="4E18D254" w14:textId="77777777">
      <w:pPr>
        <w:pStyle w:val="Heading2"/>
        <w:rPr>
          <w:rFonts w:ascii="仿宋" w:eastAsia="仿宋" w:hAnsi="仿宋" w:cs="仿宋"/>
        </w:rPr>
      </w:pPr>
      <w:bookmarkStart w:id="14" w:name="_Toc30777"/>
      <w:r>
        <w:rPr>
          <w:rFonts w:ascii="仿宋" w:eastAsia="仿宋" w:hAnsi="仿宋" w:cs="仿宋" w:hint="eastAsia"/>
        </w:rPr>
        <w:t>（一）填充母料项目选址原则</w:t>
      </w:r>
      <w:bookmarkEnd w:id="14"/>
    </w:p>
    <w:p w:rsidR="00421A13" w14:paraId="2949BF00" w14:textId="77777777">
      <w:pPr>
        <w:ind w:firstLine="560" w:firstLineChars="200"/>
        <w:rPr>
          <w:rFonts w:ascii="仿宋" w:eastAsia="仿宋" w:hAnsi="仿宋" w:cs="仿宋"/>
          <w:sz w:val="28"/>
        </w:rPr>
      </w:pPr>
      <w:r>
        <w:rPr>
          <w:rFonts w:ascii="仿宋" w:eastAsia="仿宋" w:hAnsi="仿宋" w:cs="仿宋" w:hint="eastAsia"/>
          <w:sz w:val="28"/>
        </w:rPr>
        <w:t>填充母料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填充母料项目的建设与</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https://d.book118.com/148066135133006036</w:t>
        </w:r>
      </w:hyperlink>
    </w:p>
    <w:p w:rsidR="00421A1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13" w14:paraId="25225E70" w14:textId="77777777">
    <w:pPr>
      <w:pStyle w:val="Header"/>
      <w:jc w:val="center"/>
      <w:rPr>
        <w:rFonts w:ascii="仿宋" w:eastAsia="仿宋" w:hAnsi="仿宋" w:cs="仿宋"/>
      </w:rPr>
    </w:pPr>
    <w:r>
      <w:rPr>
        <w:rFonts w:ascii="仿宋" w:eastAsia="仿宋" w:hAnsi="仿宋" w:cs="仿宋" w:hint="eastAsia"/>
      </w:rPr>
      <w:t>填充母料行业相关投资计划提议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13" w14:textId="77777777">
    <w:pPr>
      <w:pStyle w:val="Header"/>
      <w:jc w:val="center"/>
      <w:rPr>
        <w:rFonts w:ascii="仿宋" w:eastAsia="仿宋" w:hAnsi="仿宋" w:cs="仿宋"/>
      </w:rPr>
    </w:pPr>
    <w:r>
      <w:rPr>
        <w:rFonts w:ascii="仿宋" w:eastAsia="仿宋" w:hAnsi="仿宋" w:cs="仿宋" w:hint="eastAsia"/>
      </w:rPr>
      <w:t>填充母料行业相关投资计划提议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13" w14:textId="77777777">
    <w:pPr>
      <w:pStyle w:val="Header"/>
      <w:jc w:val="center"/>
      <w:rPr>
        <w:rFonts w:ascii="仿宋" w:eastAsia="仿宋" w:hAnsi="仿宋" w:cs="仿宋"/>
      </w:rPr>
    </w:pPr>
    <w:r>
      <w:rPr>
        <w:rFonts w:ascii="仿宋" w:eastAsia="仿宋" w:hAnsi="仿宋" w:cs="仿宋" w:hint="eastAsia"/>
      </w:rPr>
      <w:t>填充母料行业相关投资计划提议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13" w14:textId="77777777">
    <w:pPr>
      <w:pStyle w:val="Header"/>
      <w:jc w:val="center"/>
      <w:rPr>
        <w:rFonts w:ascii="仿宋" w:eastAsia="仿宋" w:hAnsi="仿宋" w:cs="仿宋"/>
      </w:rPr>
    </w:pPr>
    <w:r>
      <w:rPr>
        <w:rFonts w:ascii="仿宋" w:eastAsia="仿宋" w:hAnsi="仿宋" w:cs="仿宋" w:hint="eastAsia"/>
      </w:rPr>
      <w:t>填充母料行业相关投资计划提议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13" w14:textId="77777777">
    <w:pPr>
      <w:pStyle w:val="Header"/>
      <w:jc w:val="center"/>
      <w:rPr>
        <w:rFonts w:ascii="仿宋" w:eastAsia="仿宋" w:hAnsi="仿宋" w:cs="仿宋"/>
      </w:rPr>
    </w:pPr>
    <w:r>
      <w:rPr>
        <w:rFonts w:ascii="仿宋" w:eastAsia="仿宋" w:hAnsi="仿宋" w:cs="仿宋" w:hint="eastAsia"/>
      </w:rPr>
      <w:t>填充母料行业相关投资计划提议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13" w14:textId="77777777">
    <w:pPr>
      <w:pStyle w:val="Header"/>
      <w:jc w:val="center"/>
      <w:rPr>
        <w:rFonts w:ascii="仿宋" w:eastAsia="仿宋" w:hAnsi="仿宋" w:cs="仿宋"/>
      </w:rPr>
    </w:pPr>
    <w:r>
      <w:rPr>
        <w:rFonts w:ascii="仿宋" w:eastAsia="仿宋" w:hAnsi="仿宋" w:cs="仿宋" w:hint="eastAsia"/>
      </w:rPr>
      <w:t>填充母料行业相关投资计划提议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13" w14:textId="77777777">
    <w:pPr>
      <w:pStyle w:val="Header"/>
      <w:jc w:val="center"/>
      <w:rPr>
        <w:rFonts w:ascii="仿宋" w:eastAsia="仿宋" w:hAnsi="仿宋" w:cs="仿宋"/>
      </w:rPr>
    </w:pPr>
    <w:r>
      <w:rPr>
        <w:rFonts w:ascii="仿宋" w:eastAsia="仿宋" w:hAnsi="仿宋" w:cs="仿宋" w:hint="eastAsia"/>
      </w:rPr>
      <w:t>填充母料行业相关投资计划提议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13" w14:textId="77777777">
    <w:pPr>
      <w:pStyle w:val="Header"/>
      <w:jc w:val="center"/>
      <w:rPr>
        <w:rFonts w:ascii="仿宋" w:eastAsia="仿宋" w:hAnsi="仿宋" w:cs="仿宋"/>
      </w:rPr>
    </w:pPr>
    <w:r>
      <w:rPr>
        <w:rFonts w:ascii="仿宋" w:eastAsia="仿宋" w:hAnsi="仿宋" w:cs="仿宋" w:hint="eastAsia"/>
      </w:rPr>
      <w:t>填充母料行业相关投资计划提议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13" w14:textId="77777777">
    <w:pPr>
      <w:pStyle w:val="Header"/>
      <w:jc w:val="center"/>
      <w:rPr>
        <w:rFonts w:ascii="仿宋" w:eastAsia="仿宋" w:hAnsi="仿宋" w:cs="仿宋"/>
      </w:rPr>
    </w:pPr>
    <w:r>
      <w:rPr>
        <w:rFonts w:ascii="仿宋" w:eastAsia="仿宋" w:hAnsi="仿宋" w:cs="仿宋" w:hint="eastAsia"/>
      </w:rPr>
      <w:t>填充母料行业相关投资计划提议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13" w14:textId="77777777">
    <w:pPr>
      <w:pStyle w:val="Header"/>
      <w:jc w:val="center"/>
      <w:rPr>
        <w:rFonts w:ascii="仿宋" w:eastAsia="仿宋" w:hAnsi="仿宋" w:cs="仿宋"/>
      </w:rPr>
    </w:pPr>
    <w:r>
      <w:rPr>
        <w:rFonts w:ascii="仿宋" w:eastAsia="仿宋" w:hAnsi="仿宋" w:cs="仿宋" w:hint="eastAsia"/>
      </w:rPr>
      <w:t>填充母料行业相关投资计划提议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13" w14:textId="77777777">
    <w:pPr>
      <w:pStyle w:val="Header"/>
      <w:jc w:val="center"/>
      <w:rPr>
        <w:rFonts w:ascii="仿宋" w:eastAsia="仿宋" w:hAnsi="仿宋" w:cs="仿宋"/>
      </w:rPr>
    </w:pPr>
    <w:r>
      <w:rPr>
        <w:rFonts w:ascii="仿宋" w:eastAsia="仿宋" w:hAnsi="仿宋" w:cs="仿宋" w:hint="eastAsia"/>
      </w:rPr>
      <w:t>填充母料行业相关投资计划提议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13" w14:textId="77777777">
    <w:pPr>
      <w:pStyle w:val="Header"/>
      <w:jc w:val="center"/>
      <w:rPr>
        <w:rFonts w:ascii="仿宋" w:eastAsia="仿宋" w:hAnsi="仿宋" w:cs="仿宋"/>
      </w:rPr>
    </w:pPr>
    <w:r>
      <w:rPr>
        <w:rFonts w:ascii="仿宋" w:eastAsia="仿宋" w:hAnsi="仿宋" w:cs="仿宋" w:hint="eastAsia"/>
      </w:rPr>
      <w:t>填充母料行业相关投资计划提议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D57BFC"/>
    <w:rsid w:val="00421A13"/>
    <w:rsid w:val="00732D2E"/>
    <w:rsid w:val="01D57B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517B74A"/>
  <w15:docId w15:val="{C3A27B88-CA5E-4773-BEB7-B976BE5C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48066135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3713</Words>
  <Characters>21165</Characters>
  <Application>Microsoft Office Word</Application>
  <DocSecurity>0</DocSecurity>
  <Lines>176</Lines>
  <Paragraphs>49</Paragraphs>
  <ScaleCrop>false</ScaleCrop>
  <Company/>
  <LinksUpToDate>false</LinksUpToDate>
  <CharactersWithSpaces>24829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2023-12-03T01:14:00Z</dcterms:created>
  <dcterms:modified xsi:type="dcterms:W3CDTF">2024-01-01T15:36:00Z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0DF48A1A43394160A658A612F7489264_11</vt:lpwstr>
  </property>
  <property fmtid="{D5CDD505-2E9C-101B-9397-08002B2CF9AE}" pid="3" name="KSOProductBuildVer">
    <vt:lpwstr>2052-12.1.0.15712</vt:lpwstr>
  </property>
</Properties>
</file>