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32E3" w14:paraId="1F448E2C" w14:textId="77777777">
      <w:pPr>
        <w:widowControl/>
        <w:jc w:val="left"/>
        <w:rPr>
          <w:rFonts w:ascii="仿宋" w:eastAsia="仿宋" w:hAnsi="仿宋"/>
          <w:b/>
          <w:sz w:val="40"/>
        </w:rPr>
      </w:pPr>
    </w:p>
    <w:p w:rsidR="008532E3" w14:paraId="6D2DD808" w14:textId="77777777">
      <w:pPr>
        <w:widowControl/>
        <w:jc w:val="left"/>
        <w:rPr>
          <w:rFonts w:ascii="仿宋" w:eastAsia="仿宋" w:hAnsi="仿宋"/>
          <w:b/>
          <w:sz w:val="40"/>
        </w:rPr>
      </w:pPr>
    </w:p>
    <w:p w:rsidR="008532E3" w14:paraId="4350ADC8" w14:textId="77777777">
      <w:pPr>
        <w:widowControl/>
        <w:jc w:val="left"/>
        <w:rPr>
          <w:rFonts w:ascii="仿宋" w:eastAsia="仿宋" w:hAnsi="仿宋"/>
          <w:b/>
          <w:sz w:val="40"/>
        </w:rPr>
      </w:pPr>
    </w:p>
    <w:p w:rsidR="008532E3" w:rsidRPr="008532E3" w14:paraId="4ACCA6FA" w14:textId="6392E9C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532E3">
        <w:rPr>
          <w:rFonts w:ascii="宋体" w:eastAsia="宋体" w:hAnsi="宋体" w:hint="eastAsia"/>
          <w:b/>
          <w:sz w:val="60"/>
        </w:rPr>
        <w:t>陈设艺术陶瓷制品项目可行性研究分析报告</w:t>
      </w:r>
    </w:p>
    <w:p w:rsidR="008532E3" w:rsidP="008532E3" w14:paraId="5424CD7C" w14:textId="185688D9">
      <w:pPr>
        <w:widowControl/>
        <w:jc w:val="center"/>
        <w:rPr>
          <w:rFonts w:ascii="仿宋" w:eastAsia="仿宋" w:hAnsi="仿宋" w:hint="eastAsia"/>
          <w:b/>
          <w:sz w:val="40"/>
        </w:rPr>
      </w:pPr>
      <w:r w:rsidRPr="008532E3">
        <w:rPr>
          <w:rFonts w:ascii="仿宋" w:eastAsia="仿宋" w:hAnsi="仿宋" w:hint="eastAsia"/>
          <w:b/>
          <w:sz w:val="40"/>
        </w:rPr>
        <w:t>目录</w:t>
      </w:r>
    </w:p>
    <w:p w:rsidR="008532E3" w14:paraId="34FA0737" w14:textId="64FB6763">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_Toc153738353 \h </w:instrText>
      </w:r>
      <w:r>
        <w:rPr>
          <w:noProof/>
        </w:rPr>
        <w:fldChar w:fldCharType="separate"/>
      </w:r>
      <w:r>
        <w:rPr>
          <w:noProof/>
        </w:rPr>
        <w:t>3</w:t>
      </w:r>
      <w:r>
        <w:rPr>
          <w:noProof/>
        </w:rPr>
        <w:fldChar w:fldCharType="end"/>
      </w:r>
    </w:p>
    <w:p w:rsidR="008532E3" w14:paraId="76F393AE" w14:textId="0E0B3EE0">
      <w:pPr>
        <w:pStyle w:val="TOC1"/>
        <w:tabs>
          <w:tab w:val="right" w:leader="dot" w:pos="8296"/>
        </w:tabs>
        <w:rPr>
          <w:noProof/>
        </w:rPr>
      </w:pPr>
      <w:r>
        <w:rPr>
          <w:noProof/>
        </w:rPr>
        <w:t>一、融资方案和资金使用计划</w:t>
      </w:r>
      <w:r>
        <w:rPr>
          <w:noProof/>
        </w:rPr>
        <w:tab/>
      </w:r>
      <w:r>
        <w:rPr>
          <w:noProof/>
        </w:rPr>
        <w:fldChar w:fldCharType="begin"/>
      </w:r>
      <w:r>
        <w:rPr>
          <w:noProof/>
        </w:rPr>
        <w:instrText xml:space="preserve"> PAGEREF _Toc153738354 \h </w:instrText>
      </w:r>
      <w:r>
        <w:rPr>
          <w:noProof/>
        </w:rPr>
        <w:fldChar w:fldCharType="separate"/>
      </w:r>
      <w:r>
        <w:rPr>
          <w:noProof/>
        </w:rPr>
        <w:t>3</w:t>
      </w:r>
      <w:r>
        <w:rPr>
          <w:noProof/>
        </w:rPr>
        <w:fldChar w:fldCharType="end"/>
      </w:r>
    </w:p>
    <w:p w:rsidR="008532E3" w14:paraId="79757E15" w14:textId="73DFB03D">
      <w:pPr>
        <w:pStyle w:val="TOC2"/>
        <w:tabs>
          <w:tab w:val="right" w:leader="dot" w:pos="8296"/>
        </w:tabs>
        <w:rPr>
          <w:noProof/>
        </w:rPr>
      </w:pPr>
      <w:r>
        <w:rPr>
          <w:noProof/>
        </w:rPr>
        <w:t>(一)、陈设艺术陶瓷制品项目融资方式和资金来源选择</w:t>
      </w:r>
      <w:r>
        <w:rPr>
          <w:noProof/>
        </w:rPr>
        <w:tab/>
      </w:r>
      <w:r>
        <w:rPr>
          <w:noProof/>
        </w:rPr>
        <w:fldChar w:fldCharType="begin"/>
      </w:r>
      <w:r>
        <w:rPr>
          <w:noProof/>
        </w:rPr>
        <w:instrText xml:space="preserve"> PAGEREF _Toc153738355 \h </w:instrText>
      </w:r>
      <w:r>
        <w:rPr>
          <w:noProof/>
        </w:rPr>
        <w:fldChar w:fldCharType="separate"/>
      </w:r>
      <w:r>
        <w:rPr>
          <w:noProof/>
        </w:rPr>
        <w:t>3</w:t>
      </w:r>
      <w:r>
        <w:rPr>
          <w:noProof/>
        </w:rPr>
        <w:fldChar w:fldCharType="end"/>
      </w:r>
    </w:p>
    <w:p w:rsidR="008532E3" w14:paraId="2B72DFD8" w14:textId="39226685">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_Toc153738356 \h </w:instrText>
      </w:r>
      <w:r>
        <w:rPr>
          <w:noProof/>
        </w:rPr>
        <w:fldChar w:fldCharType="separate"/>
      </w:r>
      <w:r>
        <w:rPr>
          <w:noProof/>
        </w:rPr>
        <w:t>4</w:t>
      </w:r>
      <w:r>
        <w:rPr>
          <w:noProof/>
        </w:rPr>
        <w:fldChar w:fldCharType="end"/>
      </w:r>
    </w:p>
    <w:p w:rsidR="008532E3" w14:paraId="710230D1" w14:textId="3AFC37FE">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_Toc153738357 \h </w:instrText>
      </w:r>
      <w:r>
        <w:rPr>
          <w:noProof/>
        </w:rPr>
        <w:fldChar w:fldCharType="separate"/>
      </w:r>
      <w:r>
        <w:rPr>
          <w:noProof/>
        </w:rPr>
        <w:t>5</w:t>
      </w:r>
      <w:r>
        <w:rPr>
          <w:noProof/>
        </w:rPr>
        <w:fldChar w:fldCharType="end"/>
      </w:r>
    </w:p>
    <w:p w:rsidR="008532E3" w14:paraId="7C17A979" w14:textId="75684144">
      <w:pPr>
        <w:pStyle w:val="TOC1"/>
        <w:tabs>
          <w:tab w:val="right" w:leader="dot" w:pos="8296"/>
        </w:tabs>
        <w:rPr>
          <w:noProof/>
        </w:rPr>
      </w:pPr>
      <w:r>
        <w:rPr>
          <w:noProof/>
        </w:rPr>
        <w:t>二、陈设艺术陶瓷制品项目选址科学性分析</w:t>
      </w:r>
      <w:r>
        <w:rPr>
          <w:noProof/>
        </w:rPr>
        <w:tab/>
      </w:r>
      <w:r>
        <w:rPr>
          <w:noProof/>
        </w:rPr>
        <w:fldChar w:fldCharType="begin"/>
      </w:r>
      <w:r>
        <w:rPr>
          <w:noProof/>
        </w:rPr>
        <w:instrText xml:space="preserve"> PAGEREF _Toc153738358 \h </w:instrText>
      </w:r>
      <w:r>
        <w:rPr>
          <w:noProof/>
        </w:rPr>
        <w:fldChar w:fldCharType="separate"/>
      </w:r>
      <w:r>
        <w:rPr>
          <w:noProof/>
        </w:rPr>
        <w:t>6</w:t>
      </w:r>
      <w:r>
        <w:rPr>
          <w:noProof/>
        </w:rPr>
        <w:fldChar w:fldCharType="end"/>
      </w:r>
    </w:p>
    <w:p w:rsidR="008532E3" w14:paraId="32CD885C" w14:textId="61511889">
      <w:pPr>
        <w:pStyle w:val="TOC2"/>
        <w:tabs>
          <w:tab w:val="right" w:leader="dot" w:pos="8296"/>
        </w:tabs>
        <w:rPr>
          <w:noProof/>
        </w:rPr>
      </w:pPr>
      <w:r>
        <w:rPr>
          <w:noProof/>
        </w:rPr>
        <w:t>(一)、陈设艺术陶瓷制品项目厂址的选择原则</w:t>
      </w:r>
      <w:r>
        <w:rPr>
          <w:noProof/>
        </w:rPr>
        <w:tab/>
      </w:r>
      <w:r>
        <w:rPr>
          <w:noProof/>
        </w:rPr>
        <w:fldChar w:fldCharType="begin"/>
      </w:r>
      <w:r>
        <w:rPr>
          <w:noProof/>
        </w:rPr>
        <w:instrText xml:space="preserve"> PAGEREF _Toc153738359 \h </w:instrText>
      </w:r>
      <w:r>
        <w:rPr>
          <w:noProof/>
        </w:rPr>
        <w:fldChar w:fldCharType="separate"/>
      </w:r>
      <w:r>
        <w:rPr>
          <w:noProof/>
        </w:rPr>
        <w:t>6</w:t>
      </w:r>
      <w:r>
        <w:rPr>
          <w:noProof/>
        </w:rPr>
        <w:fldChar w:fldCharType="end"/>
      </w:r>
    </w:p>
    <w:p w:rsidR="008532E3" w14:paraId="11F4FF93" w14:textId="28FA09E4">
      <w:pPr>
        <w:pStyle w:val="TOC2"/>
        <w:tabs>
          <w:tab w:val="right" w:leader="dot" w:pos="8296"/>
        </w:tabs>
        <w:rPr>
          <w:noProof/>
        </w:rPr>
      </w:pPr>
      <w:r>
        <w:rPr>
          <w:noProof/>
        </w:rPr>
        <w:t>(二)、陈设艺术陶瓷制品项目区概况</w:t>
      </w:r>
      <w:r>
        <w:rPr>
          <w:noProof/>
        </w:rPr>
        <w:tab/>
      </w:r>
      <w:r>
        <w:rPr>
          <w:noProof/>
        </w:rPr>
        <w:fldChar w:fldCharType="begin"/>
      </w:r>
      <w:r>
        <w:rPr>
          <w:noProof/>
        </w:rPr>
        <w:instrText xml:space="preserve"> PAGEREF _Toc153738360 \h </w:instrText>
      </w:r>
      <w:r>
        <w:rPr>
          <w:noProof/>
        </w:rPr>
        <w:fldChar w:fldCharType="separate"/>
      </w:r>
      <w:r>
        <w:rPr>
          <w:noProof/>
        </w:rPr>
        <w:t>7</w:t>
      </w:r>
      <w:r>
        <w:rPr>
          <w:noProof/>
        </w:rPr>
        <w:fldChar w:fldCharType="end"/>
      </w:r>
    </w:p>
    <w:p w:rsidR="008532E3" w14:paraId="7EFD6F2F" w14:textId="59CD91BC">
      <w:pPr>
        <w:pStyle w:val="TOC2"/>
        <w:tabs>
          <w:tab w:val="right" w:leader="dot" w:pos="8296"/>
        </w:tabs>
        <w:rPr>
          <w:noProof/>
        </w:rPr>
      </w:pPr>
      <w:r>
        <w:rPr>
          <w:noProof/>
        </w:rPr>
        <w:t>(三)、陈设艺术陶瓷制品厂址选择方案</w:t>
      </w:r>
      <w:r>
        <w:rPr>
          <w:noProof/>
        </w:rPr>
        <w:tab/>
      </w:r>
      <w:r>
        <w:rPr>
          <w:noProof/>
        </w:rPr>
        <w:fldChar w:fldCharType="begin"/>
      </w:r>
      <w:r>
        <w:rPr>
          <w:noProof/>
        </w:rPr>
        <w:instrText xml:space="preserve"> PAGEREF _Toc153738361 \h </w:instrText>
      </w:r>
      <w:r>
        <w:rPr>
          <w:noProof/>
        </w:rPr>
        <w:fldChar w:fldCharType="separate"/>
      </w:r>
      <w:r>
        <w:rPr>
          <w:noProof/>
        </w:rPr>
        <w:t>7</w:t>
      </w:r>
      <w:r>
        <w:rPr>
          <w:noProof/>
        </w:rPr>
        <w:fldChar w:fldCharType="end"/>
      </w:r>
    </w:p>
    <w:p w:rsidR="008532E3" w14:paraId="5B9F5489" w14:textId="5964EE5D">
      <w:pPr>
        <w:pStyle w:val="TOC2"/>
        <w:tabs>
          <w:tab w:val="right" w:leader="dot" w:pos="8296"/>
        </w:tabs>
        <w:rPr>
          <w:noProof/>
        </w:rPr>
      </w:pPr>
      <w:r>
        <w:rPr>
          <w:noProof/>
        </w:rPr>
        <w:t>(四)、陈设艺术陶瓷制品项目选址用地权属性质类别及占地面积</w:t>
      </w:r>
      <w:r>
        <w:rPr>
          <w:noProof/>
        </w:rPr>
        <w:tab/>
      </w:r>
      <w:r>
        <w:rPr>
          <w:noProof/>
        </w:rPr>
        <w:fldChar w:fldCharType="begin"/>
      </w:r>
      <w:r>
        <w:rPr>
          <w:noProof/>
        </w:rPr>
        <w:instrText xml:space="preserve"> PAGEREF _Toc153738362 \h </w:instrText>
      </w:r>
      <w:r>
        <w:rPr>
          <w:noProof/>
        </w:rPr>
        <w:fldChar w:fldCharType="separate"/>
      </w:r>
      <w:r>
        <w:rPr>
          <w:noProof/>
        </w:rPr>
        <w:t>8</w:t>
      </w:r>
      <w:r>
        <w:rPr>
          <w:noProof/>
        </w:rPr>
        <w:fldChar w:fldCharType="end"/>
      </w:r>
    </w:p>
    <w:p w:rsidR="008532E3" w14:paraId="0A7AEC5B" w14:textId="37C86875">
      <w:pPr>
        <w:pStyle w:val="TOC2"/>
        <w:tabs>
          <w:tab w:val="right" w:leader="dot" w:pos="8296"/>
        </w:tabs>
        <w:rPr>
          <w:noProof/>
        </w:rPr>
      </w:pPr>
      <w:r>
        <w:rPr>
          <w:noProof/>
        </w:rPr>
        <w:t>(五)、陈设艺术陶瓷制品项目用地利用指标</w:t>
      </w:r>
      <w:r>
        <w:rPr>
          <w:noProof/>
        </w:rPr>
        <w:tab/>
      </w:r>
      <w:r>
        <w:rPr>
          <w:noProof/>
        </w:rPr>
        <w:fldChar w:fldCharType="begin"/>
      </w:r>
      <w:r>
        <w:rPr>
          <w:noProof/>
        </w:rPr>
        <w:instrText xml:space="preserve"> PAGEREF _Toc153738363 \h </w:instrText>
      </w:r>
      <w:r>
        <w:rPr>
          <w:noProof/>
        </w:rPr>
        <w:fldChar w:fldCharType="separate"/>
      </w:r>
      <w:r>
        <w:rPr>
          <w:noProof/>
        </w:rPr>
        <w:t>8</w:t>
      </w:r>
      <w:r>
        <w:rPr>
          <w:noProof/>
        </w:rPr>
        <w:fldChar w:fldCharType="end"/>
      </w:r>
    </w:p>
    <w:p w:rsidR="008532E3" w14:paraId="28CA17B5" w14:textId="3E8DC1AE">
      <w:pPr>
        <w:pStyle w:val="TOC1"/>
        <w:tabs>
          <w:tab w:val="right" w:leader="dot" w:pos="8296"/>
        </w:tabs>
        <w:rPr>
          <w:noProof/>
        </w:rPr>
      </w:pPr>
      <w:r>
        <w:rPr>
          <w:noProof/>
        </w:rPr>
        <w:t>三、陈设艺术陶瓷制品项目综合评价</w:t>
      </w:r>
      <w:r>
        <w:rPr>
          <w:noProof/>
        </w:rPr>
        <w:tab/>
      </w:r>
      <w:r>
        <w:rPr>
          <w:noProof/>
        </w:rPr>
        <w:fldChar w:fldCharType="begin"/>
      </w:r>
      <w:r>
        <w:rPr>
          <w:noProof/>
        </w:rPr>
        <w:instrText xml:space="preserve"> PAGEREF _Toc153738364 \h </w:instrText>
      </w:r>
      <w:r>
        <w:rPr>
          <w:noProof/>
        </w:rPr>
        <w:fldChar w:fldCharType="separate"/>
      </w:r>
      <w:r>
        <w:rPr>
          <w:noProof/>
        </w:rPr>
        <w:t>8</w:t>
      </w:r>
      <w:r>
        <w:rPr>
          <w:noProof/>
        </w:rPr>
        <w:fldChar w:fldCharType="end"/>
      </w:r>
    </w:p>
    <w:p w:rsidR="008532E3" w14:paraId="6BFC3A84" w14:textId="76E171A1">
      <w:pPr>
        <w:pStyle w:val="TOC2"/>
        <w:tabs>
          <w:tab w:val="right" w:leader="dot" w:pos="8296"/>
        </w:tabs>
        <w:rPr>
          <w:noProof/>
        </w:rPr>
      </w:pPr>
      <w:r>
        <w:rPr>
          <w:noProof/>
        </w:rPr>
        <w:t>(一)、陈设艺术陶瓷制品项目建设期总体设计</w:t>
      </w:r>
      <w:r>
        <w:rPr>
          <w:noProof/>
        </w:rPr>
        <w:tab/>
      </w:r>
      <w:r>
        <w:rPr>
          <w:noProof/>
        </w:rPr>
        <w:fldChar w:fldCharType="begin"/>
      </w:r>
      <w:r>
        <w:rPr>
          <w:noProof/>
        </w:rPr>
        <w:instrText xml:space="preserve"> PAGEREF _Toc153738365 \h </w:instrText>
      </w:r>
      <w:r>
        <w:rPr>
          <w:noProof/>
        </w:rPr>
        <w:fldChar w:fldCharType="separate"/>
      </w:r>
      <w:r>
        <w:rPr>
          <w:noProof/>
        </w:rPr>
        <w:t>9</w:t>
      </w:r>
      <w:r>
        <w:rPr>
          <w:noProof/>
        </w:rPr>
        <w:fldChar w:fldCharType="end"/>
      </w:r>
    </w:p>
    <w:p w:rsidR="008532E3" w14:paraId="465DC9E5" w14:textId="3F8D1A64">
      <w:pPr>
        <w:pStyle w:val="TOC2"/>
        <w:tabs>
          <w:tab w:val="right" w:leader="dot" w:pos="8296"/>
        </w:tabs>
        <w:rPr>
          <w:noProof/>
        </w:rPr>
      </w:pPr>
      <w:r>
        <w:rPr>
          <w:noProof/>
        </w:rPr>
        <w:t>(二)、陈设艺术陶瓷制品项目实施保障措施</w:t>
      </w:r>
      <w:r>
        <w:rPr>
          <w:noProof/>
        </w:rPr>
        <w:tab/>
      </w:r>
      <w:r>
        <w:rPr>
          <w:noProof/>
        </w:rPr>
        <w:fldChar w:fldCharType="begin"/>
      </w:r>
      <w:r>
        <w:rPr>
          <w:noProof/>
        </w:rPr>
        <w:instrText xml:space="preserve"> PAGEREF _Toc153738366 \h </w:instrText>
      </w:r>
      <w:r>
        <w:rPr>
          <w:noProof/>
        </w:rPr>
        <w:fldChar w:fldCharType="separate"/>
      </w:r>
      <w:r>
        <w:rPr>
          <w:noProof/>
        </w:rPr>
        <w:t>9</w:t>
      </w:r>
      <w:r>
        <w:rPr>
          <w:noProof/>
        </w:rPr>
        <w:fldChar w:fldCharType="end"/>
      </w:r>
    </w:p>
    <w:p w:rsidR="008532E3" w14:paraId="17173E6B" w14:textId="3AE6DC0B">
      <w:pPr>
        <w:pStyle w:val="TOC1"/>
        <w:tabs>
          <w:tab w:val="right" w:leader="dot" w:pos="8296"/>
        </w:tabs>
        <w:rPr>
          <w:noProof/>
        </w:rPr>
      </w:pPr>
      <w:r>
        <w:rPr>
          <w:noProof/>
        </w:rPr>
        <w:t>四、品牌建设和管理</w:t>
      </w:r>
      <w:r>
        <w:rPr>
          <w:noProof/>
        </w:rPr>
        <w:tab/>
      </w:r>
      <w:r>
        <w:rPr>
          <w:noProof/>
        </w:rPr>
        <w:fldChar w:fldCharType="begin"/>
      </w:r>
      <w:r>
        <w:rPr>
          <w:noProof/>
        </w:rPr>
        <w:instrText xml:space="preserve"> PAGEREF _Toc153738367 \h </w:instrText>
      </w:r>
      <w:r>
        <w:rPr>
          <w:noProof/>
        </w:rPr>
        <w:fldChar w:fldCharType="separate"/>
      </w:r>
      <w:r>
        <w:rPr>
          <w:noProof/>
        </w:rPr>
        <w:t>10</w:t>
      </w:r>
      <w:r>
        <w:rPr>
          <w:noProof/>
        </w:rPr>
        <w:fldChar w:fldCharType="end"/>
      </w:r>
    </w:p>
    <w:p w:rsidR="008532E3" w14:paraId="71C25BBF" w14:textId="06C098E0">
      <w:pPr>
        <w:pStyle w:val="TOC2"/>
        <w:tabs>
          <w:tab w:val="right" w:leader="dot" w:pos="8296"/>
        </w:tabs>
        <w:rPr>
          <w:noProof/>
        </w:rPr>
      </w:pPr>
      <w:r>
        <w:rPr>
          <w:noProof/>
        </w:rPr>
        <w:t>(一)、陈设艺术陶瓷制品项目品牌定位和形象设计</w:t>
      </w:r>
      <w:r>
        <w:rPr>
          <w:noProof/>
        </w:rPr>
        <w:tab/>
      </w:r>
      <w:r>
        <w:rPr>
          <w:noProof/>
        </w:rPr>
        <w:fldChar w:fldCharType="begin"/>
      </w:r>
      <w:r>
        <w:rPr>
          <w:noProof/>
        </w:rPr>
        <w:instrText xml:space="preserve"> PAGEREF _Toc153738368 \h </w:instrText>
      </w:r>
      <w:r>
        <w:rPr>
          <w:noProof/>
        </w:rPr>
        <w:fldChar w:fldCharType="separate"/>
      </w:r>
      <w:r>
        <w:rPr>
          <w:noProof/>
        </w:rPr>
        <w:t>10</w:t>
      </w:r>
      <w:r>
        <w:rPr>
          <w:noProof/>
        </w:rPr>
        <w:fldChar w:fldCharType="end"/>
      </w:r>
    </w:p>
    <w:p w:rsidR="008532E3" w14:paraId="4846962A" w14:textId="768DAFE9">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_Toc153738369 \h </w:instrText>
      </w:r>
      <w:r>
        <w:rPr>
          <w:noProof/>
        </w:rPr>
        <w:fldChar w:fldCharType="separate"/>
      </w:r>
      <w:r>
        <w:rPr>
          <w:noProof/>
        </w:rPr>
        <w:t>11</w:t>
      </w:r>
      <w:r>
        <w:rPr>
          <w:noProof/>
        </w:rPr>
        <w:fldChar w:fldCharType="end"/>
      </w:r>
    </w:p>
    <w:p w:rsidR="008532E3" w14:paraId="56FB92C3" w14:textId="1A9B4597">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_Toc153738370 \h </w:instrText>
      </w:r>
      <w:r>
        <w:rPr>
          <w:noProof/>
        </w:rPr>
        <w:fldChar w:fldCharType="separate"/>
      </w:r>
      <w:r>
        <w:rPr>
          <w:noProof/>
        </w:rPr>
        <w:t>12</w:t>
      </w:r>
      <w:r>
        <w:rPr>
          <w:noProof/>
        </w:rPr>
        <w:fldChar w:fldCharType="end"/>
      </w:r>
    </w:p>
    <w:p w:rsidR="008532E3" w14:paraId="0C3A23F3" w14:textId="68A27E34">
      <w:pPr>
        <w:pStyle w:val="TOC1"/>
        <w:tabs>
          <w:tab w:val="right" w:leader="dot" w:pos="8296"/>
        </w:tabs>
        <w:rPr>
          <w:noProof/>
        </w:rPr>
      </w:pPr>
      <w:r>
        <w:rPr>
          <w:noProof/>
        </w:rPr>
        <w:t>五、陈设艺术陶瓷制品项目概论</w:t>
      </w:r>
      <w:r>
        <w:rPr>
          <w:noProof/>
        </w:rPr>
        <w:tab/>
      </w:r>
      <w:r>
        <w:rPr>
          <w:noProof/>
        </w:rPr>
        <w:fldChar w:fldCharType="begin"/>
      </w:r>
      <w:r>
        <w:rPr>
          <w:noProof/>
        </w:rPr>
        <w:instrText xml:space="preserve"> PAGEREF _Toc153738371 \h </w:instrText>
      </w:r>
      <w:r>
        <w:rPr>
          <w:noProof/>
        </w:rPr>
        <w:fldChar w:fldCharType="separate"/>
      </w:r>
      <w:r>
        <w:rPr>
          <w:noProof/>
        </w:rPr>
        <w:t>12</w:t>
      </w:r>
      <w:r>
        <w:rPr>
          <w:noProof/>
        </w:rPr>
        <w:fldChar w:fldCharType="end"/>
      </w:r>
    </w:p>
    <w:p w:rsidR="008532E3" w14:paraId="2D81E457" w14:textId="0F3836A1">
      <w:pPr>
        <w:pStyle w:val="TOC2"/>
        <w:tabs>
          <w:tab w:val="right" w:leader="dot" w:pos="8296"/>
        </w:tabs>
        <w:rPr>
          <w:noProof/>
        </w:rPr>
      </w:pPr>
      <w:r>
        <w:rPr>
          <w:noProof/>
        </w:rPr>
        <w:t>(一)、陈设艺术陶瓷制品项目名称及承办单位</w:t>
      </w:r>
      <w:r>
        <w:rPr>
          <w:noProof/>
        </w:rPr>
        <w:tab/>
      </w:r>
      <w:r>
        <w:rPr>
          <w:noProof/>
        </w:rPr>
        <w:fldChar w:fldCharType="begin"/>
      </w:r>
      <w:r>
        <w:rPr>
          <w:noProof/>
        </w:rPr>
        <w:instrText xml:space="preserve"> PAGEREF _Toc153738372 \h </w:instrText>
      </w:r>
      <w:r>
        <w:rPr>
          <w:noProof/>
        </w:rPr>
        <w:fldChar w:fldCharType="separate"/>
      </w:r>
      <w:r>
        <w:rPr>
          <w:noProof/>
        </w:rPr>
        <w:t>12</w:t>
      </w:r>
      <w:r>
        <w:rPr>
          <w:noProof/>
        </w:rPr>
        <w:fldChar w:fldCharType="end"/>
      </w:r>
    </w:p>
    <w:p w:rsidR="008532E3" w14:paraId="6B21A6E2" w14:textId="5182838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(二)、陈设艺术陶瓷制品项目拟建地址</w:t>
      </w:r>
      <w:r>
        <w:rPr>
          <w:noProof/>
        </w:rPr>
        <w:tab/>
      </w:r>
      <w:r>
        <w:rPr>
          <w:noProof/>
        </w:rPr>
        <w:fldChar w:fldCharType="begin"/>
      </w:r>
      <w:r>
        <w:rPr>
          <w:noProof/>
        </w:rPr>
        <w:instrText xml:space="preserve"> PAGEREF _Toc153738373 \h </w:instrText>
      </w:r>
      <w:r>
        <w:rPr>
          <w:noProof/>
        </w:rPr>
        <w:fldChar w:fldCharType="separate"/>
      </w:r>
      <w:r>
        <w:rPr>
          <w:noProof/>
        </w:rPr>
        <w:t>12</w:t>
      </w:r>
      <w:r>
        <w:rPr>
          <w:noProof/>
        </w:rPr>
        <w:fldChar w:fldCharType="end"/>
      </w:r>
    </w:p>
    <w:p w:rsidR="008532E3" w14:paraId="050C1EAC" w14:textId="4B1F40B7">
      <w:pPr>
        <w:pStyle w:val="TOC2"/>
        <w:tabs>
          <w:tab w:val="right" w:leader="dot" w:pos="8296"/>
        </w:tabs>
        <w:rPr>
          <w:noProof/>
        </w:rPr>
      </w:pPr>
      <w:r>
        <w:rPr>
          <w:noProof/>
        </w:rPr>
        <w:t>(三)、陈设艺术陶瓷制品项目提出的背景</w:t>
      </w:r>
      <w:r>
        <w:rPr>
          <w:noProof/>
        </w:rPr>
        <w:tab/>
      </w:r>
      <w:r>
        <w:rPr>
          <w:noProof/>
        </w:rPr>
        <w:fldChar w:fldCharType="begin"/>
      </w:r>
      <w:r>
        <w:rPr>
          <w:noProof/>
        </w:rPr>
        <w:instrText xml:space="preserve"> PAGEREF _Toc153738374 \h </w:instrText>
      </w:r>
      <w:r>
        <w:rPr>
          <w:noProof/>
        </w:rPr>
        <w:fldChar w:fldCharType="separate"/>
      </w:r>
      <w:r>
        <w:rPr>
          <w:noProof/>
        </w:rPr>
        <w:t>14</w:t>
      </w:r>
      <w:r>
        <w:rPr>
          <w:noProof/>
        </w:rPr>
        <w:fldChar w:fldCharType="end"/>
      </w:r>
    </w:p>
    <w:p w:rsidR="008532E3" w14:paraId="3D01559F" w14:textId="3C446353">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_Toc153738375 \h </w:instrText>
      </w:r>
      <w:r>
        <w:rPr>
          <w:noProof/>
        </w:rPr>
        <w:fldChar w:fldCharType="separate"/>
      </w:r>
      <w:r>
        <w:rPr>
          <w:noProof/>
        </w:rPr>
        <w:t>15</w:t>
      </w:r>
      <w:r>
        <w:rPr>
          <w:noProof/>
        </w:rPr>
        <w:fldChar w:fldCharType="end"/>
      </w:r>
    </w:p>
    <w:p w:rsidR="008532E3" w14:paraId="773E83E2" w14:textId="0E956394">
      <w:pPr>
        <w:pStyle w:val="TOC2"/>
        <w:tabs>
          <w:tab w:val="right" w:leader="dot" w:pos="8296"/>
        </w:tabs>
        <w:rPr>
          <w:noProof/>
        </w:rPr>
      </w:pPr>
      <w:r>
        <w:rPr>
          <w:noProof/>
        </w:rPr>
        <w:t>(五)、陈设艺术陶瓷制品项目建设必要性分析</w:t>
      </w:r>
      <w:r>
        <w:rPr>
          <w:noProof/>
        </w:rPr>
        <w:tab/>
      </w:r>
      <w:r>
        <w:rPr>
          <w:noProof/>
        </w:rPr>
        <w:fldChar w:fldCharType="begin"/>
      </w:r>
      <w:r>
        <w:rPr>
          <w:noProof/>
        </w:rPr>
        <w:instrText xml:space="preserve"> PAGEREF _Toc153738376 \h </w:instrText>
      </w:r>
      <w:r>
        <w:rPr>
          <w:noProof/>
        </w:rPr>
        <w:fldChar w:fldCharType="separate"/>
      </w:r>
      <w:r>
        <w:rPr>
          <w:noProof/>
        </w:rPr>
        <w:t>15</w:t>
      </w:r>
      <w:r>
        <w:rPr>
          <w:noProof/>
        </w:rPr>
        <w:fldChar w:fldCharType="end"/>
      </w:r>
    </w:p>
    <w:p w:rsidR="008532E3" w14:paraId="34566E1D" w14:textId="75FBA4D6">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_Toc153738377 \h </w:instrText>
      </w:r>
      <w:r>
        <w:rPr>
          <w:noProof/>
        </w:rPr>
        <w:fldChar w:fldCharType="separate"/>
      </w:r>
      <w:r>
        <w:rPr>
          <w:noProof/>
        </w:rPr>
        <w:t>16</w:t>
      </w:r>
      <w:r>
        <w:rPr>
          <w:noProof/>
        </w:rPr>
        <w:fldChar w:fldCharType="end"/>
      </w:r>
    </w:p>
    <w:p w:rsidR="008532E3" w14:paraId="72CB0F7F" w14:textId="63660AF9">
      <w:pPr>
        <w:pStyle w:val="TOC2"/>
        <w:tabs>
          <w:tab w:val="right" w:leader="dot" w:pos="8296"/>
        </w:tabs>
        <w:rPr>
          <w:noProof/>
        </w:rPr>
      </w:pPr>
      <w:r>
        <w:rPr>
          <w:noProof/>
        </w:rPr>
        <w:t>(七)、陈设艺术陶瓷制品项目总投资估算</w:t>
      </w:r>
      <w:r>
        <w:rPr>
          <w:noProof/>
        </w:rPr>
        <w:tab/>
      </w:r>
      <w:r>
        <w:rPr>
          <w:noProof/>
        </w:rPr>
        <w:fldChar w:fldCharType="begin"/>
      </w:r>
      <w:r>
        <w:rPr>
          <w:noProof/>
        </w:rPr>
        <w:instrText xml:space="preserve"> PAGEREF _Toc153738378 \h </w:instrText>
      </w:r>
      <w:r>
        <w:rPr>
          <w:noProof/>
        </w:rPr>
        <w:fldChar w:fldCharType="separate"/>
      </w:r>
      <w:r>
        <w:rPr>
          <w:noProof/>
        </w:rPr>
        <w:t>16</w:t>
      </w:r>
      <w:r>
        <w:rPr>
          <w:noProof/>
        </w:rPr>
        <w:fldChar w:fldCharType="end"/>
      </w:r>
    </w:p>
    <w:p w:rsidR="008532E3" w14:paraId="731E677B" w14:textId="4DAC8E1F">
      <w:pPr>
        <w:pStyle w:val="TOC2"/>
        <w:tabs>
          <w:tab w:val="right" w:leader="dot" w:pos="8296"/>
        </w:tabs>
        <w:rPr>
          <w:noProof/>
        </w:rPr>
      </w:pPr>
      <w:r>
        <w:rPr>
          <w:noProof/>
        </w:rPr>
        <w:t>(八)、陈设艺术陶瓷制品项目工艺技术装备方案的选择</w:t>
      </w:r>
      <w:r>
        <w:rPr>
          <w:noProof/>
        </w:rPr>
        <w:tab/>
      </w:r>
      <w:r>
        <w:rPr>
          <w:noProof/>
        </w:rPr>
        <w:fldChar w:fldCharType="begin"/>
      </w:r>
      <w:r>
        <w:rPr>
          <w:noProof/>
        </w:rPr>
        <w:instrText xml:space="preserve"> PAGEREF _Toc153738379 \h </w:instrText>
      </w:r>
      <w:r>
        <w:rPr>
          <w:noProof/>
        </w:rPr>
        <w:fldChar w:fldCharType="separate"/>
      </w:r>
      <w:r>
        <w:rPr>
          <w:noProof/>
        </w:rPr>
        <w:t>16</w:t>
      </w:r>
      <w:r>
        <w:rPr>
          <w:noProof/>
        </w:rPr>
        <w:fldChar w:fldCharType="end"/>
      </w:r>
    </w:p>
    <w:p w:rsidR="008532E3" w14:paraId="7074CCB2" w14:textId="77994F23">
      <w:pPr>
        <w:pStyle w:val="TOC2"/>
        <w:tabs>
          <w:tab w:val="right" w:leader="dot" w:pos="8296"/>
        </w:tabs>
        <w:rPr>
          <w:noProof/>
        </w:rPr>
      </w:pPr>
      <w:r>
        <w:rPr>
          <w:noProof/>
        </w:rPr>
        <w:t>(九)、陈设艺术陶瓷制品项目实施进度建议</w:t>
      </w:r>
      <w:r>
        <w:rPr>
          <w:noProof/>
        </w:rPr>
        <w:tab/>
      </w:r>
      <w:r>
        <w:rPr>
          <w:noProof/>
        </w:rPr>
        <w:fldChar w:fldCharType="begin"/>
      </w:r>
      <w:r>
        <w:rPr>
          <w:noProof/>
        </w:rPr>
        <w:instrText xml:space="preserve"> PAGEREF _Toc153738380 \h </w:instrText>
      </w:r>
      <w:r>
        <w:rPr>
          <w:noProof/>
        </w:rPr>
        <w:fldChar w:fldCharType="separate"/>
      </w:r>
      <w:r>
        <w:rPr>
          <w:noProof/>
        </w:rPr>
        <w:t>16</w:t>
      </w:r>
      <w:r>
        <w:rPr>
          <w:noProof/>
        </w:rPr>
        <w:fldChar w:fldCharType="end"/>
      </w:r>
    </w:p>
    <w:p w:rsidR="008532E3" w14:paraId="4BDDC1F9" w14:textId="4194B9B9">
      <w:pPr>
        <w:pStyle w:val="TOC2"/>
        <w:tabs>
          <w:tab w:val="right" w:leader="dot" w:pos="8296"/>
        </w:tabs>
        <w:rPr>
          <w:noProof/>
        </w:rPr>
      </w:pPr>
      <w:r>
        <w:rPr>
          <w:noProof/>
        </w:rPr>
        <w:t>(十)、陈设艺术陶瓷制品相关研究结论</w:t>
      </w:r>
      <w:r>
        <w:rPr>
          <w:noProof/>
        </w:rPr>
        <w:tab/>
      </w:r>
      <w:r>
        <w:rPr>
          <w:noProof/>
        </w:rPr>
        <w:fldChar w:fldCharType="begin"/>
      </w:r>
      <w:r>
        <w:rPr>
          <w:noProof/>
        </w:rPr>
        <w:instrText xml:space="preserve"> PAGEREF _Toc153738381 \h </w:instrText>
      </w:r>
      <w:r>
        <w:rPr>
          <w:noProof/>
        </w:rPr>
        <w:fldChar w:fldCharType="separate"/>
      </w:r>
      <w:r>
        <w:rPr>
          <w:noProof/>
        </w:rPr>
        <w:t>16</w:t>
      </w:r>
      <w:r>
        <w:rPr>
          <w:noProof/>
        </w:rPr>
        <w:fldChar w:fldCharType="end"/>
      </w:r>
    </w:p>
    <w:p w:rsidR="008532E3" w14:paraId="15674A4C" w14:textId="4396EC54">
      <w:pPr>
        <w:pStyle w:val="TOC2"/>
        <w:tabs>
          <w:tab w:val="right" w:leader="dot" w:pos="8296"/>
        </w:tabs>
        <w:rPr>
          <w:noProof/>
        </w:rPr>
      </w:pPr>
      <w:r>
        <w:rPr>
          <w:noProof/>
        </w:rPr>
        <w:t>(十一)、陈设艺术陶瓷制品项目规划及市场分析</w:t>
      </w:r>
      <w:r>
        <w:rPr>
          <w:noProof/>
        </w:rPr>
        <w:tab/>
      </w:r>
      <w:r>
        <w:rPr>
          <w:noProof/>
        </w:rPr>
        <w:fldChar w:fldCharType="begin"/>
      </w:r>
      <w:r>
        <w:rPr>
          <w:noProof/>
        </w:rPr>
        <w:instrText xml:space="preserve"> PAGEREF _Toc153738382 \h </w:instrText>
      </w:r>
      <w:r>
        <w:rPr>
          <w:noProof/>
        </w:rPr>
        <w:fldChar w:fldCharType="separate"/>
      </w:r>
      <w:r>
        <w:rPr>
          <w:noProof/>
        </w:rPr>
        <w:t>17</w:t>
      </w:r>
      <w:r>
        <w:rPr>
          <w:noProof/>
        </w:rPr>
        <w:fldChar w:fldCharType="end"/>
      </w:r>
    </w:p>
    <w:p w:rsidR="008532E3" w14:paraId="3699FB1C" w14:textId="262CF5B4">
      <w:pPr>
        <w:pStyle w:val="TOC1"/>
        <w:tabs>
          <w:tab w:val="right" w:leader="dot" w:pos="8296"/>
        </w:tabs>
        <w:rPr>
          <w:noProof/>
        </w:rPr>
      </w:pPr>
      <w:r>
        <w:rPr>
          <w:noProof/>
        </w:rPr>
        <w:t>六、技术创新和研发成果转化</w:t>
      </w:r>
      <w:r>
        <w:rPr>
          <w:noProof/>
        </w:rPr>
        <w:tab/>
      </w:r>
      <w:r>
        <w:rPr>
          <w:noProof/>
        </w:rPr>
        <w:fldChar w:fldCharType="begin"/>
      </w:r>
      <w:r>
        <w:rPr>
          <w:noProof/>
        </w:rPr>
        <w:instrText xml:space="preserve"> PAGEREF _Toc153738383 \h </w:instrText>
      </w:r>
      <w:r>
        <w:rPr>
          <w:noProof/>
        </w:rPr>
        <w:fldChar w:fldCharType="separate"/>
      </w:r>
      <w:r>
        <w:rPr>
          <w:noProof/>
        </w:rPr>
        <w:t>17</w:t>
      </w:r>
      <w:r>
        <w:rPr>
          <w:noProof/>
        </w:rPr>
        <w:fldChar w:fldCharType="end"/>
      </w:r>
    </w:p>
    <w:p w:rsidR="008532E3" w14:paraId="4C432F2C" w14:textId="53E9D904">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_Toc153738384 \h </w:instrText>
      </w:r>
      <w:r>
        <w:rPr>
          <w:noProof/>
        </w:rPr>
        <w:fldChar w:fldCharType="separate"/>
      </w:r>
      <w:r>
        <w:rPr>
          <w:noProof/>
        </w:rPr>
        <w:t>17</w:t>
      </w:r>
      <w:r>
        <w:rPr>
          <w:noProof/>
        </w:rPr>
        <w:fldChar w:fldCharType="end"/>
      </w:r>
    </w:p>
    <w:p w:rsidR="008532E3" w14:paraId="48758832" w14:textId="253A6FDE">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_Toc153738385 \h </w:instrText>
      </w:r>
      <w:r>
        <w:rPr>
          <w:noProof/>
        </w:rPr>
        <w:fldChar w:fldCharType="separate"/>
      </w:r>
      <w:r>
        <w:rPr>
          <w:noProof/>
        </w:rPr>
        <w:t>19</w:t>
      </w:r>
      <w:r>
        <w:rPr>
          <w:noProof/>
        </w:rPr>
        <w:fldChar w:fldCharType="end"/>
      </w:r>
    </w:p>
    <w:p w:rsidR="008532E3" w14:paraId="5FF6BE81" w14:textId="32DF416C">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_Toc153738386 \h </w:instrText>
      </w:r>
      <w:r>
        <w:rPr>
          <w:noProof/>
        </w:rPr>
        <w:fldChar w:fldCharType="separate"/>
      </w:r>
      <w:r>
        <w:rPr>
          <w:noProof/>
        </w:rPr>
        <w:t>20</w:t>
      </w:r>
      <w:r>
        <w:rPr>
          <w:noProof/>
        </w:rPr>
        <w:fldChar w:fldCharType="end"/>
      </w:r>
    </w:p>
    <w:p w:rsidR="008532E3" w14:paraId="17F73AA0" w14:textId="432655DC">
      <w:pPr>
        <w:pStyle w:val="TOC1"/>
        <w:tabs>
          <w:tab w:val="right" w:leader="dot" w:pos="8296"/>
        </w:tabs>
        <w:rPr>
          <w:noProof/>
        </w:rPr>
      </w:pPr>
      <w:r>
        <w:rPr>
          <w:noProof/>
        </w:rPr>
        <w:t>七、组织机构工作制度和劳动定员</w:t>
      </w:r>
      <w:r>
        <w:rPr>
          <w:noProof/>
        </w:rPr>
        <w:tab/>
      </w:r>
      <w:r>
        <w:rPr>
          <w:noProof/>
        </w:rPr>
        <w:fldChar w:fldCharType="begin"/>
      </w:r>
      <w:r>
        <w:rPr>
          <w:noProof/>
        </w:rPr>
        <w:instrText xml:space="preserve"> PAGEREF _Toc153738387 \h </w:instrText>
      </w:r>
      <w:r>
        <w:rPr>
          <w:noProof/>
        </w:rPr>
        <w:fldChar w:fldCharType="separate"/>
      </w:r>
      <w:r>
        <w:rPr>
          <w:noProof/>
        </w:rPr>
        <w:t>22</w:t>
      </w:r>
      <w:r>
        <w:rPr>
          <w:noProof/>
        </w:rPr>
        <w:fldChar w:fldCharType="end"/>
      </w:r>
    </w:p>
    <w:p w:rsidR="008532E3" w14:paraId="0290C4DA" w14:textId="3160CB3D">
      <w:pPr>
        <w:pStyle w:val="TOC2"/>
        <w:tabs>
          <w:tab w:val="right" w:leader="dot" w:pos="8296"/>
        </w:tabs>
        <w:rPr>
          <w:noProof/>
        </w:rPr>
      </w:pPr>
      <w:r>
        <w:rPr>
          <w:noProof/>
        </w:rPr>
        <w:t>(一)、陈设艺术陶瓷制品项目工作制度</w:t>
      </w:r>
      <w:r>
        <w:rPr>
          <w:noProof/>
        </w:rPr>
        <w:tab/>
      </w:r>
      <w:r>
        <w:rPr>
          <w:noProof/>
        </w:rPr>
        <w:fldChar w:fldCharType="begin"/>
      </w:r>
      <w:r>
        <w:rPr>
          <w:noProof/>
        </w:rPr>
        <w:instrText xml:space="preserve"> PAGEREF _Toc153738388 \h </w:instrText>
      </w:r>
      <w:r>
        <w:rPr>
          <w:noProof/>
        </w:rPr>
        <w:fldChar w:fldCharType="separate"/>
      </w:r>
      <w:r>
        <w:rPr>
          <w:noProof/>
        </w:rPr>
        <w:t>22</w:t>
      </w:r>
      <w:r>
        <w:rPr>
          <w:noProof/>
        </w:rPr>
        <w:fldChar w:fldCharType="end"/>
      </w:r>
    </w:p>
    <w:p w:rsidR="008532E3" w14:paraId="06DC7F91" w14:textId="64750228">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_Toc153738389 \h </w:instrText>
      </w:r>
      <w:r>
        <w:rPr>
          <w:noProof/>
        </w:rPr>
        <w:fldChar w:fldCharType="separate"/>
      </w:r>
      <w:r>
        <w:rPr>
          <w:noProof/>
        </w:rPr>
        <w:t>23</w:t>
      </w:r>
      <w:r>
        <w:rPr>
          <w:noProof/>
        </w:rPr>
        <w:fldChar w:fldCharType="end"/>
      </w:r>
    </w:p>
    <w:p w:rsidR="008532E3" w14:paraId="5416A323" w14:textId="4738D0E6">
      <w:pPr>
        <w:pStyle w:val="TOC2"/>
        <w:tabs>
          <w:tab w:val="right" w:leader="dot" w:pos="8296"/>
        </w:tabs>
        <w:rPr>
          <w:noProof/>
        </w:rPr>
      </w:pPr>
      <w:r>
        <w:rPr>
          <w:noProof/>
        </w:rPr>
        <w:t>(三)、陈设艺术陶瓷制品项目建设人员培训</w:t>
      </w:r>
      <w:r>
        <w:rPr>
          <w:noProof/>
        </w:rPr>
        <w:tab/>
      </w:r>
      <w:r>
        <w:rPr>
          <w:noProof/>
        </w:rPr>
        <w:fldChar w:fldCharType="begin"/>
      </w:r>
      <w:r>
        <w:rPr>
          <w:noProof/>
        </w:rPr>
        <w:instrText xml:space="preserve"> PAGEREF _Toc153738390 \h </w:instrText>
      </w:r>
      <w:r>
        <w:rPr>
          <w:noProof/>
        </w:rPr>
        <w:fldChar w:fldCharType="separate"/>
      </w:r>
      <w:r>
        <w:rPr>
          <w:noProof/>
        </w:rPr>
        <w:t>23</w:t>
      </w:r>
      <w:r>
        <w:rPr>
          <w:noProof/>
        </w:rPr>
        <w:fldChar w:fldCharType="end"/>
      </w:r>
    </w:p>
    <w:p w:rsidR="008532E3" w14:paraId="037D4ECD" w14:textId="0EE3E0A6">
      <w:pPr>
        <w:pStyle w:val="TOC1"/>
        <w:tabs>
          <w:tab w:val="right" w:leader="dot" w:pos="8296"/>
        </w:tabs>
        <w:rPr>
          <w:noProof/>
        </w:rPr>
      </w:pPr>
      <w:r>
        <w:rPr>
          <w:noProof/>
        </w:rPr>
        <w:t>八、消防安全</w:t>
      </w:r>
      <w:r>
        <w:rPr>
          <w:noProof/>
        </w:rPr>
        <w:tab/>
      </w:r>
      <w:r>
        <w:rPr>
          <w:noProof/>
        </w:rPr>
        <w:fldChar w:fldCharType="begin"/>
      </w:r>
      <w:r>
        <w:rPr>
          <w:noProof/>
        </w:rPr>
        <w:instrText xml:space="preserve"> PAGEREF _Toc153738391 \h </w:instrText>
      </w:r>
      <w:r>
        <w:rPr>
          <w:noProof/>
        </w:rPr>
        <w:fldChar w:fldCharType="separate"/>
      </w:r>
      <w:r>
        <w:rPr>
          <w:noProof/>
        </w:rPr>
        <w:t>24</w:t>
      </w:r>
      <w:r>
        <w:rPr>
          <w:noProof/>
        </w:rPr>
        <w:fldChar w:fldCharType="end"/>
      </w:r>
    </w:p>
    <w:p w:rsidR="008532E3" w14:paraId="7944B189" w14:textId="62BA7432">
      <w:pPr>
        <w:pStyle w:val="TOC2"/>
        <w:tabs>
          <w:tab w:val="right" w:leader="dot" w:pos="8296"/>
        </w:tabs>
        <w:rPr>
          <w:noProof/>
        </w:rPr>
      </w:pPr>
      <w:r>
        <w:rPr>
          <w:noProof/>
        </w:rPr>
        <w:t>(一)、陈设艺术陶瓷制品项目消防设计依据及原则</w:t>
      </w:r>
      <w:r>
        <w:rPr>
          <w:noProof/>
        </w:rPr>
        <w:tab/>
      </w:r>
      <w:r>
        <w:rPr>
          <w:noProof/>
        </w:rPr>
        <w:fldChar w:fldCharType="begin"/>
      </w:r>
      <w:r>
        <w:rPr>
          <w:noProof/>
        </w:rPr>
        <w:instrText xml:space="preserve"> PAGEREF _Toc153738392 \h </w:instrText>
      </w:r>
      <w:r>
        <w:rPr>
          <w:noProof/>
        </w:rPr>
        <w:fldChar w:fldCharType="separate"/>
      </w:r>
      <w:r>
        <w:rPr>
          <w:noProof/>
        </w:rPr>
        <w:t>24</w:t>
      </w:r>
      <w:r>
        <w:rPr>
          <w:noProof/>
        </w:rPr>
        <w:fldChar w:fldCharType="end"/>
      </w:r>
    </w:p>
    <w:p w:rsidR="008532E3" w14:paraId="5B5BD545" w14:textId="41E94E1D">
      <w:pPr>
        <w:pStyle w:val="TOC2"/>
        <w:tabs>
          <w:tab w:val="right" w:leader="dot" w:pos="8296"/>
        </w:tabs>
        <w:rPr>
          <w:noProof/>
        </w:rPr>
      </w:pPr>
      <w:r>
        <w:rPr>
          <w:noProof/>
        </w:rPr>
        <w:t>(二)、陈设艺术陶瓷制品项目火灾危险性分析</w:t>
      </w:r>
      <w:r>
        <w:rPr>
          <w:noProof/>
        </w:rPr>
        <w:tab/>
      </w:r>
      <w:r>
        <w:rPr>
          <w:noProof/>
        </w:rPr>
        <w:fldChar w:fldCharType="begin"/>
      </w:r>
      <w:r>
        <w:rPr>
          <w:noProof/>
        </w:rPr>
        <w:instrText xml:space="preserve"> PAGEREF _Toc153738393 \h </w:instrText>
      </w:r>
      <w:r>
        <w:rPr>
          <w:noProof/>
        </w:rPr>
        <w:fldChar w:fldCharType="separate"/>
      </w:r>
      <w:r>
        <w:rPr>
          <w:noProof/>
        </w:rPr>
        <w:t>25</w:t>
      </w:r>
      <w:r>
        <w:rPr>
          <w:noProof/>
        </w:rPr>
        <w:fldChar w:fldCharType="end"/>
      </w:r>
    </w:p>
    <w:p w:rsidR="008532E3" w14:paraId="6D11A5AF" w14:textId="69518863">
      <w:pPr>
        <w:pStyle w:val="TOC1"/>
        <w:tabs>
          <w:tab w:val="right" w:leader="dot" w:pos="8296"/>
        </w:tabs>
        <w:rPr>
          <w:noProof/>
        </w:rPr>
      </w:pPr>
      <w:r>
        <w:rPr>
          <w:noProof/>
        </w:rPr>
        <w:t>九、工程设计方案</w:t>
      </w:r>
      <w:r>
        <w:rPr>
          <w:noProof/>
        </w:rPr>
        <w:tab/>
      </w:r>
      <w:r>
        <w:rPr>
          <w:noProof/>
        </w:rPr>
        <w:fldChar w:fldCharType="begin"/>
      </w:r>
      <w:r>
        <w:rPr>
          <w:noProof/>
        </w:rPr>
        <w:instrText xml:space="preserve"> PAGEREF _Toc153738394 \h </w:instrText>
      </w:r>
      <w:r>
        <w:rPr>
          <w:noProof/>
        </w:rPr>
        <w:fldChar w:fldCharType="separate"/>
      </w:r>
      <w:r>
        <w:rPr>
          <w:noProof/>
        </w:rPr>
        <w:t>26</w:t>
      </w:r>
      <w:r>
        <w:rPr>
          <w:noProof/>
        </w:rPr>
        <w:fldChar w:fldCharType="end"/>
      </w:r>
    </w:p>
    <w:p w:rsidR="008532E3" w14:paraId="590E20CF" w14:textId="7E79274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(一)、总图布置</w:t>
      </w:r>
      <w:r>
        <w:rPr>
          <w:noProof/>
        </w:rPr>
        <w:tab/>
      </w:r>
      <w:r>
        <w:rPr>
          <w:noProof/>
        </w:rPr>
        <w:fldChar w:fldCharType="begin"/>
      </w:r>
      <w:r>
        <w:rPr>
          <w:noProof/>
        </w:rPr>
        <w:instrText xml:space="preserve"> PAGEREF _Toc153738395 \h </w:instrText>
      </w:r>
      <w:r>
        <w:rPr>
          <w:noProof/>
        </w:rPr>
        <w:fldChar w:fldCharType="separate"/>
      </w:r>
      <w:r>
        <w:rPr>
          <w:noProof/>
        </w:rPr>
        <w:t>26</w:t>
      </w:r>
      <w:r>
        <w:rPr>
          <w:noProof/>
        </w:rPr>
        <w:fldChar w:fldCharType="end"/>
      </w:r>
    </w:p>
    <w:p w:rsidR="008532E3" w14:paraId="0E0D9752" w14:textId="356C1520">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_Toc153738396 \h </w:instrText>
      </w:r>
      <w:r>
        <w:rPr>
          <w:noProof/>
        </w:rPr>
        <w:fldChar w:fldCharType="separate"/>
      </w:r>
      <w:r>
        <w:rPr>
          <w:noProof/>
        </w:rPr>
        <w:t>28</w:t>
      </w:r>
      <w:r>
        <w:rPr>
          <w:noProof/>
        </w:rPr>
        <w:fldChar w:fldCharType="end"/>
      </w:r>
    </w:p>
    <w:p w:rsidR="008532E3" w14:paraId="3A72CA67" w14:textId="746369E4">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_Toc153738397 \h </w:instrText>
      </w:r>
      <w:r>
        <w:rPr>
          <w:noProof/>
        </w:rPr>
        <w:fldChar w:fldCharType="separate"/>
      </w:r>
      <w:r>
        <w:rPr>
          <w:noProof/>
        </w:rPr>
        <w:t>29</w:t>
      </w:r>
      <w:r>
        <w:rPr>
          <w:noProof/>
        </w:rPr>
        <w:fldChar w:fldCharType="end"/>
      </w:r>
    </w:p>
    <w:p w:rsidR="008532E3" w14:paraId="60CBB24C" w14:textId="5C1670D6">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_Toc153738398 \h </w:instrText>
      </w:r>
      <w:r>
        <w:rPr>
          <w:noProof/>
        </w:rPr>
        <w:fldChar w:fldCharType="separate"/>
      </w:r>
      <w:r>
        <w:rPr>
          <w:noProof/>
        </w:rPr>
        <w:t>31</w:t>
      </w:r>
      <w:r>
        <w:rPr>
          <w:noProof/>
        </w:rPr>
        <w:fldChar w:fldCharType="end"/>
      </w:r>
    </w:p>
    <w:p w:rsidR="008532E3" w14:paraId="0184087F" w14:textId="51B3FDE8">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_Toc153738399 \h </w:instrText>
      </w:r>
      <w:r>
        <w:rPr>
          <w:noProof/>
        </w:rPr>
        <w:fldChar w:fldCharType="separate"/>
      </w:r>
      <w:r>
        <w:rPr>
          <w:noProof/>
        </w:rPr>
        <w:t>32</w:t>
      </w:r>
      <w:r>
        <w:rPr>
          <w:noProof/>
        </w:rPr>
        <w:fldChar w:fldCharType="end"/>
      </w:r>
    </w:p>
    <w:p w:rsidR="008532E3" w14:paraId="41469F6B" w14:textId="10FF7A57">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_Toc153738400 \h </w:instrText>
      </w:r>
      <w:r>
        <w:rPr>
          <w:noProof/>
        </w:rPr>
        <w:fldChar w:fldCharType="separate"/>
      </w:r>
      <w:r>
        <w:rPr>
          <w:noProof/>
        </w:rPr>
        <w:t>34</w:t>
      </w:r>
      <w:r>
        <w:rPr>
          <w:noProof/>
        </w:rPr>
        <w:fldChar w:fldCharType="end"/>
      </w:r>
    </w:p>
    <w:p w:rsidR="008532E3" w14:paraId="4D5E96F3" w14:textId="21487922">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_Toc153738401 \h </w:instrText>
      </w:r>
      <w:r>
        <w:rPr>
          <w:noProof/>
        </w:rPr>
        <w:fldChar w:fldCharType="separate"/>
      </w:r>
      <w:r>
        <w:rPr>
          <w:noProof/>
        </w:rPr>
        <w:t>35</w:t>
      </w:r>
      <w:r>
        <w:rPr>
          <w:noProof/>
        </w:rPr>
        <w:fldChar w:fldCharType="end"/>
      </w:r>
    </w:p>
    <w:p w:rsidR="008532E3" w14:paraId="40D1CDBB" w14:textId="71293D1C">
      <w:pPr>
        <w:pStyle w:val="TOC1"/>
        <w:tabs>
          <w:tab w:val="right" w:leader="dot" w:pos="8296"/>
        </w:tabs>
        <w:rPr>
          <w:noProof/>
        </w:rPr>
      </w:pPr>
      <w:r>
        <w:rPr>
          <w:noProof/>
        </w:rPr>
        <w:t>十、企业文化和员工培训</w:t>
      </w:r>
      <w:r>
        <w:rPr>
          <w:noProof/>
        </w:rPr>
        <w:tab/>
      </w:r>
      <w:r>
        <w:rPr>
          <w:noProof/>
        </w:rPr>
        <w:fldChar w:fldCharType="begin"/>
      </w:r>
      <w:r>
        <w:rPr>
          <w:noProof/>
        </w:rPr>
        <w:instrText xml:space="preserve"> PAGEREF _Toc153738402 \h </w:instrText>
      </w:r>
      <w:r>
        <w:rPr>
          <w:noProof/>
        </w:rPr>
        <w:fldChar w:fldCharType="separate"/>
      </w:r>
      <w:r>
        <w:rPr>
          <w:noProof/>
        </w:rPr>
        <w:t>37</w:t>
      </w:r>
      <w:r>
        <w:rPr>
          <w:noProof/>
        </w:rPr>
        <w:fldChar w:fldCharType="end"/>
      </w:r>
    </w:p>
    <w:p w:rsidR="008532E3" w14:paraId="4BCE5686" w14:textId="21A9CF32">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_Toc153738403 \h </w:instrText>
      </w:r>
      <w:r>
        <w:rPr>
          <w:noProof/>
        </w:rPr>
        <w:fldChar w:fldCharType="separate"/>
      </w:r>
      <w:r>
        <w:rPr>
          <w:noProof/>
        </w:rPr>
        <w:t>37</w:t>
      </w:r>
      <w:r>
        <w:rPr>
          <w:noProof/>
        </w:rPr>
        <w:fldChar w:fldCharType="end"/>
      </w:r>
    </w:p>
    <w:p w:rsidR="008532E3" w14:paraId="45DA397B" w14:textId="18142A4C">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_Toc153738404 \h </w:instrText>
      </w:r>
      <w:r>
        <w:rPr>
          <w:noProof/>
        </w:rPr>
        <w:fldChar w:fldCharType="separate"/>
      </w:r>
      <w:r>
        <w:rPr>
          <w:noProof/>
        </w:rPr>
        <w:t>38</w:t>
      </w:r>
      <w:r>
        <w:rPr>
          <w:noProof/>
        </w:rPr>
        <w:fldChar w:fldCharType="end"/>
      </w:r>
    </w:p>
    <w:p w:rsidR="008532E3" w14:paraId="5FDC059D" w14:textId="3F59FF65">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_Toc153738405 \h </w:instrText>
      </w:r>
      <w:r>
        <w:rPr>
          <w:noProof/>
        </w:rPr>
        <w:fldChar w:fldCharType="separate"/>
      </w:r>
      <w:r>
        <w:rPr>
          <w:noProof/>
        </w:rPr>
        <w:t>39</w:t>
      </w:r>
      <w:r>
        <w:rPr>
          <w:noProof/>
        </w:rPr>
        <w:fldChar w:fldCharType="end"/>
      </w:r>
    </w:p>
    <w:p w:rsidR="008532E3" w14:paraId="16D04163" w14:textId="73490CED">
      <w:pPr>
        <w:pStyle w:val="TOC1"/>
        <w:tabs>
          <w:tab w:val="right" w:leader="dot" w:pos="8296"/>
        </w:tabs>
        <w:rPr>
          <w:noProof/>
        </w:rPr>
      </w:pPr>
      <w:r>
        <w:rPr>
          <w:noProof/>
        </w:rPr>
        <w:t>十一、团队协作和沟通管理</w:t>
      </w:r>
      <w:r>
        <w:rPr>
          <w:noProof/>
        </w:rPr>
        <w:tab/>
      </w:r>
      <w:r>
        <w:rPr>
          <w:noProof/>
        </w:rPr>
        <w:fldChar w:fldCharType="begin"/>
      </w:r>
      <w:r>
        <w:rPr>
          <w:noProof/>
        </w:rPr>
        <w:instrText xml:space="preserve"> PAGEREF _Toc153738406 \h </w:instrText>
      </w:r>
      <w:r>
        <w:rPr>
          <w:noProof/>
        </w:rPr>
        <w:fldChar w:fldCharType="separate"/>
      </w:r>
      <w:r>
        <w:rPr>
          <w:noProof/>
        </w:rPr>
        <w:t>41</w:t>
      </w:r>
      <w:r>
        <w:rPr>
          <w:noProof/>
        </w:rPr>
        <w:fldChar w:fldCharType="end"/>
      </w:r>
    </w:p>
    <w:p w:rsidR="008532E3" w14:paraId="4E693547" w14:textId="2A62434C">
      <w:pPr>
        <w:pStyle w:val="TOC2"/>
        <w:tabs>
          <w:tab w:val="right" w:leader="dot" w:pos="8296"/>
        </w:tabs>
        <w:rPr>
          <w:noProof/>
        </w:rPr>
      </w:pPr>
      <w:r>
        <w:rPr>
          <w:noProof/>
        </w:rPr>
        <w:t>(一)、陈设艺术陶瓷制品项目团队协作和合作方式</w:t>
      </w:r>
      <w:r>
        <w:rPr>
          <w:noProof/>
        </w:rPr>
        <w:tab/>
      </w:r>
      <w:r>
        <w:rPr>
          <w:noProof/>
        </w:rPr>
        <w:fldChar w:fldCharType="begin"/>
      </w:r>
      <w:r>
        <w:rPr>
          <w:noProof/>
        </w:rPr>
        <w:instrText xml:space="preserve"> PAGEREF _Toc153738407 \h </w:instrText>
      </w:r>
      <w:r>
        <w:rPr>
          <w:noProof/>
        </w:rPr>
        <w:fldChar w:fldCharType="separate"/>
      </w:r>
      <w:r>
        <w:rPr>
          <w:noProof/>
        </w:rPr>
        <w:t>41</w:t>
      </w:r>
      <w:r>
        <w:rPr>
          <w:noProof/>
        </w:rPr>
        <w:fldChar w:fldCharType="end"/>
      </w:r>
    </w:p>
    <w:p w:rsidR="008532E3" w14:paraId="352DB51E" w14:textId="1D71C354">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_Toc153738408 \h </w:instrText>
      </w:r>
      <w:r>
        <w:rPr>
          <w:noProof/>
        </w:rPr>
        <w:fldChar w:fldCharType="separate"/>
      </w:r>
      <w:r>
        <w:rPr>
          <w:noProof/>
        </w:rPr>
        <w:t>41</w:t>
      </w:r>
      <w:r>
        <w:rPr>
          <w:noProof/>
        </w:rPr>
        <w:fldChar w:fldCharType="end"/>
      </w:r>
    </w:p>
    <w:p w:rsidR="008532E3" w14:paraId="358A0EF3" w14:textId="5A82A309">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_Toc153738409 \h </w:instrText>
      </w:r>
      <w:r>
        <w:rPr>
          <w:noProof/>
        </w:rPr>
        <w:fldChar w:fldCharType="separate"/>
      </w:r>
      <w:r>
        <w:rPr>
          <w:noProof/>
        </w:rPr>
        <w:t>42</w:t>
      </w:r>
      <w:r>
        <w:rPr>
          <w:noProof/>
        </w:rPr>
        <w:fldChar w:fldCharType="end"/>
      </w:r>
    </w:p>
    <w:p w:rsidR="008532E3" w14:paraId="0C6C4BF5" w14:textId="5A4F7F7E">
      <w:pPr>
        <w:pStyle w:val="TOC1"/>
        <w:tabs>
          <w:tab w:val="right" w:leader="dot" w:pos="8296"/>
        </w:tabs>
        <w:rPr>
          <w:noProof/>
        </w:rPr>
      </w:pPr>
      <w:r>
        <w:rPr>
          <w:noProof/>
        </w:rPr>
        <w:t>十二、研究结论与建议</w:t>
      </w:r>
      <w:r>
        <w:rPr>
          <w:noProof/>
        </w:rPr>
        <w:tab/>
      </w:r>
      <w:r>
        <w:rPr>
          <w:noProof/>
        </w:rPr>
        <w:fldChar w:fldCharType="begin"/>
      </w:r>
      <w:r>
        <w:rPr>
          <w:noProof/>
        </w:rPr>
        <w:instrText xml:space="preserve"> PAGEREF _Toc153738410 \h </w:instrText>
      </w:r>
      <w:r>
        <w:rPr>
          <w:noProof/>
        </w:rPr>
        <w:fldChar w:fldCharType="separate"/>
      </w:r>
      <w:r>
        <w:rPr>
          <w:noProof/>
        </w:rPr>
        <w:t>43</w:t>
      </w:r>
      <w:r>
        <w:rPr>
          <w:noProof/>
        </w:rPr>
        <w:fldChar w:fldCharType="end"/>
      </w:r>
    </w:p>
    <w:p w:rsidR="008532E3" w14:paraId="31AABB04" w14:textId="76F06338">
      <w:pPr>
        <w:pStyle w:val="TOC2"/>
        <w:tabs>
          <w:tab w:val="right" w:leader="dot" w:pos="8296"/>
        </w:tabs>
        <w:rPr>
          <w:noProof/>
        </w:rPr>
      </w:pPr>
      <w:r>
        <w:rPr>
          <w:noProof/>
        </w:rPr>
        <w:t>(一)、研究结论</w:t>
      </w:r>
      <w:r>
        <w:rPr>
          <w:noProof/>
        </w:rPr>
        <w:tab/>
      </w:r>
      <w:r>
        <w:rPr>
          <w:noProof/>
        </w:rPr>
        <w:fldChar w:fldCharType="begin"/>
      </w:r>
      <w:r>
        <w:rPr>
          <w:noProof/>
        </w:rPr>
        <w:instrText xml:space="preserve"> PAGEREF _Toc153738411 \h </w:instrText>
      </w:r>
      <w:r>
        <w:rPr>
          <w:noProof/>
        </w:rPr>
        <w:fldChar w:fldCharType="separate"/>
      </w:r>
      <w:r>
        <w:rPr>
          <w:noProof/>
        </w:rPr>
        <w:t>43</w:t>
      </w:r>
      <w:r>
        <w:rPr>
          <w:noProof/>
        </w:rPr>
        <w:fldChar w:fldCharType="end"/>
      </w:r>
    </w:p>
    <w:p w:rsidR="008532E3" w14:paraId="7DD54717" w14:textId="2D994114">
      <w:pPr>
        <w:pStyle w:val="TOC2"/>
        <w:tabs>
          <w:tab w:val="right" w:leader="dot" w:pos="8296"/>
        </w:tabs>
        <w:rPr>
          <w:noProof/>
        </w:rPr>
      </w:pPr>
      <w:r>
        <w:rPr>
          <w:noProof/>
        </w:rPr>
        <w:t>(二)、建议与展望</w:t>
      </w:r>
      <w:r>
        <w:rPr>
          <w:noProof/>
        </w:rPr>
        <w:tab/>
      </w:r>
      <w:r>
        <w:rPr>
          <w:noProof/>
        </w:rPr>
        <w:fldChar w:fldCharType="begin"/>
      </w:r>
      <w:r>
        <w:rPr>
          <w:noProof/>
        </w:rPr>
        <w:instrText xml:space="preserve"> PAGEREF _Toc153738412 \h </w:instrText>
      </w:r>
      <w:r>
        <w:rPr>
          <w:noProof/>
        </w:rPr>
        <w:fldChar w:fldCharType="separate"/>
      </w:r>
      <w:r>
        <w:rPr>
          <w:noProof/>
        </w:rPr>
        <w:t>45</w:t>
      </w:r>
      <w:r>
        <w:rPr>
          <w:noProof/>
        </w:rPr>
        <w:fldChar w:fldCharType="end"/>
      </w:r>
    </w:p>
    <w:p w:rsidR="008532E3" w14:paraId="7A1537DC" w14:textId="3C2256A7">
      <w:pPr>
        <w:pStyle w:val="TOC1"/>
        <w:tabs>
          <w:tab w:val="right" w:leader="dot" w:pos="8296"/>
        </w:tabs>
        <w:rPr>
          <w:noProof/>
        </w:rPr>
      </w:pPr>
      <w:r>
        <w:rPr>
          <w:noProof/>
        </w:rPr>
        <w:t>十三、环境影响评价和环保措施</w:t>
      </w:r>
      <w:r>
        <w:rPr>
          <w:noProof/>
        </w:rPr>
        <w:tab/>
      </w:r>
      <w:r>
        <w:rPr>
          <w:noProof/>
        </w:rPr>
        <w:fldChar w:fldCharType="begin"/>
      </w:r>
      <w:r>
        <w:rPr>
          <w:noProof/>
        </w:rPr>
        <w:instrText xml:space="preserve"> PAGEREF _Toc153738413 \h </w:instrText>
      </w:r>
      <w:r>
        <w:rPr>
          <w:noProof/>
        </w:rPr>
        <w:fldChar w:fldCharType="separate"/>
      </w:r>
      <w:r>
        <w:rPr>
          <w:noProof/>
        </w:rPr>
        <w:t>47</w:t>
      </w:r>
      <w:r>
        <w:rPr>
          <w:noProof/>
        </w:rPr>
        <w:fldChar w:fldCharType="end"/>
      </w:r>
    </w:p>
    <w:p w:rsidR="008532E3" w14:paraId="1B0CF287" w14:textId="39E1CB4C">
      <w:pPr>
        <w:pStyle w:val="TOC2"/>
        <w:tabs>
          <w:tab w:val="right" w:leader="dot" w:pos="8296"/>
        </w:tabs>
        <w:rPr>
          <w:noProof/>
        </w:rPr>
      </w:pPr>
      <w:r>
        <w:rPr>
          <w:noProof/>
        </w:rPr>
        <w:t>(一)、环境影响评价的程序和方法</w:t>
      </w:r>
      <w:r>
        <w:rPr>
          <w:noProof/>
        </w:rPr>
        <w:tab/>
      </w:r>
      <w:r>
        <w:rPr>
          <w:noProof/>
        </w:rPr>
        <w:fldChar w:fldCharType="begin"/>
      </w:r>
      <w:r>
        <w:rPr>
          <w:noProof/>
        </w:rPr>
        <w:instrText xml:space="preserve"> PAGEREF _Toc153738414 \h </w:instrText>
      </w:r>
      <w:r>
        <w:rPr>
          <w:noProof/>
        </w:rPr>
        <w:fldChar w:fldCharType="separate"/>
      </w:r>
      <w:r>
        <w:rPr>
          <w:noProof/>
        </w:rPr>
        <w:t>47</w:t>
      </w:r>
      <w:r>
        <w:rPr>
          <w:noProof/>
        </w:rPr>
        <w:fldChar w:fldCharType="end"/>
      </w:r>
    </w:p>
    <w:p w:rsidR="008532E3" w14:paraId="5AC0E568" w14:textId="359DAEE8">
      <w:pPr>
        <w:pStyle w:val="TOC2"/>
        <w:tabs>
          <w:tab w:val="right" w:leader="dot" w:pos="8296"/>
        </w:tabs>
        <w:rPr>
          <w:noProof/>
        </w:rPr>
      </w:pPr>
      <w:r>
        <w:rPr>
          <w:noProof/>
        </w:rPr>
        <w:t>(二)、环保措施的制定和实施</w:t>
      </w:r>
      <w:r>
        <w:rPr>
          <w:noProof/>
        </w:rPr>
        <w:tab/>
      </w:r>
      <w:r>
        <w:rPr>
          <w:noProof/>
        </w:rPr>
        <w:fldChar w:fldCharType="begin"/>
      </w:r>
      <w:r>
        <w:rPr>
          <w:noProof/>
        </w:rPr>
        <w:instrText xml:space="preserve"> PAGEREF _Toc153738415 \h </w:instrText>
      </w:r>
      <w:r>
        <w:rPr>
          <w:noProof/>
        </w:rPr>
        <w:fldChar w:fldCharType="separate"/>
      </w:r>
      <w:r>
        <w:rPr>
          <w:noProof/>
        </w:rPr>
        <w:t>49</w:t>
      </w:r>
      <w:r>
        <w:rPr>
          <w:noProof/>
        </w:rPr>
        <w:fldChar w:fldCharType="end"/>
      </w:r>
    </w:p>
    <w:p w:rsidR="008532E3" w14:paraId="352DA1BF" w14:textId="43DC4EFB">
      <w:pPr>
        <w:pStyle w:val="TOC2"/>
        <w:tabs>
          <w:tab w:val="right" w:leader="dot" w:pos="8296"/>
        </w:tabs>
        <w:rPr>
          <w:noProof/>
        </w:rPr>
      </w:pPr>
      <w:r>
        <w:rPr>
          <w:noProof/>
        </w:rPr>
        <w:t>(三)、环境监测和管理机制的建立</w:t>
      </w:r>
      <w:r>
        <w:rPr>
          <w:noProof/>
        </w:rPr>
        <w:tab/>
      </w:r>
      <w:r>
        <w:rPr>
          <w:noProof/>
        </w:rPr>
        <w:fldChar w:fldCharType="begin"/>
      </w:r>
      <w:r>
        <w:rPr>
          <w:noProof/>
        </w:rPr>
        <w:instrText xml:space="preserve"> PAGEREF _Toc153738416 \h </w:instrText>
      </w:r>
      <w:r>
        <w:rPr>
          <w:noProof/>
        </w:rPr>
        <w:fldChar w:fldCharType="separate"/>
      </w:r>
      <w:r>
        <w:rPr>
          <w:noProof/>
        </w:rPr>
        <w:t>51</w:t>
      </w:r>
      <w:r>
        <w:rPr>
          <w:noProof/>
        </w:rPr>
        <w:fldChar w:fldCharType="end"/>
      </w:r>
    </w:p>
    <w:p w:rsidR="008532E3" w14:paraId="32A2E37F" w14:textId="0C4444F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十四、合同管理和法务咨询</w:t>
      </w:r>
      <w:r>
        <w:rPr>
          <w:noProof/>
        </w:rPr>
        <w:tab/>
      </w:r>
      <w:r>
        <w:rPr>
          <w:noProof/>
        </w:rPr>
        <w:fldChar w:fldCharType="begin"/>
      </w:r>
      <w:r>
        <w:rPr>
          <w:noProof/>
        </w:rPr>
        <w:instrText xml:space="preserve"> PAGEREF _Toc153738417 \h </w:instrText>
      </w:r>
      <w:r>
        <w:rPr>
          <w:noProof/>
        </w:rPr>
        <w:fldChar w:fldCharType="separate"/>
      </w:r>
      <w:r>
        <w:rPr>
          <w:noProof/>
        </w:rPr>
        <w:t>53</w:t>
      </w:r>
      <w:r>
        <w:rPr>
          <w:noProof/>
        </w:rPr>
        <w:fldChar w:fldCharType="end"/>
      </w:r>
    </w:p>
    <w:p w:rsidR="008532E3" w14:paraId="2DFE4113" w14:textId="3F5CFEBA">
      <w:pPr>
        <w:pStyle w:val="TOC2"/>
        <w:tabs>
          <w:tab w:val="right" w:leader="dot" w:pos="8296"/>
        </w:tabs>
        <w:rPr>
          <w:noProof/>
        </w:rPr>
      </w:pPr>
      <w:r>
        <w:rPr>
          <w:noProof/>
        </w:rPr>
        <w:t>(一)、合同管理体系的建立和管理</w:t>
      </w:r>
      <w:r>
        <w:rPr>
          <w:noProof/>
        </w:rPr>
        <w:tab/>
      </w:r>
      <w:r>
        <w:rPr>
          <w:noProof/>
        </w:rPr>
        <w:fldChar w:fldCharType="begin"/>
      </w:r>
      <w:r>
        <w:rPr>
          <w:noProof/>
        </w:rPr>
        <w:instrText xml:space="preserve"> PAGEREF _Toc153738418 \h </w:instrText>
      </w:r>
      <w:r>
        <w:rPr>
          <w:noProof/>
        </w:rPr>
        <w:fldChar w:fldCharType="separate"/>
      </w:r>
      <w:r>
        <w:rPr>
          <w:noProof/>
        </w:rPr>
        <w:t>53</w:t>
      </w:r>
      <w:r>
        <w:rPr>
          <w:noProof/>
        </w:rPr>
        <w:fldChar w:fldCharType="end"/>
      </w:r>
    </w:p>
    <w:p w:rsidR="008532E3" w14:paraId="0E1349C0" w14:textId="7EA2AB98">
      <w:pPr>
        <w:pStyle w:val="TOC2"/>
        <w:tabs>
          <w:tab w:val="right" w:leader="dot" w:pos="8296"/>
        </w:tabs>
        <w:rPr>
          <w:noProof/>
        </w:rPr>
      </w:pPr>
      <w:r>
        <w:rPr>
          <w:noProof/>
        </w:rPr>
        <w:t>(二)、法务咨询的程序和标准</w:t>
      </w:r>
      <w:r>
        <w:rPr>
          <w:noProof/>
        </w:rPr>
        <w:tab/>
      </w:r>
      <w:r>
        <w:rPr>
          <w:noProof/>
        </w:rPr>
        <w:fldChar w:fldCharType="begin"/>
      </w:r>
      <w:r>
        <w:rPr>
          <w:noProof/>
        </w:rPr>
        <w:instrText xml:space="preserve"> PAGEREF _Toc153738419 \h </w:instrText>
      </w:r>
      <w:r>
        <w:rPr>
          <w:noProof/>
        </w:rPr>
        <w:fldChar w:fldCharType="separate"/>
      </w:r>
      <w:r>
        <w:rPr>
          <w:noProof/>
        </w:rPr>
        <w:t>55</w:t>
      </w:r>
      <w:r>
        <w:rPr>
          <w:noProof/>
        </w:rPr>
        <w:fldChar w:fldCharType="end"/>
      </w:r>
    </w:p>
    <w:p w:rsidR="008532E3" w14:paraId="1501080B" w14:textId="58E9B1CA">
      <w:pPr>
        <w:pStyle w:val="TOC2"/>
        <w:tabs>
          <w:tab w:val="right" w:leader="dot" w:pos="8296"/>
        </w:tabs>
        <w:rPr>
          <w:noProof/>
        </w:rPr>
      </w:pPr>
      <w:r>
        <w:rPr>
          <w:noProof/>
        </w:rPr>
        <w:t>(三)、合同风险的控制和应对</w:t>
      </w:r>
      <w:r>
        <w:rPr>
          <w:noProof/>
        </w:rPr>
        <w:tab/>
      </w:r>
      <w:r>
        <w:rPr>
          <w:noProof/>
        </w:rPr>
        <w:fldChar w:fldCharType="begin"/>
      </w:r>
      <w:r>
        <w:rPr>
          <w:noProof/>
        </w:rPr>
        <w:instrText xml:space="preserve"> PAGEREF _Toc153738420 \h </w:instrText>
      </w:r>
      <w:r>
        <w:rPr>
          <w:noProof/>
        </w:rPr>
        <w:fldChar w:fldCharType="separate"/>
      </w:r>
      <w:r>
        <w:rPr>
          <w:noProof/>
        </w:rPr>
        <w:t>56</w:t>
      </w:r>
      <w:r>
        <w:rPr>
          <w:noProof/>
        </w:rPr>
        <w:fldChar w:fldCharType="end"/>
      </w:r>
    </w:p>
    <w:p w:rsidR="008532E3" w:rsidP="008532E3" w14:paraId="3BC50ADD" w14:textId="639E57C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532E3" w:rsidP="008532E3" w14:paraId="426E489F" w14:textId="55446434">
      <w:pPr>
        <w:pStyle w:val="Heading1"/>
        <w:jc w:val="center"/>
        <w:rPr>
          <w:rFonts w:hint="eastAsia"/>
        </w:rPr>
      </w:pPr>
      <w:bookmarkStart w:id="0" w:name="_Toc153738353"/>
      <w:r w:rsidRPr="008532E3">
        <w:rPr>
          <w:rFonts w:hint="eastAsia"/>
        </w:rPr>
        <w:t>概述</w:t>
      </w:r>
      <w:bookmarkEnd w:id="0"/>
    </w:p>
    <w:p w:rsidR="008532E3" w:rsidP="008532E3" w14:paraId="7C9D98E4" w14:textId="44FF4D73">
      <w:pPr>
        <w:ind w:firstLine="560" w:firstLineChars="200"/>
        <w:rPr>
          <w:rFonts w:ascii="仿宋" w:eastAsia="仿宋" w:hint="eastAsia"/>
          <w:sz w:val="28"/>
        </w:rPr>
      </w:pPr>
      <w:r w:rsidRPr="008532E3">
        <w:rPr>
          <w:rFonts w:ascii="仿宋" w:eastAsia="仿宋" w:hint="eastAsia"/>
          <w:sz w:val="28"/>
        </w:rPr>
        <w:t>本研究的主要目的是评估陈设艺术陶瓷制品行业的可行性，深入了解该行业的各个方面，并提供有关如何应对当前和未来挑战的建议。我们将对陈设艺术陶瓷制品生产过程、市场需求、竞争格局、环境影响、技术趋势以及法规合规性等多个方面进行全面研究和分析。</w:t>
      </w:r>
    </w:p>
    <w:p w:rsidR="008532E3" w:rsidP="008532E3" w14:paraId="0A39F585" w14:textId="6C8C9A3F">
      <w:pPr>
        <w:pStyle w:val="Heading1"/>
        <w:rPr>
          <w:rFonts w:hint="eastAsia"/>
        </w:rPr>
      </w:pPr>
      <w:bookmarkStart w:id="1" w:name="_Toc153738354"/>
      <w:r w:rsidRPr="008532E3">
        <w:rPr>
          <w:rFonts w:hint="eastAsia"/>
        </w:rPr>
        <w:t>一、融资方案和资金使用计划</w:t>
      </w:r>
      <w:bookmarkEnd w:id="1"/>
    </w:p>
    <w:p w:rsidR="008532E3" w:rsidP="008532E3" w14:paraId="358A15BA" w14:textId="0D704A74">
      <w:pPr>
        <w:pStyle w:val="Heading2"/>
      </w:pPr>
      <w:bookmarkStart w:id="2" w:name="_Toc153738355"/>
      <w:r w:rsidRPr="008532E3">
        <w:t>(一)、陈设艺术陶瓷制品项目融资方式和资金来源选择</w:t>
      </w:r>
      <w:bookmarkEnd w:id="2"/>
    </w:p>
    <w:p w:rsidR="008532E3" w:rsidRPr="008532E3" w:rsidP="008532E3" w14:paraId="300D1924" w14:textId="77777777">
      <w:pPr>
        <w:ind w:firstLine="560" w:firstLineChars="200"/>
        <w:rPr>
          <w:rFonts w:ascii="仿宋" w:eastAsia="仿宋" w:hAnsi="仿宋"/>
          <w:sz w:val="28"/>
        </w:rPr>
      </w:pPr>
      <w:r w:rsidRPr="008532E3">
        <w:rPr>
          <w:rFonts w:ascii="仿宋" w:eastAsia="仿宋" w:hAnsi="仿宋" w:hint="eastAsia"/>
          <w:sz w:val="28"/>
        </w:rPr>
        <w:t>融资方式选择：根据陈设艺术陶瓷制品项目的规模、发展阶段和资金需求，选择适合的融资方式。融资方式可以包括股权融资、债权融资、风险投资、众筹等。通过评估各种融资方式的优势和风险，选择最适合陈设艺术陶瓷制品项目的融资方式，以确保陈设艺术陶瓷制品项目能够顺利进行并实现预期目标。</w:t>
      </w:r>
    </w:p>
    <w:p w:rsidR="008532E3" w:rsidRPr="008532E3" w:rsidP="008532E3" w14:paraId="300ABC30" w14:textId="77777777">
      <w:pPr>
        <w:ind w:firstLine="560" w:firstLineChars="200"/>
        <w:rPr>
          <w:rFonts w:ascii="仿宋" w:eastAsia="仿宋" w:hAnsi="仿宋"/>
          <w:sz w:val="28"/>
        </w:rPr>
      </w:pPr>
      <w:r w:rsidRPr="008532E3">
        <w:rPr>
          <w:rFonts w:ascii="仿宋" w:eastAsia="仿宋" w:hAnsi="仿宋" w:hint="eastAsia"/>
          <w:sz w:val="28"/>
        </w:rPr>
        <w:t>资金来源选择：确定陈设艺术陶瓷制品项目的资金来源，包括内部资金和外部资金。内部资金可以来自创始团队的个人投资或公司内部的利润积累，外部资金可以来自银行贷款、风险投资、合作伙伴投资等。通过评估各种资金来源的可行性和可靠性，选择最适合陈设艺术陶瓷制品项目的资金来源，以满足陈设艺术陶瓷制品项目的资金需求。</w:t>
      </w:r>
    </w:p>
    <w:p w:rsidR="008532E3" w:rsidRPr="008532E3" w:rsidP="008532E3" w14:paraId="6FDDF02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532E3" w:rsidRPr="008532E3" w:rsidP="008532E3" w14:textId="77777777">
      <w:pPr>
        <w:ind w:firstLine="560" w:firstLineChars="200"/>
        <w:rPr>
          <w:rFonts w:ascii="仿宋" w:eastAsia="仿宋" w:hAnsi="仿宋"/>
          <w:sz w:val="28"/>
        </w:rPr>
      </w:pPr>
      <w:r w:rsidRPr="008532E3">
        <w:rPr>
          <w:rFonts w:ascii="仿宋" w:eastAsia="仿宋" w:hAnsi="仿宋" w:hint="eastAsia"/>
          <w:sz w:val="28"/>
        </w:rPr>
        <w:t>风险评估和回报预期：评估陈设艺术陶瓷制品项目的风险和回报预期，以确定融资方式和资金来源的可行性。风险评估可以包括市场</w:t>
      </w:r>
      <w:r w:rsidRPr="008532E3">
        <w:rPr>
          <w:rFonts w:ascii="仿宋" w:eastAsia="仿宋" w:hAnsi="仿宋" w:hint="eastAsia"/>
          <w:sz w:val="28"/>
        </w:rPr>
        <w:t>风险、技术风险、竞争风险等方面的内容，回报预期可以包括投资回报率、股东权益增值等方面的内容。通过综合考虑风险和回报预期，选择能够平衡风险和回报的融资方式和资金来源，以确保陈设艺术陶瓷制品项目的可行性和可持续性。</w:t>
      </w:r>
    </w:p>
    <w:p w:rsidR="008532E3" w:rsidP="008532E3" w14:paraId="168BF39B" w14:textId="1792DE04">
      <w:pPr>
        <w:ind w:firstLine="560" w:firstLineChars="200"/>
        <w:rPr>
          <w:rFonts w:ascii="仿宋" w:eastAsia="仿宋" w:hAnsi="仿宋" w:hint="eastAsia"/>
          <w:sz w:val="28"/>
        </w:rPr>
      </w:pPr>
      <w:r w:rsidRPr="008532E3">
        <w:rPr>
          <w:rFonts w:ascii="仿宋" w:eastAsia="仿宋" w:hAnsi="仿宋" w:hint="eastAsia"/>
          <w:sz w:val="28"/>
        </w:rPr>
        <w:t>融资计划和资金管理：制定陈设艺术陶瓷制品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陈设艺术陶瓷制品项目的资金使用效率和风险控制，提高陈设艺术陶瓷制品项目的可行性和成功实施。</w:t>
      </w:r>
    </w:p>
    <w:p w:rsidR="008532E3" w:rsidP="008532E3" w14:paraId="7A190AEA" w14:textId="2DC4B1DD">
      <w:pPr>
        <w:pStyle w:val="Heading2"/>
      </w:pPr>
      <w:bookmarkStart w:id="3" w:name="_Toc153738356"/>
      <w:r w:rsidRPr="008532E3">
        <w:t>(二)、资金使用计划和管理措施</w:t>
      </w:r>
      <w:bookmarkEnd w:id="3"/>
    </w:p>
    <w:p w:rsidR="008532E3" w:rsidRPr="008532E3" w:rsidP="008532E3" w14:paraId="243888EC" w14:textId="77777777">
      <w:pPr>
        <w:ind w:firstLine="560" w:firstLineChars="200"/>
        <w:rPr>
          <w:rFonts w:ascii="仿宋" w:eastAsia="仿宋" w:hAnsi="仿宋"/>
          <w:sz w:val="28"/>
        </w:rPr>
      </w:pPr>
      <w:r w:rsidRPr="008532E3">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8532E3" w:rsidRPr="008532E3" w:rsidP="008532E3" w14:paraId="20E3655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532E3">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8532E3" w:rsidRPr="008532E3" w:rsidP="008532E3" w14:paraId="468F72BA" w14:textId="77777777">
      <w:pPr>
        <w:ind w:firstLine="560" w:firstLineChars="200"/>
        <w:rPr>
          <w:rFonts w:ascii="仿宋" w:eastAsia="仿宋" w:hAnsi="仿宋"/>
          <w:sz w:val="28"/>
        </w:rPr>
      </w:pPr>
      <w:r w:rsidRPr="008532E3">
        <w:rPr>
          <w:rFonts w:ascii="仿宋" w:eastAsia="仿宋" w:hAnsi="仿宋" w:hint="eastAsia"/>
          <w:sz w:val="28"/>
        </w:rPr>
        <w:t>资金流动管理：建立有效的资金流动管理措施，确保资金的流动</w:t>
      </w:r>
      <w:r w:rsidRPr="008532E3">
        <w:rPr>
          <w:rFonts w:ascii="仿宋" w:eastAsia="仿宋" w:hAnsi="仿宋" w:hint="eastAsia"/>
          <w:sz w:val="28"/>
        </w:rPr>
        <w:t>和使用符合陈设艺术陶瓷制品项目的需要。资金流动管理可以包括资金调度、资金结算、资金监控等方面的内容。通过合理的资金流动管理，可以确保陈设艺术陶瓷制品项目各项活动的顺利进行，避免资金短缺和资金流动不畅。</w:t>
      </w:r>
    </w:p>
    <w:p w:rsidR="008532E3" w:rsidRPr="008532E3" w:rsidP="008532E3" w14:paraId="3562F6A0" w14:textId="77777777">
      <w:pPr>
        <w:ind w:firstLine="560" w:firstLineChars="200"/>
        <w:rPr>
          <w:rFonts w:ascii="仿宋" w:eastAsia="仿宋" w:hAnsi="仿宋"/>
          <w:sz w:val="28"/>
        </w:rPr>
      </w:pPr>
      <w:r w:rsidRPr="008532E3">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陈设艺术陶瓷制品项目的财务稳定性和可行性。</w:t>
      </w:r>
    </w:p>
    <w:p w:rsidR="008532E3" w:rsidP="008532E3" w14:paraId="7FED8E1C" w14:textId="6F5BAEC2">
      <w:pPr>
        <w:ind w:firstLine="560" w:firstLineChars="200"/>
        <w:rPr>
          <w:rFonts w:ascii="仿宋" w:eastAsia="仿宋" w:hAnsi="仿宋" w:hint="eastAsia"/>
          <w:sz w:val="28"/>
        </w:rPr>
      </w:pPr>
      <w:r w:rsidRPr="008532E3">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陈设艺术陶瓷制品项目的财务管理水平和透明度。</w:t>
      </w:r>
    </w:p>
    <w:p w:rsidR="008532E3" w:rsidP="008532E3" w14:paraId="2798B807" w14:textId="28D8AA87">
      <w:pPr>
        <w:pStyle w:val="Heading2"/>
      </w:pPr>
      <w:bookmarkStart w:id="4" w:name="_Toc153738357"/>
      <w:r w:rsidRPr="008532E3">
        <w:t>(三)、财务风险预警和应对方案</w:t>
      </w:r>
      <w:bookmarkEnd w:id="4"/>
    </w:p>
    <w:p w:rsidR="008532E3" w:rsidRPr="008532E3" w:rsidP="008532E3" w14:paraId="3094EB87" w14:textId="77777777">
      <w:pPr>
        <w:ind w:firstLine="560" w:firstLineChars="200"/>
        <w:rPr>
          <w:rFonts w:ascii="仿宋" w:eastAsia="仿宋" w:hAnsi="仿宋"/>
          <w:sz w:val="28"/>
        </w:rPr>
      </w:pPr>
      <w:r w:rsidRPr="008532E3">
        <w:rPr>
          <w:rFonts w:ascii="仿宋" w:eastAsia="仿宋" w:hAnsi="仿宋" w:hint="eastAsia"/>
          <w:sz w:val="28"/>
        </w:rPr>
        <w:t>在财务风险预警方面，我们需要对陈设艺术陶瓷制品项目的财务情况进行全面的分析和评估，包括收入、支出、投资、借贷、资产负债等方面的情况。通过建立财务指标体系，对这些指标进行监测和跟踪，及时发现和预警潜在的风险，并采取相应的措施加以应对。</w:t>
      </w:r>
    </w:p>
    <w:p w:rsidR="008532E3" w:rsidP="008532E3" w14:paraId="3ACAC4CB" w14:textId="5C1C56F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532E3" w:rsidP="008532E3" w14:textId="5C1C56F5">
      <w:pPr>
        <w:ind w:firstLine="560" w:firstLineChars="200"/>
        <w:rPr>
          <w:rFonts w:ascii="仿宋" w:eastAsia="仿宋" w:hAnsi="仿宋" w:hint="eastAsia"/>
          <w:sz w:val="28"/>
        </w:rPr>
      </w:pPr>
      <w:r w:rsidRPr="008532E3">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w:t>
      </w:r>
      <w:r w:rsidRPr="008532E3">
        <w:rPr>
          <w:rFonts w:ascii="仿宋" w:eastAsia="仿宋" w:hAnsi="仿宋" w:hint="eastAsia"/>
          <w:sz w:val="28"/>
        </w:rPr>
        <w:t>发事件对陈设艺术陶瓷制品项目造成的财务影响。</w:t>
      </w:r>
    </w:p>
    <w:p w:rsidR="008532E3" w:rsidP="008532E3" w14:paraId="432BB986" w14:textId="7F7920BE">
      <w:pPr>
        <w:pStyle w:val="Heading1"/>
        <w:rPr>
          <w:rFonts w:hint="eastAsia"/>
        </w:rPr>
      </w:pPr>
      <w:bookmarkStart w:id="5" w:name="_Toc153738358"/>
      <w:r w:rsidRPr="008532E3">
        <w:rPr>
          <w:rFonts w:hint="eastAsia"/>
        </w:rPr>
        <w:t>二、陈设艺术陶瓷制品项目选址科学性分析</w:t>
      </w:r>
      <w:bookmarkEnd w:id="5"/>
    </w:p>
    <w:p w:rsidR="008532E3" w:rsidP="008532E3" w14:paraId="0438536D" w14:textId="7FE51D90">
      <w:pPr>
        <w:pStyle w:val="Heading2"/>
      </w:pPr>
      <w:bookmarkStart w:id="6" w:name="_Toc153738359"/>
      <w:r w:rsidRPr="008532E3">
        <w:t>(一)、陈设艺术陶瓷制品项目厂址的选择原则</w:t>
      </w:r>
      <w:bookmarkEnd w:id="6"/>
    </w:p>
    <w:p w:rsidR="008532E3" w:rsidRPr="008532E3" w:rsidP="008532E3" w14:paraId="3C632CE8" w14:textId="77777777">
      <w:pPr>
        <w:ind w:firstLine="560" w:firstLineChars="200"/>
        <w:rPr>
          <w:rFonts w:ascii="仿宋" w:eastAsia="仿宋" w:hAnsi="仿宋"/>
          <w:sz w:val="28"/>
        </w:rPr>
      </w:pPr>
      <w:r w:rsidRPr="008532E3">
        <w:rPr>
          <w:rFonts w:ascii="仿宋" w:eastAsia="仿宋" w:hAnsi="仿宋" w:hint="eastAsia"/>
          <w:sz w:val="28"/>
        </w:rPr>
        <w:t>我们的陈设艺术陶瓷制品生产项目定位于陈设艺术陶瓷制品行业，在保证工艺流程和工程设施达到严格标准的前提下，陈设艺术陶瓷制品项目厂址的选择将严格遵循以下原则：</w:t>
      </w:r>
    </w:p>
    <w:p w:rsidR="008532E3" w:rsidRPr="008532E3" w:rsidP="008532E3" w14:paraId="025966DE" w14:textId="77777777">
      <w:pPr>
        <w:ind w:firstLine="560" w:firstLineChars="200"/>
        <w:rPr>
          <w:rFonts w:ascii="仿宋" w:eastAsia="仿宋" w:hAnsi="仿宋"/>
          <w:sz w:val="28"/>
        </w:rPr>
      </w:pPr>
      <w:r w:rsidRPr="008532E3">
        <w:rPr>
          <w:rFonts w:ascii="仿宋" w:eastAsia="仿宋" w:hAnsi="仿宋"/>
          <w:sz w:val="28"/>
        </w:rPr>
        <w:t>1. 规划协调：陈设艺术陶瓷制品项目厂址的选择将严格符合城乡建设总体规划，同时满足(建设地)工业陈设艺术陶瓷制品项目占地使用规划的要求。我们将确保陈设艺术陶瓷制品项目布局与大气污染防治、水资源管理以及自然生态保护等方面相协调。</w:t>
      </w:r>
    </w:p>
    <w:p w:rsidR="008532E3" w:rsidRPr="008532E3" w:rsidP="008532E3" w14:paraId="37E80E81" w14:textId="77777777">
      <w:pPr>
        <w:ind w:firstLine="560" w:firstLineChars="200"/>
        <w:rPr>
          <w:rFonts w:ascii="仿宋" w:eastAsia="仿宋" w:hAnsi="仿宋"/>
          <w:sz w:val="28"/>
        </w:rPr>
      </w:pPr>
      <w:r w:rsidRPr="008532E3">
        <w:rPr>
          <w:rFonts w:ascii="仿宋" w:eastAsia="仿宋" w:hAnsi="仿宋"/>
          <w:sz w:val="28"/>
        </w:rPr>
        <w:t>2. 敏感区避让：我们将避开自然保护区、风景名胜区、生活饮用水源地等特别需要保护的区域作为陈设艺术陶瓷制品项目厂址。这一决策有</w:t>
      </w:r>
      <w:r w:rsidRPr="008532E3">
        <w:rPr>
          <w:rFonts w:ascii="仿宋" w:eastAsia="仿宋" w:hAnsi="仿宋" w:hint="eastAsia"/>
          <w:sz w:val="28"/>
        </w:rPr>
        <w:t>助于减少对这些重要资源的影响，保护生态环境的可持续性。</w:t>
      </w:r>
    </w:p>
    <w:p w:rsidR="008532E3" w:rsidRPr="008532E3" w:rsidP="008532E3" w14:paraId="66215FF7" w14:textId="77777777">
      <w:pPr>
        <w:ind w:firstLine="560" w:firstLineChars="200"/>
        <w:rPr>
          <w:rFonts w:ascii="仿宋" w:eastAsia="仿宋" w:hAnsi="仿宋"/>
          <w:sz w:val="28"/>
        </w:rPr>
      </w:pPr>
      <w:r w:rsidRPr="008532E3">
        <w:rPr>
          <w:rFonts w:ascii="仿宋" w:eastAsia="仿宋" w:hAnsi="仿宋"/>
          <w:sz w:val="28"/>
        </w:rPr>
        <w:t>3. 资源合理利用：在选择厂址时，我们将充分利用空闲地、非耕地或荒地等资源，以实现对土地资源的有效节约。同时，我们会尽可能减少对良田的占用，以维护农田的生产功能。</w:t>
      </w:r>
    </w:p>
    <w:p w:rsidR="008532E3" w:rsidRPr="008532E3" w:rsidP="008532E3" w14:paraId="1BA601B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532E3">
        <w:rPr>
          <w:rFonts w:ascii="仿宋" w:eastAsia="仿宋" w:hAnsi="仿宋"/>
          <w:sz w:val="28"/>
        </w:rPr>
        <w:t>4.</w:t>
      </w:r>
    </w:p>
    <w:p w:rsidR="008532E3" w:rsidRPr="008532E3" w:rsidP="008532E3" w14:textId="77777777">
      <w:pPr>
        <w:ind w:firstLine="560" w:firstLineChars="200"/>
        <w:rPr>
          <w:rFonts w:ascii="仿宋" w:eastAsia="仿宋" w:hAnsi="仿宋"/>
          <w:sz w:val="28"/>
        </w:rPr>
      </w:pPr>
      <w:r w:rsidRPr="008532E3">
        <w:rPr>
          <w:rFonts w:ascii="仿宋" w:eastAsia="仿宋" w:hAnsi="仿宋"/>
          <w:sz w:val="28"/>
        </w:rPr>
        <w:t xml:space="preserve"> 居民和环境安全：在选择陈设艺术陶瓷制品项目厂址时，我们会确保厂区与居民区及环境污染敏感点之间保持足够的防护距离。这有助于减少环境风险，确保陈设艺术陶瓷制品项目实施对当地居民生活的最小化干扰。</w:t>
      </w:r>
    </w:p>
    <w:p w:rsidR="008532E3" w:rsidP="008532E3" w14:paraId="4C8227DF" w14:textId="5B08EB4D">
      <w:pPr>
        <w:ind w:firstLine="560" w:firstLineChars="200"/>
        <w:rPr>
          <w:rFonts w:ascii="仿宋" w:eastAsia="仿宋" w:hAnsi="仿宋" w:hint="eastAsia"/>
          <w:sz w:val="28"/>
        </w:rPr>
      </w:pPr>
      <w:r w:rsidRPr="008532E3">
        <w:rPr>
          <w:rFonts w:ascii="仿宋" w:eastAsia="仿宋" w:hAnsi="仿宋" w:hint="eastAsia"/>
          <w:sz w:val="28"/>
        </w:rPr>
        <w:t>通过遵循上述原则，我们将在选择陈设艺术陶瓷制品项目厂址时保持高度的责任感，既确保陈设艺术陶瓷制品项目的可行性和效益，又充分尊重环境和社会的可持续发展。</w:t>
      </w:r>
    </w:p>
    <w:p w:rsidR="008532E3" w:rsidP="008532E3" w14:paraId="7550A1B5" w14:textId="3158910C">
      <w:pPr>
        <w:pStyle w:val="Heading2"/>
      </w:pPr>
      <w:bookmarkStart w:id="7" w:name="_Toc153738360"/>
      <w:r w:rsidRPr="008532E3">
        <w:t>(二)、陈设艺术陶瓷制品项目区概况</w:t>
      </w:r>
      <w:bookmarkEnd w:id="7"/>
    </w:p>
    <w:p w:rsidR="008532E3" w:rsidP="008532E3" w14:paraId="687FCCCA" w14:textId="09E04F28">
      <w:pPr>
        <w:ind w:firstLine="560" w:firstLineChars="200"/>
        <w:rPr>
          <w:rFonts w:ascii="仿宋" w:eastAsia="仿宋" w:hAnsi="仿宋" w:hint="eastAsia"/>
          <w:sz w:val="28"/>
        </w:rPr>
      </w:pPr>
      <w:r w:rsidRPr="008532E3">
        <w:rPr>
          <w:rFonts w:ascii="仿宋" w:eastAsia="仿宋" w:hAnsi="仿宋" w:hint="eastAsia"/>
          <w:sz w:val="28"/>
        </w:rPr>
        <w:t>根据陈设艺术陶瓷制品项目选址介绍实际情况，根据陈设艺术陶瓷制品项目选址介绍陈设艺术陶瓷制品项目区情况在陈设艺术陶瓷制品项目区的周边，有一些重要的基础设施，如高速公路、铁路和机场，交通十分便利。此外，陈设艺术陶瓷制品项目区还拥有丰富的自然资源，如水资源和森林资源，这些资源为陈设艺术陶瓷制品项目的建设和运营提供了必要的支持。</w:t>
      </w:r>
    </w:p>
    <w:p w:rsidR="008532E3" w:rsidP="008532E3" w14:paraId="044D288C" w14:textId="1F1941BA">
      <w:pPr>
        <w:pStyle w:val="Heading2"/>
      </w:pPr>
      <w:bookmarkStart w:id="8" w:name="_Toc153738361"/>
      <w:r w:rsidRPr="008532E3">
        <w:t>(三)、陈设艺术陶瓷制品厂址选择方案</w:t>
      </w:r>
      <w:bookmarkEnd w:id="8"/>
    </w:p>
    <w:p w:rsidR="008532E3" w:rsidP="008532E3" w14:paraId="0FB693C8" w14:textId="1E06250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532E3">
        <w:rPr>
          <w:rFonts w:ascii="仿宋" w:eastAsia="仿宋" w:hAnsi="仿宋" w:hint="eastAsia"/>
          <w:sz w:val="28"/>
        </w:rPr>
        <w:t>由</w:t>
      </w:r>
      <w:r w:rsidRPr="008532E3">
        <w:rPr>
          <w:rFonts w:ascii="仿宋" w:eastAsia="仿宋" w:hAnsi="仿宋"/>
          <w:sz w:val="28"/>
        </w:rPr>
        <w:t>XXX有限公司承办的新建陈设艺术陶瓷制品项目，拟选址在XXXX开发区，属工业陈设艺术陶瓷制品项目建设占地规划区，陈设艺术陶瓷制品项目选址符合《(建设地)土地总体利用规划》要求，所选区域土地资源充裕，地理位置优越，交通条件便利，本陈设艺术陶瓷制品项目建设遵循\"合理和集约用地\"的原则，符合国家供地政策。陈设艺术陶瓷制品项目按照陈设艺术陶瓷制品行业生产规范和要求，进行科学设计、合理布局，符合生产、经营的需要，陈设艺术陶瓷制品项目选址具体位置， 详见附图所示。</w:t>
      </w:r>
    </w:p>
    <w:p w:rsidR="008532E3" w:rsidP="008532E3" w14:paraId="086F4E20" w14:textId="3114D8D9">
      <w:pPr>
        <w:pStyle w:val="Heading2"/>
      </w:pPr>
      <w:bookmarkStart w:id="9" w:name="_Toc153738362"/>
      <w:r w:rsidRPr="008532E3">
        <w:t>(四)、陈设艺术陶瓷制品项目选址用地权属性质类别及占地面积</w:t>
      </w:r>
      <w:bookmarkEnd w:id="9"/>
    </w:p>
    <w:p w:rsidR="008532E3" w:rsidP="008532E3" w14:paraId="4AAABED2" w14:textId="7FBDCF5F">
      <w:pPr>
        <w:ind w:firstLine="560" w:firstLineChars="200"/>
        <w:rPr>
          <w:rFonts w:ascii="仿宋" w:eastAsia="仿宋" w:hAnsi="仿宋"/>
          <w:sz w:val="28"/>
        </w:rPr>
      </w:pPr>
      <w:r w:rsidRPr="008532E3">
        <w:rPr>
          <w:rFonts w:ascii="仿宋" w:eastAsia="仿宋" w:hAnsi="仿宋" w:hint="eastAsia"/>
          <w:sz w:val="28"/>
        </w:rPr>
        <w:t>陈设艺术陶瓷制品项目选址于</w:t>
      </w:r>
      <w:r w:rsidRPr="008532E3">
        <w:rPr>
          <w:rFonts w:ascii="仿宋" w:eastAsia="仿宋" w:hAnsi="仿宋"/>
          <w:sz w:val="28"/>
        </w:rPr>
        <w:t>XXXX开发区，用地权属类别为开发区自有。总占地面积约为XXX平方米（约XXXX亩），实际有效利用面积为XXX平方米（约XXXX亩）。</w:t>
      </w:r>
    </w:p>
    <w:p w:rsidR="008532E3" w:rsidP="008532E3" w14:paraId="5C907F82" w14:textId="2E7874B2">
      <w:pPr>
        <w:pStyle w:val="Heading2"/>
      </w:pPr>
      <w:bookmarkStart w:id="10" w:name="_Toc153738363"/>
      <w:r w:rsidRPr="008532E3">
        <w:t>(五)、陈设艺术陶瓷制品项目用地利用指标</w:t>
      </w:r>
      <w:bookmarkEnd w:id="10"/>
    </w:p>
    <w:p w:rsidR="008532E3" w:rsidP="008532E3" w14:paraId="4A5DC224" w14:textId="01574FFA">
      <w:pPr>
        <w:ind w:firstLine="560" w:firstLineChars="200"/>
        <w:rPr>
          <w:rFonts w:ascii="仿宋" w:eastAsia="仿宋" w:hAnsi="仿宋"/>
          <w:sz w:val="28"/>
        </w:rPr>
      </w:pPr>
      <w:r w:rsidRPr="008532E3">
        <w:rPr>
          <w:rFonts w:ascii="仿宋" w:eastAsia="仿宋" w:hAnsi="仿宋" w:hint="eastAsia"/>
          <w:sz w:val="28"/>
        </w:rPr>
        <w:t>计划建设的区域总占地面积约为</w:t>
      </w:r>
      <w:r w:rsidRPr="008532E3">
        <w:rPr>
          <w:rFonts w:ascii="仿宋" w:eastAsia="仿宋" w:hAnsi="仿宋"/>
          <w:sz w:val="28"/>
        </w:rPr>
        <w:t>XXXX平方米（相当于约XXX亩），实际有效利用面积为XXXX平方米（相当于约XXX亩）。整个陈设艺术陶瓷制品项目的总建筑面积预计为XXXX平方米（相当于约XXX亩），而建筑物基底所占地面积为XXXX平方米（相当于约XXX亩）。</w:t>
      </w:r>
    </w:p>
    <w:p w:rsidR="008532E3" w:rsidP="008532E3" w14:paraId="6153CAF4" w14:textId="669DEBC3">
      <w:pPr>
        <w:pStyle w:val="Heading1"/>
        <w:rPr>
          <w:rFonts w:hint="eastAsia"/>
        </w:rPr>
      </w:pPr>
      <w:bookmarkStart w:id="11" w:name="_Toc153738364"/>
      <w:r w:rsidRPr="008532E3">
        <w:rPr>
          <w:rFonts w:hint="eastAsia"/>
        </w:rPr>
        <w:t>三、陈设艺术陶瓷制品项目综合评价</w:t>
      </w:r>
      <w:bookmarkEnd w:id="11"/>
    </w:p>
    <w:p w:rsidR="008532E3" w:rsidRPr="008532E3" w:rsidP="008532E3" w14:paraId="4A4320C6" w14:textId="77777777">
      <w:pPr>
        <w:ind w:firstLine="560" w:firstLineChars="200"/>
        <w:rPr>
          <w:rFonts w:ascii="仿宋" w:eastAsia="仿宋" w:hAnsi="仿宋"/>
          <w:sz w:val="28"/>
        </w:rPr>
      </w:pPr>
      <w:r w:rsidRPr="008532E3">
        <w:rPr>
          <w:rFonts w:ascii="仿宋" w:eastAsia="仿宋" w:hAnsi="仿宋"/>
          <w:sz w:val="28"/>
        </w:rPr>
        <w:t>XXXX有限公司经过深入、细致的市场调查和政策咨询，充分了解了当前市场和政策环境后，认定陈设艺术陶瓷制品项目不仅符合国家的产业政策，与地方产品规划相吻合，同时也符合公司经营发展的长远宗旨，具有广阔的市场空间和良好的发展前景，有望成为公司未来的主要利润来源。</w:t>
      </w:r>
    </w:p>
    <w:p w:rsidR="008532E3" w:rsidRPr="008532E3" w:rsidP="008532E3" w14:paraId="4F16CBF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532E3" w:rsidRPr="008532E3" w:rsidP="008532E3" w14:textId="77777777">
      <w:pPr>
        <w:ind w:firstLine="560" w:firstLineChars="200"/>
        <w:rPr>
          <w:rFonts w:ascii="仿宋" w:eastAsia="仿宋" w:hAnsi="仿宋"/>
          <w:sz w:val="28"/>
        </w:rPr>
      </w:pPr>
      <w:r w:rsidRPr="008532E3">
        <w:rPr>
          <w:rFonts w:ascii="仿宋" w:eastAsia="仿宋" w:hAnsi="仿宋" w:hint="eastAsia"/>
          <w:sz w:val="28"/>
        </w:rPr>
        <w:t>陈设艺术陶瓷制品项目的生产所需原料易于获取，技术成熟可靠，市场广阔，可以确保产品的销售渠道畅通和价格稳定。不仅有望为公司带来丰厚的经济效益，同时还将产生显著的社会效益，为地方经济发展和人民生活水平提升做出积极贡献。</w:t>
      </w:r>
    </w:p>
    <w:p w:rsidR="008532E3" w:rsidRPr="008532E3" w:rsidP="008532E3" w14:paraId="2426FC98" w14:textId="77777777">
      <w:pPr>
        <w:ind w:firstLine="560" w:firstLineChars="200"/>
        <w:rPr>
          <w:rFonts w:ascii="仿宋" w:eastAsia="仿宋" w:hAnsi="仿宋"/>
          <w:sz w:val="28"/>
        </w:rPr>
      </w:pPr>
      <w:r w:rsidRPr="008532E3">
        <w:rPr>
          <w:rFonts w:ascii="仿宋" w:eastAsia="仿宋" w:hAnsi="仿宋" w:hint="eastAsia"/>
          <w:sz w:val="28"/>
        </w:rPr>
        <w:t>经过市场调查和分析，本陈设艺术陶瓷制品项目具有清晰的市场定位和目标客户群体，能够满足消费者的需求和预期。同时，环境保护分析表明，本陈设艺术陶瓷制品项目的生产过程符合环保要求，不会对环境造成不良影响。投资分析表明，本陈设艺术陶瓷制品项目的投资回报率高，投资回收期短，具有较高的投资价值。</w:t>
      </w:r>
    </w:p>
    <w:p w:rsidR="008532E3" w:rsidRPr="008532E3" w:rsidP="008532E3" w14:paraId="05513D44" w14:textId="77777777">
      <w:pPr>
        <w:ind w:firstLine="560" w:firstLineChars="200"/>
        <w:rPr>
          <w:rFonts w:ascii="仿宋" w:eastAsia="仿宋" w:hAnsi="仿宋"/>
          <w:sz w:val="28"/>
        </w:rPr>
      </w:pPr>
      <w:r w:rsidRPr="008532E3">
        <w:rPr>
          <w:rFonts w:ascii="仿宋" w:eastAsia="仿宋" w:hAnsi="仿宋" w:hint="eastAsia"/>
          <w:sz w:val="28"/>
        </w:rPr>
        <w:t>本陈设艺术陶瓷制品项目所需的水、电、气等公用工程及配套设施齐全，能够满足陈设艺术陶瓷制品项目生产的需要。工艺技术和主要设备选型方案分析表明，本陈设艺术陶瓷制品项目采用的技术和设备成熟、可靠，能够保证生产效率和产品质量。</w:t>
      </w:r>
    </w:p>
    <w:p w:rsidR="008532E3" w:rsidP="008532E3" w14:paraId="364D09BC" w14:textId="006AC245">
      <w:pPr>
        <w:ind w:firstLine="560" w:firstLineChars="200"/>
        <w:rPr>
          <w:rFonts w:ascii="仿宋" w:eastAsia="仿宋" w:hAnsi="仿宋" w:hint="eastAsia"/>
          <w:sz w:val="28"/>
        </w:rPr>
      </w:pPr>
      <w:r w:rsidRPr="008532E3">
        <w:rPr>
          <w:rFonts w:ascii="仿宋" w:eastAsia="仿宋" w:hAnsi="仿宋" w:hint="eastAsia"/>
          <w:sz w:val="28"/>
        </w:rPr>
        <w:t>陈设艺术陶瓷制品项目具有明显的市场优势和良好的经济效益和社会效益，是一个值得投资和发展的陈设艺术陶瓷制品项目。</w:t>
      </w:r>
    </w:p>
    <w:p w:rsidR="008532E3" w:rsidP="008532E3" w14:paraId="3F25AFE5" w14:textId="23D9CAE2">
      <w:pPr>
        <w:pStyle w:val="Heading2"/>
      </w:pPr>
      <w:bookmarkStart w:id="12" w:name="_Toc153738365"/>
      <w:r w:rsidRPr="008532E3">
        <w:t>(一)、陈设艺术陶瓷制品项目建设期总体设计</w:t>
      </w:r>
      <w:bookmarkEnd w:id="12"/>
    </w:p>
    <w:p w:rsidR="008532E3" w:rsidP="008532E3" w14:paraId="0D3C0958" w14:textId="37F6FAFC">
      <w:pPr>
        <w:ind w:firstLine="560" w:firstLineChars="200"/>
        <w:rPr>
          <w:rFonts w:ascii="仿宋" w:eastAsia="仿宋" w:hAnsi="仿宋"/>
          <w:sz w:val="28"/>
        </w:rPr>
      </w:pPr>
      <w:r w:rsidRPr="008532E3">
        <w:rPr>
          <w:rFonts w:ascii="仿宋" w:eastAsia="仿宋" w:hAnsi="仿宋" w:hint="eastAsia"/>
          <w:sz w:val="28"/>
        </w:rPr>
        <w:t>本期工程陈设艺术陶瓷制品项目的建设期限规划为</w:t>
      </w:r>
      <w:r w:rsidRPr="008532E3">
        <w:rPr>
          <w:rFonts w:ascii="仿宋" w:eastAsia="仿宋" w:hAnsi="仿宋"/>
          <w:sz w:val="28"/>
        </w:rPr>
        <w:t>XXX个月。从陈设艺术陶瓷制品项目可行性研究报告的编制到工程竣工验收、投产运营共需XXX个月的时间。在土建施工和设备安装过程中，需要同时制定施工计划、招聘和培训人员。待工程完工后，便可进行投产运营。</w:t>
      </w:r>
    </w:p>
    <w:p w:rsidR="008532E3" w:rsidP="008532E3" w14:paraId="4C8B432C" w14:textId="159CCBD3">
      <w:pPr>
        <w:pStyle w:val="Heading2"/>
      </w:pPr>
      <w:bookmarkStart w:id="13" w:name="_Toc153738366"/>
      <w:r w:rsidRPr="008532E3">
        <w:t>(二)、陈设艺术陶瓷制品项目实施保障措施</w:t>
      </w:r>
      <w:bookmarkEnd w:id="13"/>
    </w:p>
    <w:p w:rsidR="008532E3" w:rsidRPr="008532E3" w:rsidP="008532E3" w14:paraId="6561489A" w14:textId="77777777">
      <w:pPr>
        <w:ind w:firstLine="560" w:firstLineChars="200"/>
        <w:rPr>
          <w:rFonts w:ascii="仿宋" w:eastAsia="仿宋" w:hAnsi="仿宋"/>
          <w:sz w:val="28"/>
        </w:rPr>
      </w:pPr>
      <w:r w:rsidRPr="008532E3">
        <w:rPr>
          <w:rFonts w:ascii="仿宋" w:eastAsia="仿宋" w:hAnsi="仿宋" w:hint="eastAsia"/>
          <w:sz w:val="28"/>
        </w:rPr>
        <w:t>陈设艺术陶瓷制品项目实施保障措施</w:t>
      </w:r>
    </w:p>
    <w:p w:rsidR="008532E3" w:rsidRPr="008532E3" w:rsidP="008532E3" w14:paraId="70B8C8A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532E3">
        <w:rPr>
          <w:rFonts w:ascii="仿宋" w:eastAsia="仿宋" w:hAnsi="仿宋"/>
          <w:sz w:val="28"/>
        </w:rPr>
        <w:t>1、组织管理保障</w:t>
      </w:r>
    </w:p>
    <w:p w:rsidR="008532E3" w:rsidRPr="008532E3" w:rsidP="008532E3" w14:paraId="3EE2BA92" w14:textId="77777777">
      <w:pPr>
        <w:ind w:firstLine="560" w:firstLineChars="200"/>
        <w:rPr>
          <w:rFonts w:ascii="仿宋" w:eastAsia="仿宋" w:hAnsi="仿宋"/>
          <w:sz w:val="28"/>
        </w:rPr>
      </w:pPr>
      <w:r w:rsidRPr="008532E3">
        <w:rPr>
          <w:rFonts w:ascii="仿宋" w:eastAsia="仿宋" w:hAnsi="仿宋" w:hint="eastAsia"/>
          <w:sz w:val="28"/>
        </w:rPr>
        <w:t>我们将建立完善的组织管理体系，制定详细的陈设艺术陶瓷制品</w:t>
      </w:r>
      <w:r w:rsidRPr="008532E3">
        <w:rPr>
          <w:rFonts w:ascii="仿宋" w:eastAsia="仿宋" w:hAnsi="仿宋" w:hint="eastAsia"/>
          <w:sz w:val="28"/>
        </w:rPr>
        <w:t>项目实施计划和时间表，并明确各成员的职责和任务。同时，我们将定期召开陈设艺术陶瓷制品项目进展会议，及时了解陈设艺术陶瓷制品项目进展情况，解决出现的问题。</w:t>
      </w:r>
    </w:p>
    <w:p w:rsidR="008532E3" w:rsidRPr="008532E3" w:rsidP="008532E3" w14:paraId="2867BDC8" w14:textId="77777777">
      <w:pPr>
        <w:ind w:firstLine="560" w:firstLineChars="200"/>
        <w:rPr>
          <w:rFonts w:ascii="仿宋" w:eastAsia="仿宋" w:hAnsi="仿宋"/>
          <w:sz w:val="28"/>
        </w:rPr>
      </w:pPr>
      <w:r w:rsidRPr="008532E3">
        <w:rPr>
          <w:rFonts w:ascii="仿宋" w:eastAsia="仿宋" w:hAnsi="仿宋"/>
          <w:sz w:val="28"/>
        </w:rPr>
        <w:t>2、技术支持保障</w:t>
      </w:r>
    </w:p>
    <w:p w:rsidR="008532E3" w:rsidRPr="008532E3" w:rsidP="008532E3" w14:paraId="510F3C29" w14:textId="77777777">
      <w:pPr>
        <w:ind w:firstLine="560" w:firstLineChars="200"/>
        <w:rPr>
          <w:rFonts w:ascii="仿宋" w:eastAsia="仿宋" w:hAnsi="仿宋"/>
          <w:sz w:val="28"/>
        </w:rPr>
      </w:pPr>
      <w:r w:rsidRPr="008532E3">
        <w:rPr>
          <w:rFonts w:ascii="仿宋" w:eastAsia="仿宋" w:hAnsi="仿宋" w:hint="eastAsia"/>
          <w:sz w:val="28"/>
        </w:rPr>
        <w:t>我们将提供专业的技术支持，包括相关技术领域的专家指导和解决方案，以确保陈设艺术陶瓷制品项目的技术实现和稳定运行。</w:t>
      </w:r>
    </w:p>
    <w:p w:rsidR="008532E3" w:rsidRPr="008532E3" w:rsidP="008532E3" w14:paraId="6ABAA354" w14:textId="77777777">
      <w:pPr>
        <w:ind w:firstLine="560" w:firstLineChars="200"/>
        <w:rPr>
          <w:rFonts w:ascii="仿宋" w:eastAsia="仿宋" w:hAnsi="仿宋"/>
          <w:sz w:val="28"/>
        </w:rPr>
      </w:pPr>
      <w:r w:rsidRPr="008532E3">
        <w:rPr>
          <w:rFonts w:ascii="仿宋" w:eastAsia="仿宋" w:hAnsi="仿宋"/>
          <w:sz w:val="28"/>
        </w:rPr>
        <w:t>3、人力资源保障</w:t>
      </w:r>
    </w:p>
    <w:p w:rsidR="008532E3" w:rsidRPr="008532E3" w:rsidP="008532E3" w14:paraId="5DA5E98F" w14:textId="77777777">
      <w:pPr>
        <w:ind w:firstLine="560" w:firstLineChars="200"/>
        <w:rPr>
          <w:rFonts w:ascii="仿宋" w:eastAsia="仿宋" w:hAnsi="仿宋"/>
          <w:sz w:val="28"/>
        </w:rPr>
      </w:pPr>
      <w:r w:rsidRPr="008532E3">
        <w:rPr>
          <w:rFonts w:ascii="仿宋" w:eastAsia="仿宋" w:hAnsi="仿宋" w:hint="eastAsia"/>
          <w:sz w:val="28"/>
        </w:rPr>
        <w:t>我们将提供充足的人力资源，确保陈设艺术陶瓷制品项目组成员具备必要的技能和经验，并对其进行定期培训和技能提升。</w:t>
      </w:r>
    </w:p>
    <w:p w:rsidR="008532E3" w:rsidRPr="008532E3" w:rsidP="008532E3" w14:paraId="68FEACB7" w14:textId="77777777">
      <w:pPr>
        <w:ind w:firstLine="560" w:firstLineChars="200"/>
        <w:rPr>
          <w:rFonts w:ascii="仿宋" w:eastAsia="仿宋" w:hAnsi="仿宋"/>
          <w:sz w:val="28"/>
        </w:rPr>
      </w:pPr>
      <w:r w:rsidRPr="008532E3">
        <w:rPr>
          <w:rFonts w:ascii="仿宋" w:eastAsia="仿宋" w:hAnsi="仿宋"/>
          <w:sz w:val="28"/>
        </w:rPr>
        <w:t>4、资金保障</w:t>
      </w:r>
    </w:p>
    <w:p w:rsidR="008532E3" w:rsidRPr="008532E3" w:rsidP="008532E3" w14:paraId="0CF11EB2" w14:textId="77777777">
      <w:pPr>
        <w:ind w:firstLine="560" w:firstLineChars="200"/>
        <w:rPr>
          <w:rFonts w:ascii="仿宋" w:eastAsia="仿宋" w:hAnsi="仿宋"/>
          <w:sz w:val="28"/>
        </w:rPr>
      </w:pPr>
      <w:r w:rsidRPr="008532E3">
        <w:rPr>
          <w:rFonts w:ascii="仿宋" w:eastAsia="仿宋" w:hAnsi="仿宋" w:hint="eastAsia"/>
          <w:sz w:val="28"/>
        </w:rPr>
        <w:t>我们将为陈设艺术陶瓷制品项目提供充足的资金保障，确保陈设艺术陶瓷制品项目的各项开支得到及时支付。</w:t>
      </w:r>
    </w:p>
    <w:p w:rsidR="008532E3" w:rsidRPr="008532E3" w:rsidP="008532E3" w14:paraId="60EE0F8A" w14:textId="77777777">
      <w:pPr>
        <w:ind w:firstLine="560" w:firstLineChars="200"/>
        <w:rPr>
          <w:rFonts w:ascii="仿宋" w:eastAsia="仿宋" w:hAnsi="仿宋"/>
          <w:sz w:val="28"/>
        </w:rPr>
      </w:pPr>
      <w:r w:rsidRPr="008532E3">
        <w:rPr>
          <w:rFonts w:ascii="仿宋" w:eastAsia="仿宋" w:hAnsi="仿宋"/>
          <w:sz w:val="28"/>
        </w:rPr>
        <w:t>5、风险管理保障</w:t>
      </w:r>
    </w:p>
    <w:p w:rsidR="008532E3" w:rsidP="008532E3" w14:paraId="3D9F8D2B" w14:textId="27D70936">
      <w:pPr>
        <w:ind w:firstLine="560" w:firstLineChars="200"/>
        <w:rPr>
          <w:rFonts w:ascii="仿宋" w:eastAsia="仿宋" w:hAnsi="仿宋" w:hint="eastAsia"/>
          <w:sz w:val="28"/>
        </w:rPr>
      </w:pPr>
      <w:r w:rsidRPr="008532E3">
        <w:rPr>
          <w:rFonts w:ascii="仿宋" w:eastAsia="仿宋" w:hAnsi="仿宋" w:hint="eastAsia"/>
          <w:sz w:val="28"/>
        </w:rPr>
        <w:t>我们将制定完善的风险管理计划，对陈设艺术陶瓷制品项目实施过程中可能出现的问题进行预测和应对，以确保陈设艺术陶瓷制品项目的稳定实施。</w:t>
      </w:r>
    </w:p>
    <w:p w:rsidR="008532E3" w:rsidP="008532E3" w14:paraId="49F3069A" w14:textId="0B513111">
      <w:pPr>
        <w:pStyle w:val="Heading1"/>
        <w:rPr>
          <w:rFonts w:hint="eastAsia"/>
        </w:rPr>
      </w:pPr>
      <w:bookmarkStart w:id="14" w:name="_Toc153738367"/>
      <w:r w:rsidRPr="008532E3">
        <w:rPr>
          <w:rFonts w:hint="eastAsia"/>
        </w:rPr>
        <w:t>四、品牌建设和管理</w:t>
      </w:r>
      <w:bookmarkEnd w:id="14"/>
    </w:p>
    <w:p w:rsidR="008532E3" w:rsidP="008532E3" w14:paraId="181B3BA4" w14:textId="67CBC81C">
      <w:pPr>
        <w:pStyle w:val="Heading2"/>
      </w:pPr>
      <w:bookmarkStart w:id="15" w:name="_Toc153738368"/>
      <w:r w:rsidRPr="008532E3">
        <w:t>(一)、陈设艺术陶瓷制品项目品牌定位和形象设计</w:t>
      </w:r>
      <w:bookmarkEnd w:id="15"/>
    </w:p>
    <w:p w:rsidR="008532E3" w:rsidRPr="008532E3" w:rsidP="008532E3" w14:paraId="026EC46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532E3" w:rsidRPr="008532E3" w:rsidP="008532E3" w14:textId="77777777">
      <w:pPr>
        <w:ind w:firstLine="560" w:firstLineChars="200"/>
        <w:rPr>
          <w:rFonts w:ascii="仿宋" w:eastAsia="仿宋" w:hAnsi="仿宋"/>
          <w:sz w:val="28"/>
        </w:rPr>
      </w:pPr>
      <w:r w:rsidRPr="008532E3">
        <w:rPr>
          <w:rFonts w:ascii="仿宋" w:eastAsia="仿宋" w:hAnsi="仿宋" w:hint="eastAsia"/>
          <w:sz w:val="28"/>
        </w:rPr>
        <w:t>在形象设计方面，我们建议注重陈设艺术陶瓷制品项目的艺术价值和文化内涵，同时要体现陈设艺术陶瓷制品项目的创新性和现代感。</w:t>
      </w:r>
      <w:r w:rsidRPr="008532E3">
        <w:rPr>
          <w:rFonts w:ascii="仿宋" w:eastAsia="仿宋" w:hAnsi="仿宋" w:hint="eastAsia"/>
          <w:sz w:val="28"/>
        </w:rPr>
        <w:t>形象设计应该与品牌定位相一致，符合目标受众的需求和喜好。在形象设计的过程中，我们建议加强与艺术设计领域的合作和交流，吸收优秀的艺术设计资源和创意灵感，提升陈设艺术陶瓷制品项目的形象设计水平和艺术价值。</w:t>
      </w:r>
    </w:p>
    <w:p w:rsidR="008532E3" w:rsidP="008532E3" w14:paraId="24EA8385" w14:textId="29963907">
      <w:pPr>
        <w:ind w:firstLine="560" w:firstLineChars="200"/>
        <w:rPr>
          <w:rFonts w:ascii="仿宋" w:eastAsia="仿宋" w:hAnsi="仿宋" w:hint="eastAsia"/>
          <w:sz w:val="28"/>
        </w:rPr>
      </w:pPr>
      <w:r w:rsidRPr="008532E3">
        <w:rPr>
          <w:rFonts w:ascii="仿宋" w:eastAsia="仿宋" w:hAnsi="仿宋" w:hint="eastAsia"/>
          <w:sz w:val="28"/>
        </w:rPr>
        <w:t>品牌定位和形象设计需要结合起来，才能实现陈设艺术陶瓷制品项目的成功。我们建议将陈设艺术陶瓷制品项目的文化内涵和艺术价值融入到品牌定位和形象设计中，打造具有独特性和艺术感的陈设艺术陶瓷制品项目形象。同时，我们建议通过市场宣传和推广等形式，加强陈设艺术陶瓷制品项目的品牌宣传和形象推广，提升陈设艺术陶瓷制品项目的知名度和美誉度。</w:t>
      </w:r>
    </w:p>
    <w:p w:rsidR="008532E3" w:rsidP="008532E3" w14:paraId="11268063" w14:textId="0D180780">
      <w:pPr>
        <w:pStyle w:val="Heading2"/>
      </w:pPr>
      <w:bookmarkStart w:id="16" w:name="_Toc153738369"/>
      <w:r w:rsidRPr="008532E3">
        <w:t>(二)、品牌传播和推广策略</w:t>
      </w:r>
      <w:bookmarkEnd w:id="16"/>
    </w:p>
    <w:p w:rsidR="008532E3" w:rsidRPr="008532E3" w:rsidP="008532E3" w14:paraId="3468DCFC" w14:textId="77777777">
      <w:pPr>
        <w:ind w:firstLine="560" w:firstLineChars="200"/>
        <w:rPr>
          <w:rFonts w:ascii="仿宋" w:eastAsia="仿宋" w:hAnsi="仿宋"/>
          <w:sz w:val="28"/>
        </w:rPr>
      </w:pPr>
      <w:r w:rsidRPr="008532E3">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陈设艺术陶瓷制品项目的曝光度和影响力。</w:t>
      </w:r>
    </w:p>
    <w:p w:rsidR="008532E3" w:rsidP="008532E3" w14:paraId="6D471ABC" w14:textId="35F286D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532E3">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陈设艺术陶瓷制品项目的品牌传播和推广。</w:t>
      </w:r>
    </w:p>
    <w:p w:rsidR="008532E3" w:rsidP="008532E3" w14:paraId="0B337253" w14:textId="4FB59BA4">
      <w:pPr>
        <w:pStyle w:val="Heading2"/>
      </w:pPr>
      <w:bookmarkStart w:id="17" w:name="_Toc153738370"/>
      <w:r w:rsidRPr="008532E3">
        <w:t>(三)、品牌保护和危机管理</w:t>
      </w:r>
      <w:bookmarkEnd w:id="17"/>
    </w:p>
    <w:p w:rsidR="008532E3" w:rsidRPr="008532E3" w:rsidP="008532E3" w14:paraId="03932EB7" w14:textId="77777777">
      <w:pPr>
        <w:ind w:firstLine="560" w:firstLineChars="200"/>
        <w:rPr>
          <w:rFonts w:ascii="仿宋" w:eastAsia="仿宋" w:hAnsi="仿宋"/>
          <w:sz w:val="28"/>
        </w:rPr>
      </w:pPr>
      <w:r w:rsidRPr="008532E3">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陈设艺术陶瓷制品项目的品牌形象和声誉。</w:t>
      </w:r>
    </w:p>
    <w:p w:rsidR="008532E3" w:rsidP="008532E3" w14:paraId="527EF6D6" w14:textId="4073C998">
      <w:pPr>
        <w:ind w:firstLine="560" w:firstLineChars="200"/>
        <w:rPr>
          <w:rFonts w:ascii="仿宋" w:eastAsia="仿宋" w:hAnsi="仿宋" w:hint="eastAsia"/>
          <w:sz w:val="28"/>
        </w:rPr>
      </w:pPr>
      <w:r w:rsidRPr="008532E3">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陈设艺术陶瓷制品项目的负面影响。</w:t>
      </w:r>
    </w:p>
    <w:p w:rsidR="008532E3" w:rsidP="008532E3" w14:paraId="4D262B47" w14:textId="4C571FEE">
      <w:pPr>
        <w:pStyle w:val="Heading1"/>
        <w:rPr>
          <w:rFonts w:hint="eastAsia"/>
        </w:rPr>
      </w:pPr>
      <w:bookmarkStart w:id="18" w:name="_Toc153738371"/>
      <w:r w:rsidRPr="008532E3">
        <w:rPr>
          <w:rFonts w:hint="eastAsia"/>
        </w:rPr>
        <w:t>五、陈设艺术陶瓷制品项目概论</w:t>
      </w:r>
      <w:bookmarkEnd w:id="18"/>
    </w:p>
    <w:p w:rsidR="008532E3" w:rsidP="008532E3" w14:paraId="1155D543" w14:textId="24E323B0">
      <w:pPr>
        <w:pStyle w:val="Heading2"/>
      </w:pPr>
      <w:bookmarkStart w:id="19" w:name="_Toc153738372"/>
      <w:r w:rsidRPr="008532E3">
        <w:t>(一)、陈设艺术陶瓷制品项目名称及承办单位</w:t>
      </w:r>
      <w:bookmarkEnd w:id="19"/>
    </w:p>
    <w:p w:rsidR="008532E3" w:rsidRPr="008532E3" w:rsidP="008532E3" w14:paraId="289D3D50" w14:textId="77777777">
      <w:pPr>
        <w:ind w:firstLine="560" w:firstLineChars="200"/>
        <w:rPr>
          <w:rFonts w:ascii="仿宋" w:eastAsia="仿宋" w:hAnsi="仿宋"/>
          <w:sz w:val="28"/>
        </w:rPr>
      </w:pPr>
      <w:r w:rsidRPr="008532E3">
        <w:rPr>
          <w:rFonts w:ascii="仿宋" w:eastAsia="仿宋" w:hAnsi="仿宋"/>
          <w:sz w:val="28"/>
        </w:rPr>
        <w:t>1、 陈设艺术陶瓷制品项目名称：陈设艺术陶瓷制品建设项目</w:t>
      </w:r>
    </w:p>
    <w:p w:rsidR="008532E3" w:rsidP="008532E3" w14:paraId="0CB7EEDE" w14:textId="3345F56A">
      <w:pPr>
        <w:ind w:firstLine="560" w:firstLineChars="200"/>
        <w:rPr>
          <w:rFonts w:ascii="仿宋" w:eastAsia="仿宋" w:hAnsi="仿宋"/>
          <w:sz w:val="28"/>
        </w:rPr>
      </w:pPr>
      <w:r w:rsidRPr="008532E3">
        <w:rPr>
          <w:rFonts w:ascii="仿宋" w:eastAsia="仿宋" w:hAnsi="仿宋"/>
          <w:sz w:val="28"/>
        </w:rPr>
        <w:t>2、陈设艺术陶瓷制品项目建设性质：新建</w:t>
      </w:r>
    </w:p>
    <w:p w:rsidR="008532E3" w:rsidP="008532E3" w14:paraId="678F1B8D" w14:textId="7820D6B9">
      <w:pPr>
        <w:pStyle w:val="Heading2"/>
      </w:pPr>
      <w:bookmarkStart w:id="20" w:name="_Toc153738373"/>
      <w:r w:rsidRPr="008532E3">
        <w:t>(二)、陈设艺术陶瓷制品项目拟建地址</w:t>
      </w:r>
      <w:bookmarkEnd w:id="20"/>
    </w:p>
    <w:p w:rsidR="008532E3" w:rsidRPr="008532E3" w:rsidP="008532E3" w14:paraId="7CDA4D02" w14:textId="77777777">
      <w:pPr>
        <w:ind w:firstLine="560" w:firstLineChars="200"/>
        <w:rPr>
          <w:rFonts w:ascii="仿宋" w:eastAsia="仿宋" w:hAnsi="仿宋"/>
          <w:sz w:val="28"/>
        </w:rPr>
      </w:pPr>
      <w:r w:rsidRPr="008532E3">
        <w:rPr>
          <w:rFonts w:ascii="仿宋" w:eastAsia="仿宋" w:hAnsi="仿宋"/>
          <w:sz w:val="28"/>
        </w:rPr>
        <w:t>1、陈设艺术陶瓷制品项目规划地址：某某某某经济开发区。</w:t>
      </w:r>
    </w:p>
    <w:p w:rsidR="008532E3" w:rsidRPr="008532E3" w:rsidP="008532E3" w14:paraId="651FCC79" w14:textId="77777777">
      <w:pPr>
        <w:ind w:firstLine="560" w:firstLineChars="200"/>
        <w:rPr>
          <w:rFonts w:ascii="仿宋" w:eastAsia="仿宋" w:hAnsi="仿宋"/>
          <w:sz w:val="28"/>
        </w:rPr>
      </w:pPr>
      <w:r w:rsidRPr="008532E3">
        <w:rPr>
          <w:rFonts w:ascii="仿宋" w:eastAsia="仿宋" w:hAnsi="仿宋"/>
          <w:sz w:val="28"/>
        </w:rPr>
        <w:t>2、根据《中国制造2025》等实施意见的要求，我们在陈设艺术陶瓷制品项目实施地开展社会经济分析时，必须坚持创新、协调、绿色、开放和共享的发展理念，以适应和引领经济发展的新常态。我们</w:t>
      </w:r>
      <w:r w:rsidRPr="008532E3">
        <w:rPr>
          <w:rFonts w:ascii="仿宋" w:eastAsia="仿宋" w:hAnsi="仿宋"/>
          <w:sz w:val="28"/>
        </w:rPr>
        <w:br/>
      </w:r>
      <w:r w:rsidRPr="008532E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https://d.book118.com/148072065042006026</w:t>
        </w:r>
      </w:hyperlink>
    </w:p>
    <w:p w:rsidR="008532E3" w:rsidRPr="008532E3" w:rsidP="008532E3">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paraId="2CEFC3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paraId="082800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paraId="052C4D0A"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32E3" w14:paraId="394FE6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paraId="4987AB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32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32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532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532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532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532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532E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532E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532E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532E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532E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532E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532E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32E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P="00C064EC" w14:textId="40C0B3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532E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paraId="3C70E5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paraId="14939782"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paraId="3CCB728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rsidRPr="008532E3" w:rsidP="008532E3" w14:textId="7C36073E">
    <w:pPr>
      <w:pStyle w:val="Header"/>
      <w:rPr>
        <w:rFonts w:ascii="仿宋" w:eastAsia="仿宋" w:hAnsi="仿宋"/>
      </w:rPr>
    </w:pPr>
    <w:r w:rsidRPr="008532E3">
      <w:rPr>
        <w:rFonts w:ascii="仿宋" w:eastAsia="仿宋" w:hAnsi="仿宋" w:hint="eastAsia"/>
      </w:rPr>
      <w:t>陈设艺术陶瓷制品可行性报告</w:t>
    </w:r>
    <w:r w:rsidRPr="008532E3">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32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2E3"/>
    <w:rsid w:val="008532E3"/>
    <w:rsid w:val="00C064EC"/>
    <w:rsid w:val="00E56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7FC673"/>
  <w15:chartTrackingRefBased/>
  <w15:docId w15:val="{B462B5AA-D4D5-4E01-9650-B1453AEFA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532E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532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532E3"/>
    <w:rPr>
      <w:b/>
      <w:bCs/>
      <w:kern w:val="44"/>
      <w:sz w:val="44"/>
      <w:szCs w:val="44"/>
    </w:rPr>
  </w:style>
  <w:style w:type="character" w:customStyle="1" w:styleId="2">
    <w:name w:val="标题 2 字符"/>
    <w:basedOn w:val="DefaultParagraphFont"/>
    <w:link w:val="Heading2"/>
    <w:uiPriority w:val="9"/>
    <w:rsid w:val="008532E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532E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532E3"/>
    <w:rPr>
      <w:sz w:val="18"/>
      <w:szCs w:val="18"/>
    </w:rPr>
  </w:style>
  <w:style w:type="paragraph" w:styleId="Footer">
    <w:name w:val="footer"/>
    <w:basedOn w:val="Normal"/>
    <w:link w:val="a0"/>
    <w:uiPriority w:val="99"/>
    <w:unhideWhenUsed/>
    <w:rsid w:val="008532E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532E3"/>
    <w:rPr>
      <w:sz w:val="18"/>
      <w:szCs w:val="18"/>
    </w:rPr>
  </w:style>
  <w:style w:type="character" w:styleId="PageNumber">
    <w:name w:val="page number"/>
    <w:basedOn w:val="DefaultParagraphFont"/>
    <w:uiPriority w:val="99"/>
    <w:semiHidden/>
    <w:unhideWhenUsed/>
    <w:rsid w:val="008532E3"/>
  </w:style>
  <w:style w:type="paragraph" w:styleId="TOC1">
    <w:name w:val="toc 1"/>
    <w:basedOn w:val="Normal"/>
    <w:next w:val="Normal"/>
    <w:autoRedefine/>
    <w:uiPriority w:val="39"/>
    <w:unhideWhenUsed/>
    <w:rsid w:val="008532E3"/>
  </w:style>
  <w:style w:type="paragraph" w:styleId="TOC2">
    <w:name w:val="toc 2"/>
    <w:basedOn w:val="Normal"/>
    <w:next w:val="Normal"/>
    <w:autoRedefine/>
    <w:uiPriority w:val="39"/>
    <w:unhideWhenUsed/>
    <w:rsid w:val="008532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48072065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4441</Words>
  <Characters>25317</Characters>
  <Application>Microsoft Office Word</Application>
  <DocSecurity>0</DocSecurity>
  <Lines>210</Lines>
  <Paragraphs>59</Paragraphs>
  <ScaleCrop>false</ScaleCrop>
  <Company/>
  <LinksUpToDate>false</LinksUpToDate>
  <CharactersWithSpaces>29699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2023-12-17T12:45:00Z</dcterms:created>
  <dcterms:modified xsi:type="dcterms:W3CDTF">2023-12-17T12:45:00Z</dcterms:modified>
</cp:coreProperties>
</file>