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rFonts w:hint="eastAsia"/>
          <w:b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12636500</wp:posOffset>
            </wp:positionH>
            <wp:positionV relativeFrom="topMargin">
              <wp:posOffset>11518900</wp:posOffset>
            </wp:positionV>
            <wp:extent cx="457200" cy="419100"/>
            <wp:effectExtent l="0" t="0" r="0" b="0"/>
            <wp:wrapNone/>
            <wp:docPr id="100074" name="图片 100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4" name="图片 1000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4"/>
          <w:szCs w:val="24"/>
        </w:rPr>
        <w:t>第一章 安培力与洛伦兹力 章末检测题</w:t>
      </w:r>
    </w:p>
    <w:p>
      <w:pPr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一、单选题</w:t>
      </w:r>
    </w:p>
    <w:p>
      <w:pPr>
        <w:spacing w:line="360" w:lineRule="auto"/>
        <w:jc w:val="left"/>
      </w:pPr>
      <w:r>
        <w:t>1．磁场中某区域的磁感线如图所示，则（　　）</w:t>
      </w:r>
    </w:p>
    <w:p>
      <w:pPr>
        <w:spacing w:line="360" w:lineRule="auto"/>
        <w:jc w:val="left"/>
      </w:pPr>
      <w:r>
        <w:drawing>
          <wp:inline distT="0" distB="0" distL="0" distR="0">
            <wp:extent cx="1343025" cy="89535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两处的磁感应强度的大小不等，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794c27a8957b5cf87feb8707bef153c" style="width:34.3pt;height:15.85pt" o:ole="" coordsize="21600,21600" o:preferrelative="t" filled="f" stroked="f">
            <v:stroke joinstyle="miter"/>
            <v:imagedata r:id="rId6" o:title="eqIda794c27a8957b5cf87feb8707bef153c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</w:p>
    <w:p>
      <w:pPr>
        <w:spacing w:line="360" w:lineRule="auto"/>
        <w:jc w:val="left"/>
        <w:textAlignment w:val="center"/>
      </w:pPr>
      <w:r>
        <w:t>B．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两处的磁感应强度的大小不等，</w:t>
      </w:r>
      <w:r>
        <w:object>
          <v:shape id="_x0000_i1026" type="#_x0000_t75" alt="eqId501fadcdcce67c94e6463f2de84ecf60" style="width:34.3pt;height:15.85pt" o:ole="" coordsize="21600,21600" o:preferrelative="t" filled="f" stroked="f">
            <v:stroke joinstyle="miter"/>
            <v:imagedata r:id="rId8" o:title="eqId501fadcdcce67c94e6463f2de84ecf60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</w:p>
    <w:p>
      <w:pPr>
        <w:spacing w:line="360" w:lineRule="auto"/>
        <w:jc w:val="left"/>
      </w:pPr>
      <w:r>
        <w:t>C．同一通电导线放在</w:t>
      </w:r>
      <w:r>
        <w:rPr>
          <w:rFonts w:ascii="Times New Roman" w:eastAsia="Times New Roman" w:hAnsi="Times New Roman" w:cs="Times New Roman"/>
          <w:i/>
        </w:rPr>
        <w:t>a</w:t>
      </w:r>
      <w:r>
        <w:t>处受力一定比放在</w:t>
      </w:r>
      <w:r>
        <w:rPr>
          <w:rFonts w:ascii="Times New Roman" w:eastAsia="Times New Roman" w:hAnsi="Times New Roman" w:cs="Times New Roman"/>
          <w:i/>
        </w:rPr>
        <w:t>b</w:t>
      </w:r>
      <w:r>
        <w:t>处受力大</w:t>
      </w:r>
    </w:p>
    <w:p>
      <w:pPr>
        <w:spacing w:line="360" w:lineRule="auto"/>
        <w:jc w:val="left"/>
      </w:pPr>
      <w:r>
        <w:t>D．同一通电导线放在</w:t>
      </w:r>
      <w:r>
        <w:rPr>
          <w:rFonts w:ascii="Times New Roman" w:eastAsia="Times New Roman" w:hAnsi="Times New Roman" w:cs="Times New Roman"/>
          <w:i/>
        </w:rPr>
        <w:t>a</w:t>
      </w:r>
      <w:r>
        <w:t>处受力一定比放在</w:t>
      </w:r>
      <w:r>
        <w:rPr>
          <w:rFonts w:ascii="Times New Roman" w:eastAsia="Times New Roman" w:hAnsi="Times New Roman" w:cs="Times New Roman"/>
          <w:i/>
        </w:rPr>
        <w:t>b</w:t>
      </w:r>
      <w:r>
        <w:t>处受力小</w:t>
      </w:r>
    </w:p>
    <w:p>
      <w:pPr>
        <w:spacing w:line="360" w:lineRule="auto"/>
        <w:jc w:val="left"/>
      </w:pPr>
      <w:r>
        <w:t>2．如图所示，用两根轻细悬线将质量为</w:t>
      </w:r>
      <w:r>
        <w:rPr>
          <w:rFonts w:ascii="Times New Roman" w:eastAsia="Times New Roman" w:hAnsi="Times New Roman" w:cs="Times New Roman"/>
          <w:i/>
        </w:rPr>
        <w:t>m</w:t>
      </w:r>
      <w:r>
        <w:t>、长为</w:t>
      </w:r>
      <w:r>
        <w:rPr>
          <w:rFonts w:ascii="Times New Roman" w:eastAsia="Times New Roman" w:hAnsi="Times New Roman" w:cs="Times New Roman"/>
          <w:i/>
        </w:rPr>
        <w:t>l</w:t>
      </w:r>
      <w:r>
        <w:t>的金属棒</w:t>
      </w:r>
      <w:r>
        <w:rPr>
          <w:rFonts w:ascii="Times New Roman" w:eastAsia="Times New Roman" w:hAnsi="Times New Roman" w:cs="Times New Roman"/>
          <w:i/>
        </w:rPr>
        <w:t>ab</w:t>
      </w:r>
      <w:r>
        <w:t>悬挂在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两处，置于匀强磁场内。当棒中通以从</w:t>
      </w:r>
      <w:r>
        <w:rPr>
          <w:rFonts w:ascii="Times New Roman" w:eastAsia="Times New Roman" w:hAnsi="Times New Roman" w:cs="Times New Roman"/>
          <w:i/>
        </w:rPr>
        <w:t>a</w:t>
      </w:r>
      <w:r>
        <w:t>到</w:t>
      </w:r>
      <w:r>
        <w:rPr>
          <w:rFonts w:ascii="Times New Roman" w:eastAsia="Times New Roman" w:hAnsi="Times New Roman" w:cs="Times New Roman"/>
          <w:i/>
        </w:rPr>
        <w:t>b</w:t>
      </w:r>
      <w:r>
        <w:t>的电流</w:t>
      </w:r>
      <w:r>
        <w:rPr>
          <w:rFonts w:ascii="Times New Roman" w:eastAsia="Times New Roman" w:hAnsi="Times New Roman" w:cs="Times New Roman"/>
          <w:i/>
        </w:rPr>
        <w:t>I</w:t>
      </w:r>
      <w:r>
        <w:t>后，两悬线偏离竖直方向</w:t>
      </w:r>
      <w:r>
        <w:rPr>
          <w:rFonts w:ascii="Times New Roman" w:eastAsia="Times New Roman" w:hAnsi="Times New Roman" w:cs="Times New Roman"/>
          <w:i/>
        </w:rPr>
        <w:t>θ</w:t>
      </w:r>
      <w:r>
        <w:t>角而处于平衡状态。为了使棒平衡在该位置上，所需的磁场的最小磁感应强度的大小、方向为（　　）</w:t>
      </w:r>
    </w:p>
    <w:p>
      <w:pPr>
        <w:spacing w:line="360" w:lineRule="auto"/>
        <w:jc w:val="left"/>
      </w:pPr>
      <w:r>
        <w:drawing>
          <wp:inline distT="0" distB="0" distL="0" distR="0">
            <wp:extent cx="1543050" cy="1304925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027" type="#_x0000_t75" alt="eqId2e6c8a6f40b7c891bd6a2855d47b7ea1" style="width:40.45pt;height:27.2pt" o:ole="" coordsize="21600,21600" o:preferrelative="t" filled="f" stroked="f">
            <v:stroke joinstyle="miter"/>
            <v:imagedata r:id="rId11" o:title="eqId2e6c8a6f40b7c891bd6a2855d47b7ea1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，竖直向上</w:t>
      </w:r>
    </w:p>
    <w:p>
      <w:pPr>
        <w:spacing w:line="360" w:lineRule="auto"/>
        <w:jc w:val="left"/>
        <w:textAlignment w:val="center"/>
      </w:pPr>
      <w:r>
        <w:t>B．</w:t>
      </w:r>
      <w:r>
        <w:object>
          <v:shape id="_x0000_i1028" type="#_x0000_t75" alt="eqId2e6c8a6f40b7c891bd6a2855d47b7ea1" style="width:40.45pt;height:27.2pt" o:ole="" coordsize="21600,21600" o:preferrelative="t" filled="f" stroked="f">
            <v:stroke joinstyle="miter"/>
            <v:imagedata r:id="rId11" o:title="eqId2e6c8a6f40b7c891bd6a2855d47b7ea1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>，竖直向下</w:t>
      </w:r>
    </w:p>
    <w:p>
      <w:pPr>
        <w:spacing w:line="360" w:lineRule="auto"/>
        <w:jc w:val="left"/>
        <w:textAlignment w:val="center"/>
      </w:pPr>
      <w:r>
        <w:t>C．</w:t>
      </w:r>
      <w:r>
        <w:object>
          <v:shape id="_x0000_i1029" type="#_x0000_t75" alt="eqIdb79b90690372e54c40223b849b9c9aa5" style="width:39.6pt;height:27.05pt" o:ole="" coordsize="21600,21600" o:preferrelative="t" filled="f" stroked="f">
            <v:stroke joinstyle="miter"/>
            <v:imagedata r:id="rId14" o:title="eqIdb79b90690372e54c40223b849b9c9aa5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>，平行悬线向下</w:t>
      </w:r>
    </w:p>
    <w:p>
      <w:pPr>
        <w:spacing w:line="360" w:lineRule="auto"/>
        <w:jc w:val="left"/>
        <w:textAlignment w:val="center"/>
      </w:pPr>
      <w:r>
        <w:t>D．</w:t>
      </w:r>
      <w:r>
        <w:object>
          <v:shape id="_x0000_i1030" type="#_x0000_t75" alt="eqIdb79b90690372e54c40223b849b9c9aa5" style="width:39.6pt;height:27.05pt" o:ole="" coordsize="21600,21600" o:preferrelative="t" filled="f" stroked="f">
            <v:stroke joinstyle="miter"/>
            <v:imagedata r:id="rId14" o:title="eqIdb79b90690372e54c40223b849b9c9aa5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，平行悬线向上</w:t>
      </w:r>
    </w:p>
    <w:p>
      <w:pPr>
        <w:spacing w:line="360" w:lineRule="auto"/>
        <w:jc w:val="left"/>
        <w:sectPr>
          <w:pgSz w:w="11906" w:h="16838"/>
          <w:pgMar w:top="1417" w:right="1417" w:bottom="1417" w:left="1417" w:header="850" w:footer="992" w:gutter="0"/>
          <w:cols w:num="1" w:space="720"/>
          <w:docGrid w:type="lines" w:linePitch="312" w:charSpace="200"/>
        </w:sectPr>
      </w:pPr>
      <w:r>
        <w:t>3．如图所示，台秤上放一光滑平板，其左边固定一挡板，一轻质弹簧将挡板和一条形磁铁连接起来，此时台秤读数为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。现在磁铁上方中心偏左位置固定一通电导线，电流方向垂直纸面向里，当加上电流后，台秤读数为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，则以下说法正确的是(　　)</w:t>
      </w:r>
    </w:p>
    <w:p>
      <w:pPr>
        <w:spacing w:line="360" w:lineRule="auto"/>
        <w:jc w:val="left"/>
      </w:pPr>
      <w:r>
        <w:drawing>
          <wp:inline distT="0" distB="0" distL="0" distR="0">
            <wp:extent cx="1657350" cy="1914525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rPr>
          <w:rFonts w:eastAsia="Times New Roman"/>
          <w:i/>
        </w:rPr>
      </w:pPr>
      <w:r>
        <w:t>A．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&gt;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Times New Roman" w:hAnsi="Times New Roman" w:cs="Times New Roman"/>
          <w:i/>
        </w:rP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&lt;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</w:p>
    <w:p>
      <w:pPr>
        <w:tabs>
          <w:tab w:val="left" w:pos="4156"/>
        </w:tabs>
        <w:spacing w:line="360" w:lineRule="auto"/>
        <w:jc w:val="left"/>
      </w:pPr>
      <w:r>
        <w:t>C．弹簧长度将变长</w:t>
      </w:r>
      <w:r>
        <w:tab/>
      </w:r>
      <w:r>
        <w:t>D．弹簧长度将不变</w:t>
      </w:r>
    </w:p>
    <w:p>
      <w:pPr>
        <w:spacing w:line="360" w:lineRule="auto"/>
        <w:jc w:val="left"/>
      </w:pPr>
      <w:r>
        <w:t>4．长为</w:t>
      </w:r>
      <w:r>
        <w:rPr>
          <w:rFonts w:ascii="Times New Roman" w:eastAsia="Times New Roman" w:hAnsi="Times New Roman" w:cs="Times New Roman"/>
          <w:i/>
        </w:rPr>
        <w:t>l</w:t>
      </w:r>
      <w:r>
        <w:t>的水平极板间有垂直纸面向里的匀强磁场，如图所示。磁感应强度为</w:t>
      </w:r>
      <w:r>
        <w:rPr>
          <w:rFonts w:ascii="Times New Roman" w:eastAsia="Times New Roman" w:hAnsi="Times New Roman" w:cs="Times New Roman"/>
          <w:i/>
        </w:rPr>
        <w:t>B</w:t>
      </w:r>
      <w:r>
        <w:t>，板间距离为</w:t>
      </w:r>
      <w:r>
        <w:rPr>
          <w:rFonts w:ascii="Times New Roman" w:eastAsia="Times New Roman" w:hAnsi="Times New Roman" w:cs="Times New Roman"/>
          <w:i/>
        </w:rPr>
        <w:t>l</w:t>
      </w:r>
      <w:r>
        <w:t>，极板不带电。现有质量为</w:t>
      </w:r>
      <w:r>
        <w:rPr>
          <w:rFonts w:ascii="Times New Roman" w:eastAsia="Times New Roman" w:hAnsi="Times New Roman" w:cs="Times New Roman"/>
          <w:i/>
        </w:rPr>
        <w:t>m</w:t>
      </w:r>
      <w:r>
        <w:t>、电荷量为</w:t>
      </w:r>
      <w:r>
        <w:rPr>
          <w:rFonts w:ascii="Times New Roman" w:eastAsia="Times New Roman" w:hAnsi="Times New Roman" w:cs="Times New Roman"/>
          <w:i/>
        </w:rPr>
        <w:t>q</w:t>
      </w:r>
      <w:r>
        <w:t>的带正电粒子（不计重力），从左边极板间中点处垂直磁感线以速度</w:t>
      </w:r>
      <w:r>
        <w:rPr>
          <w:rFonts w:ascii="Times New Roman" w:eastAsia="Times New Roman" w:hAnsi="Times New Roman" w:cs="Times New Roman"/>
          <w:i/>
        </w:rPr>
        <w:t>v</w:t>
      </w:r>
      <w:r>
        <w:t>水平射入磁场，欲使粒子打在极板上，可采用的办法是（　　）</w:t>
      </w:r>
    </w:p>
    <w:p>
      <w:pPr>
        <w:spacing w:line="360" w:lineRule="auto"/>
        <w:jc w:val="left"/>
      </w:pPr>
      <w:r>
        <w:drawing>
          <wp:inline distT="0" distB="0" distL="0" distR="0">
            <wp:extent cx="1095375" cy="104775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A．使粒子的速度</w:t>
      </w:r>
      <w:r>
        <w:rPr>
          <w:rFonts w:ascii="Times New Roman" w:eastAsia="Times New Roman" w:hAnsi="Times New Roman" w:cs="Times New Roman"/>
          <w:i/>
        </w:rPr>
        <w:t>v</w:t>
      </w:r>
      <w:r>
        <w:t>&lt;</w:t>
      </w:r>
      <w:r>
        <w:object>
          <v:shape id="_x0000_i1031" type="#_x0000_t75" alt="eqId97600c6ae7e333a572f68b99a3c790c6" style="width:20.25pt;height:27.25pt" o:ole="" coordsize="21600,21600" o:preferrelative="t" filled="f" stroked="f">
            <v:stroke joinstyle="miter"/>
            <v:imagedata r:id="rId19" o:title="eqId97600c6ae7e333a572f68b99a3c790c6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ab/>
      </w:r>
      <w:r>
        <w:t>B．使粒子的速度</w:t>
      </w:r>
      <w:r>
        <w:rPr>
          <w:rFonts w:ascii="Times New Roman" w:eastAsia="Times New Roman" w:hAnsi="Times New Roman" w:cs="Times New Roman"/>
          <w:i/>
        </w:rPr>
        <w:t>v</w:t>
      </w:r>
      <w:r>
        <w:t>&gt;</w:t>
      </w:r>
      <w:r>
        <w:object>
          <v:shape id="_x0000_i1032" type="#_x0000_t75" alt="eqId2fe2fa4ae33ac67daa20686ff9d27b04" style="width:25.5pt;height:27.05pt" o:ole="" coordsize="21600,21600" o:preferrelative="t" filled="f" stroked="f">
            <v:stroke joinstyle="miter"/>
            <v:imagedata r:id="rId21" o:title="eqId2fe2fa4ae33ac67daa20686ff9d27b04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C．使粒子的速度</w:t>
      </w:r>
      <w:r>
        <w:rPr>
          <w:rFonts w:ascii="Times New Roman" w:eastAsia="Times New Roman" w:hAnsi="Times New Roman" w:cs="Times New Roman"/>
          <w:i/>
        </w:rPr>
        <w:t>v</w:t>
      </w:r>
      <w:r>
        <w:t>&gt;</w:t>
      </w:r>
      <w:r>
        <w:object>
          <v:shape id="_x0000_i1033" type="#_x0000_t75" alt="eqId783ef434165eb2648b97e5310d4219e8" style="width:21.1pt;height:27.45pt" o:ole="" coordsize="21600,21600" o:preferrelative="t" filled="f" stroked="f">
            <v:stroke joinstyle="miter"/>
            <v:imagedata r:id="rId23" o:title="eqId783ef434165eb2648b97e5310d4219e8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ab/>
      </w:r>
      <w:r>
        <w:t>D．使粒子的速度</w:t>
      </w:r>
      <w:r>
        <w:object>
          <v:shape id="_x0000_i1034" type="#_x0000_t75" alt="eqId97600c6ae7e333a572f68b99a3c790c6" style="width:20.25pt;height:27.25pt" o:ole="" coordsize="21600,21600" o:preferrelative="t" filled="f" stroked="f">
            <v:stroke joinstyle="miter"/>
            <v:imagedata r:id="rId19" o:title="eqId97600c6ae7e333a572f68b99a3c790c6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t>&lt;</w:t>
      </w:r>
      <w:r>
        <w:rPr>
          <w:rFonts w:ascii="Times New Roman" w:eastAsia="Times New Roman" w:hAnsi="Times New Roman" w:cs="Times New Roman"/>
          <w:i/>
        </w:rPr>
        <w:t>v</w:t>
      </w:r>
      <w:r>
        <w:t>&lt;</w:t>
      </w:r>
      <w:r>
        <w:object>
          <v:shape id="_x0000_i1035" type="#_x0000_t75" alt="eqId2fe2fa4ae33ac67daa20686ff9d27b04" style="width:25.5pt;height:27.05pt" o:ole="" coordsize="21600,21600" o:preferrelative="t" filled="f" stroked="f">
            <v:stroke joinstyle="miter"/>
            <v:imagedata r:id="rId21" o:title="eqId2fe2fa4ae33ac67daa20686ff9d27b04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</w:p>
    <w:p>
      <w:pPr>
        <w:spacing w:line="360" w:lineRule="auto"/>
        <w:jc w:val="left"/>
      </w:pPr>
      <w:r>
        <w:t>5．关于电荷所受电场力和洛伦兹力，正确的说法是（　　）</w:t>
      </w:r>
    </w:p>
    <w:p>
      <w:pPr>
        <w:spacing w:line="360" w:lineRule="auto"/>
        <w:jc w:val="left"/>
      </w:pPr>
      <w:r>
        <w:t>A．电荷在电场中一定受电场力作用</w:t>
      </w:r>
    </w:p>
    <w:p>
      <w:pPr>
        <w:spacing w:line="360" w:lineRule="auto"/>
        <w:jc w:val="left"/>
      </w:pPr>
      <w:r>
        <w:t>B．电荷在磁场中一定受洛伦兹力作用</w:t>
      </w:r>
    </w:p>
    <w:p>
      <w:pPr>
        <w:spacing w:line="360" w:lineRule="auto"/>
        <w:jc w:val="left"/>
      </w:pPr>
      <w:r>
        <w:t>C．电荷所受电场力一定与该处电场方向一致</w:t>
      </w:r>
    </w:p>
    <w:p>
      <w:pPr>
        <w:spacing w:line="360" w:lineRule="auto"/>
        <w:jc w:val="left"/>
      </w:pPr>
      <w:r>
        <w:t>D．电荷所受的洛伦兹力不一定与磁场方向垂直</w:t>
      </w:r>
    </w:p>
    <w:p>
      <w:pPr>
        <w:spacing w:line="360" w:lineRule="auto"/>
        <w:jc w:val="left"/>
      </w:pPr>
      <w:r>
        <w:t>6．每时每刻都有大量宇宙射线向地球射来，地磁场可以改变射线中大多数带电粒子的运动方向。假设有一个带正电的宇宙射线粒子正垂直于地面向赤道射来，在地磁场的作用下，宇宙射线粒子将（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https://d.book118.com/148075075116006047</w:t>
        </w:r>
      </w:hyperlink>
    </w:p>
    <w:p>
      <w:pPr>
        <w:spacing w:line="360" w:lineRule="auto"/>
        <w:jc w:val="left"/>
      </w:pPr>
    </w:p>
    <w:sectPr>
      <w:type w:val="nextPage"/>
      <w:pgSz w:w="11906" w:h="16838"/>
      <w:pgMar w:top="1417" w:right="1417" w:bottom="1417" w:left="1417" w:header="850" w:footer="992" w:gutter="0"/>
      <w:pgNumType w:start="2"/>
      <w:cols w:num="1" w:space="720"/>
      <w:titlePg w:val="0"/>
      <w:docGrid w:type="lines" w:linePitch="312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D1F"/>
    <w:rsid w:val="00043B54"/>
    <w:rsid w:val="003151A6"/>
    <w:rsid w:val="004151FC"/>
    <w:rsid w:val="005C0D1F"/>
    <w:rsid w:val="00773949"/>
    <w:rsid w:val="008F06F3"/>
    <w:rsid w:val="00972F75"/>
    <w:rsid w:val="00C02FC6"/>
    <w:rsid w:val="00D30BE1"/>
    <w:rsid w:val="00D65934"/>
    <w:rsid w:val="00E675B9"/>
    <w:rsid w:val="4D4653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uiPriority="0"/>
    <w:lsdException w:name="footer" w:uiPriority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uiPriority="1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2"/>
    <w:autoRedefine/>
    <w:uiPriority w:val="1"/>
    <w:semiHidden/>
    <w:unhideWhenUsed/>
    <w:qFormat/>
    <w:pPr>
      <w:autoSpaceDE w:val="0"/>
      <w:autoSpaceDN w:val="0"/>
      <w:spacing w:line="312" w:lineRule="exact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PlainText">
    <w:name w:val="Plain Text"/>
    <w:basedOn w:val="Normal"/>
    <w:link w:val="Char1"/>
    <w:autoRedefine/>
    <w:semiHidden/>
    <w:unhideWhenUsed/>
    <w:qFormat/>
    <w:rPr>
      <w:rFonts w:ascii="宋体" w:eastAsia="宋体" w:hAnsi="Courier New" w:cs="Courier New"/>
      <w:szCs w:val="21"/>
    </w:rPr>
  </w:style>
  <w:style w:type="paragraph" w:styleId="Footer">
    <w:name w:val="footer"/>
    <w:basedOn w:val="Normal"/>
    <w:link w:val="Char0"/>
    <w:autoRedefine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autoRedefine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sz w:val="18"/>
      <w:szCs w:val="18"/>
    </w:rPr>
  </w:style>
  <w:style w:type="character" w:customStyle="1" w:styleId="Char1">
    <w:name w:val="纯文本 Char"/>
    <w:basedOn w:val="DefaultParagraphFont"/>
    <w:link w:val="PlainText"/>
    <w:autoRedefine/>
    <w:qFormat/>
    <w:rPr>
      <w:rFonts w:ascii="宋体" w:eastAsia="宋体" w:hAnsi="Courier New" w:cs="Courier New"/>
      <w:szCs w:val="21"/>
    </w:rPr>
  </w:style>
  <w:style w:type="character" w:customStyle="1" w:styleId="Char2">
    <w:name w:val="正文文本 Char"/>
    <w:basedOn w:val="DefaultParagraphFont"/>
    <w:link w:val="BodyText"/>
    <w:autoRedefine/>
    <w:uiPriority w:val="1"/>
    <w:qFormat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wmf" /><Relationship Id="rId12" Type="http://schemas.openxmlformats.org/officeDocument/2006/relationships/oleObject" Target="embeddings/oleObject3.bin" /><Relationship Id="rId13" Type="http://schemas.openxmlformats.org/officeDocument/2006/relationships/oleObject" Target="embeddings/oleObject4.bin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oleObject" Target="embeddings/oleObject6.bin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2.wmf" /><Relationship Id="rId24" Type="http://schemas.openxmlformats.org/officeDocument/2006/relationships/oleObject" Target="embeddings/oleObject9.bin" /><Relationship Id="rId25" Type="http://schemas.openxmlformats.org/officeDocument/2006/relationships/oleObject" Target="embeddings/oleObject10.bin" /><Relationship Id="rId26" Type="http://schemas.openxmlformats.org/officeDocument/2006/relationships/oleObject" Target="embeddings/oleObject11.bin" /><Relationship Id="rId27" Type="http://schemas.openxmlformats.org/officeDocument/2006/relationships/hyperlink" Target="https://d.book118.com/148075075116006047" TargetMode="Externa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image" Target="media/image4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1682</Words>
  <Characters>9591</Characters>
  <Application>Microsoft Office Word</Application>
  <DocSecurity>0</DocSecurity>
  <Lines>79</Lines>
  <Paragraphs>22</Paragraphs>
  <ScaleCrop>false</ScaleCrop>
  <Company/>
  <LinksUpToDate>false</LinksUpToDate>
  <CharactersWithSpaces>11251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</cp:revision>
  <dcterms:created xsi:type="dcterms:W3CDTF">2023-02-15T07:28:00Z</dcterms:created>
  <dcterms:modified xsi:type="dcterms:W3CDTF">2024-03-13T13:30:08Z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A04DD34FEDEB40BD826A7A2B33889EF1_13</vt:lpwstr>
  </property>
  <property fmtid="{D5CDD505-2E9C-101B-9397-08002B2CF9AE}" pid="7" name="KSOProductBuildVer">
    <vt:lpwstr>2052-12.1.0.16364</vt:lpwstr>
  </property>
</Properties>
</file>