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轻水堆核电站及配套产品相关行业公司成立报告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36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_Toc12364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81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_Toc10281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_Toc27106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_Toc22781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_Toc7756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_Toc18475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_Toc20213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0" w:history="1">
        <w:r>
          <w:rPr>
            <w:rFonts w:ascii="仿宋" w:eastAsia="仿宋" w:hAnsi="仿宋" w:cs="仿宋" w:hint="eastAsia"/>
            <w:lang w:eastAsia="zh-CN"/>
          </w:rPr>
          <w:t>(七)、轻水堆核电站及配套产品项目建设必要性分析</w:t>
        </w:r>
        <w:r>
          <w:tab/>
        </w:r>
        <w:r>
          <w:fldChar w:fldCharType="begin"/>
        </w:r>
        <w:r>
          <w:instrText xml:space="preserve"> PAGEREF _Toc26860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7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_Toc2037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_Toc31235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_Toc13452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_Toc6217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87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_Toc8887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_Toc21352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_Toc16026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_Toc32169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_Toc5433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_Toc31298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_Toc21108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85" w:history="1">
        <w:r>
          <w:rPr>
            <w:rFonts w:ascii="仿宋" w:eastAsia="仿宋" w:hAnsi="仿宋" w:cs="仿宋" w:hint="eastAsia"/>
            <w:lang w:eastAsia="zh-CN"/>
          </w:rPr>
          <w:t>四、轻水堆核电站及配套产品筹建公司基本信息</w:t>
        </w:r>
        <w:r>
          <w:tab/>
        </w:r>
        <w:r>
          <w:fldChar w:fldCharType="begin"/>
        </w:r>
        <w:r>
          <w:instrText xml:space="preserve"> PAGEREF _Toc20685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_Toc14304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_Toc14210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_Toc18561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_Toc6787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_Toc14191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_Toc520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63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_Toc28563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1" w:history="1">
        <w:r>
          <w:rPr>
            <w:rFonts w:ascii="仿宋" w:eastAsia="仿宋" w:hAnsi="仿宋" w:cs="仿宋" w:hint="eastAsia"/>
            <w:lang w:eastAsia="zh-CN"/>
          </w:rPr>
          <w:t>(一)、轻水堆核电站及配套产品项目选址原则</w:t>
        </w:r>
        <w:r>
          <w:tab/>
        </w:r>
        <w:r>
          <w:fldChar w:fldCharType="begin"/>
        </w:r>
        <w:r>
          <w:instrText xml:space="preserve"> PAGEREF _Toc27291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_Toc27508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_Toc7239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_Toc5156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0" w:history="1">
        <w:r>
          <w:rPr>
            <w:rFonts w:ascii="仿宋" w:eastAsia="仿宋" w:hAnsi="仿宋" w:cs="仿宋" w:hint="eastAsia"/>
            <w:lang w:eastAsia="zh-CN"/>
          </w:rPr>
          <w:t>(五)、轻水堆核电站及配套产品项目选址综合评价</w:t>
        </w:r>
        <w:r>
          <w:tab/>
        </w:r>
        <w:r>
          <w:fldChar w:fldCharType="begin"/>
        </w:r>
        <w:r>
          <w:instrText xml:space="preserve"> PAGEREF _Toc24640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40" w:history="1">
        <w:r>
          <w:rPr>
            <w:rFonts w:ascii="仿宋" w:eastAsia="仿宋" w:hAnsi="仿宋" w:cs="仿宋" w:hint="eastAsia"/>
            <w:lang w:eastAsia="zh-CN"/>
          </w:rPr>
          <w:t>六、轻水堆核电站及配套产品项目经济效益</w:t>
        </w:r>
        <w:r>
          <w:tab/>
        </w:r>
        <w:r>
          <w:fldChar w:fldCharType="begin"/>
        </w:r>
        <w:r>
          <w:instrText xml:space="preserve"> PAGEREF _Toc10440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_Toc12491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_Toc31585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9" w:history="1">
        <w:r>
          <w:rPr>
            <w:rFonts w:ascii="仿宋" w:eastAsia="仿宋" w:hAnsi="仿宋" w:cs="仿宋" w:hint="eastAsia"/>
            <w:lang w:eastAsia="zh-CN"/>
          </w:rPr>
          <w:t>(三)、轻水堆核电站及配套产品项目盈利能力分析</w:t>
        </w:r>
        <w:r>
          <w:tab/>
        </w:r>
        <w:r>
          <w:fldChar w:fldCharType="begin"/>
        </w:r>
        <w:r>
          <w:instrText xml:space="preserve"> PAGEREF _Toc7539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_Toc29873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_Toc11721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_Toc8309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005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_Toc8005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_Toc19534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_Toc32507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_Toc22282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_Toc26185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41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_Toc31541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0" w:history="1">
        <w:r>
          <w:rPr>
            <w:rFonts w:ascii="仿宋" w:eastAsia="仿宋" w:hAnsi="仿宋" w:cs="仿宋" w:hint="eastAsia"/>
            <w:lang w:eastAsia="zh-CN"/>
          </w:rPr>
          <w:t>(一)、轻水堆核电站及配套产品项目进度安排</w:t>
        </w:r>
        <w:r>
          <w:tab/>
        </w:r>
        <w:r>
          <w:fldChar w:fldCharType="begin"/>
        </w:r>
        <w:r>
          <w:instrText xml:space="preserve"> PAGEREF _Toc6570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7" w:history="1">
        <w:r>
          <w:rPr>
            <w:rFonts w:ascii="仿宋" w:eastAsia="仿宋" w:hAnsi="仿宋" w:cs="仿宋" w:hint="eastAsia"/>
            <w:lang w:eastAsia="zh-CN"/>
          </w:rPr>
          <w:t>(二)、轻水堆核电站及配套产品项目实施保障措施</w:t>
        </w:r>
        <w:r>
          <w:tab/>
        </w:r>
        <w:r>
          <w:fldChar w:fldCharType="begin"/>
        </w:r>
        <w:r>
          <w:instrText xml:space="preserve"> PAGEREF _Toc30477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1" w:history="1">
        <w:r>
          <w:rPr>
            <w:rFonts w:ascii="仿宋" w:eastAsia="仿宋" w:hAnsi="仿宋" w:cs="仿宋" w:hint="eastAsia"/>
            <w:lang w:eastAsia="zh-CN"/>
          </w:rPr>
          <w:t>九、轻水堆核电站及配套产品项目风险分析</w:t>
        </w:r>
        <w:r>
          <w:tab/>
        </w:r>
        <w:r>
          <w:fldChar w:fldCharType="begin"/>
        </w:r>
        <w:r>
          <w:instrText xml:space="preserve"> PAGEREF _Toc841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4" w:history="1">
        <w:r>
          <w:rPr>
            <w:rFonts w:ascii="仿宋" w:eastAsia="仿宋" w:hAnsi="仿宋" w:cs="仿宋" w:hint="eastAsia"/>
            <w:lang w:eastAsia="zh-CN"/>
          </w:rPr>
          <w:t>(一)、轻水堆核电站及配套产品项目风险分析</w:t>
        </w:r>
        <w:r>
          <w:tab/>
        </w:r>
        <w:r>
          <w:fldChar w:fldCharType="begin"/>
        </w:r>
        <w:r>
          <w:instrText xml:space="preserve"> PAGEREF _Toc17754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3" w:history="1">
        <w:r>
          <w:rPr>
            <w:rFonts w:ascii="仿宋" w:eastAsia="仿宋" w:hAnsi="仿宋" w:cs="仿宋" w:hint="eastAsia"/>
            <w:lang w:eastAsia="zh-CN"/>
          </w:rPr>
          <w:t>(二)、轻水堆核电站及配套产品项目风险对策</w:t>
        </w:r>
        <w:r>
          <w:tab/>
        </w:r>
        <w:r>
          <w:fldChar w:fldCharType="begin"/>
        </w:r>
        <w:r>
          <w:instrText xml:space="preserve"> PAGEREF _Toc3853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30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_Toc30130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_Toc23608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_Toc26675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_Toc6353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_Toc4025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20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_Toc15720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_Toc14105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_Toc21497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_Toc26863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_Toc2813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58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_Toc22258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_Toc7656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_Toc17655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90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_Toc9890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_Toc23821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_Toc18364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_Toc15690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30" w:history="1">
        <w:r>
          <w:rPr>
            <w:rFonts w:ascii="仿宋" w:eastAsia="仿宋" w:hAnsi="仿宋" w:cs="仿宋" w:hint="eastAsia"/>
            <w:lang w:eastAsia="zh-CN"/>
          </w:rPr>
          <w:t>十四、轻水堆核电站及配套产品项目总结分析</w:t>
        </w:r>
        <w:r>
          <w:tab/>
        </w:r>
        <w:r>
          <w:fldChar w:fldCharType="begin"/>
        </w:r>
        <w:r>
          <w:instrText xml:space="preserve"> PAGEREF _Toc23930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36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281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106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781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https://d.book118.com/148130061134006036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轻水堆核电站及配套产品相关行业公司成立报告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轻水堆核电站及配套产品相关行业公司成立报告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轻水堆核电站及配套产品相关行业公司成立报告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轻水堆核电站及配套产品相关行业公司成立报告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轻水堆核电站及配套产品相关行业公司成立报告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4813006113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2024-02-02T21:19:00Z</dcterms:created>
  <dcterms:modified xsi:type="dcterms:W3CDTF">2024-02-02T21:19:24Z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AD7BD16588DF497585206D68F2059F08_11</vt:lpwstr>
  </property>
  <property fmtid="{D5CDD505-2E9C-101B-9397-08002B2CF9AE}" pid="3" name="KSOProductBuildVer">
    <vt:lpwstr>2052-12.1.0.16250</vt:lpwstr>
  </property>
</Properties>
</file>