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超低频振动标准行业商业计划书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53" w:history="1">
        <w:r>
          <w:rPr>
            <w:rFonts w:ascii="仿宋" w:eastAsia="仿宋" w:hAnsi="仿宋" w:cs="仿宋" w:hint="eastAsia"/>
            <w:lang w:eastAsia="zh-CN"/>
          </w:rPr>
          <w:t>序言</w:t>
        </w:r>
        <w:r>
          <w:tab/>
        </w:r>
        <w:r>
          <w:fldChar w:fldCharType="begin"/>
        </w:r>
        <w:r>
          <w:instrText xml:space="preserve"> PAGEREF _Toc23253 \h </w:instrText>
        </w:r>
        <w:r>
          <w:fldChar w:fldCharType="separate"/>
        </w:r>
        <w:r>
          <w:t>3</w:t>
        </w:r>
        <w:r>
          <w:fldChar w:fldCharType="end"/>
        </w:r>
      </w:hyperlink>
    </w:p>
    <w:p>
      <w:pPr>
        <w:pStyle w:val="TOC1"/>
        <w:tabs>
          <w:tab w:val="right" w:leader="dot" w:pos="8306"/>
        </w:tabs>
      </w:pPr>
      <w:hyperlink w:anchor="_Toc23613" w:history="1">
        <w:r>
          <w:rPr>
            <w:rFonts w:ascii="仿宋" w:eastAsia="仿宋" w:hAnsi="仿宋" w:cs="仿宋" w:hint="eastAsia"/>
            <w:lang w:eastAsia="zh-CN"/>
          </w:rPr>
          <w:t>一、建筑工程可行性分析</w:t>
        </w:r>
        <w:r>
          <w:tab/>
        </w:r>
        <w:r>
          <w:fldChar w:fldCharType="begin"/>
        </w:r>
        <w:r>
          <w:instrText xml:space="preserve"> PAGEREF _Toc23613 \h </w:instrText>
        </w:r>
        <w:r>
          <w:fldChar w:fldCharType="separate"/>
        </w:r>
        <w:r>
          <w:t>3</w:t>
        </w:r>
        <w:r>
          <w:fldChar w:fldCharType="end"/>
        </w:r>
      </w:hyperlink>
    </w:p>
    <w:p>
      <w:pPr>
        <w:pStyle w:val="TOC2"/>
        <w:tabs>
          <w:tab w:val="right" w:leader="dot" w:pos="8306"/>
        </w:tabs>
      </w:pPr>
      <w:hyperlink w:anchor="_Toc9914" w:history="1">
        <w:r>
          <w:rPr>
            <w:rFonts w:ascii="仿宋" w:eastAsia="仿宋" w:hAnsi="仿宋" w:cs="仿宋" w:hint="eastAsia"/>
            <w:lang w:eastAsia="zh-CN"/>
          </w:rPr>
          <w:t>(一)、超低频振动标准项目工程设计总体要求</w:t>
        </w:r>
        <w:r>
          <w:tab/>
        </w:r>
        <w:r>
          <w:fldChar w:fldCharType="begin"/>
        </w:r>
        <w:r>
          <w:instrText xml:space="preserve"> PAGEREF _Toc9914 \h </w:instrText>
        </w:r>
        <w:r>
          <w:fldChar w:fldCharType="separate"/>
        </w:r>
        <w:r>
          <w:t>3</w:t>
        </w:r>
        <w:r>
          <w:fldChar w:fldCharType="end"/>
        </w:r>
      </w:hyperlink>
    </w:p>
    <w:p>
      <w:pPr>
        <w:pStyle w:val="TOC2"/>
        <w:tabs>
          <w:tab w:val="right" w:leader="dot" w:pos="8306"/>
        </w:tabs>
      </w:pPr>
      <w:hyperlink w:anchor="_Toc15064" w:history="1">
        <w:r>
          <w:rPr>
            <w:rFonts w:ascii="仿宋" w:eastAsia="仿宋" w:hAnsi="仿宋" w:cs="仿宋" w:hint="eastAsia"/>
            <w:lang w:eastAsia="zh-CN"/>
          </w:rPr>
          <w:t>(二)、建设方案</w:t>
        </w:r>
        <w:r>
          <w:tab/>
        </w:r>
        <w:r>
          <w:fldChar w:fldCharType="begin"/>
        </w:r>
        <w:r>
          <w:instrText xml:space="preserve"> PAGEREF _Toc15064 \h </w:instrText>
        </w:r>
        <w:r>
          <w:fldChar w:fldCharType="separate"/>
        </w:r>
        <w:r>
          <w:t>4</w:t>
        </w:r>
        <w:r>
          <w:fldChar w:fldCharType="end"/>
        </w:r>
      </w:hyperlink>
    </w:p>
    <w:p>
      <w:pPr>
        <w:pStyle w:val="TOC2"/>
        <w:tabs>
          <w:tab w:val="right" w:leader="dot" w:pos="8306"/>
        </w:tabs>
      </w:pPr>
      <w:hyperlink w:anchor="_Toc17587" w:history="1">
        <w:r>
          <w:rPr>
            <w:rFonts w:ascii="仿宋" w:eastAsia="仿宋" w:hAnsi="仿宋" w:cs="仿宋" w:hint="eastAsia"/>
            <w:lang w:eastAsia="zh-CN"/>
          </w:rPr>
          <w:t>(三)、建筑工程建设指标</w:t>
        </w:r>
        <w:r>
          <w:tab/>
        </w:r>
        <w:r>
          <w:fldChar w:fldCharType="begin"/>
        </w:r>
        <w:r>
          <w:instrText xml:space="preserve"> PAGEREF _Toc17587 \h </w:instrText>
        </w:r>
        <w:r>
          <w:fldChar w:fldCharType="separate"/>
        </w:r>
        <w:r>
          <w:t>5</w:t>
        </w:r>
        <w:r>
          <w:fldChar w:fldCharType="end"/>
        </w:r>
      </w:hyperlink>
    </w:p>
    <w:p>
      <w:pPr>
        <w:pStyle w:val="TOC1"/>
        <w:tabs>
          <w:tab w:val="right" w:leader="dot" w:pos="8306"/>
        </w:tabs>
      </w:pPr>
      <w:hyperlink w:anchor="_Toc12721" w:history="1">
        <w:r>
          <w:rPr>
            <w:rFonts w:ascii="仿宋" w:eastAsia="仿宋" w:hAnsi="仿宋" w:cs="仿宋" w:hint="eastAsia"/>
            <w:lang w:eastAsia="zh-CN"/>
          </w:rPr>
          <w:t>二、工艺技术设计及设备选型方案</w:t>
        </w:r>
        <w:r>
          <w:tab/>
        </w:r>
        <w:r>
          <w:fldChar w:fldCharType="begin"/>
        </w:r>
        <w:r>
          <w:instrText xml:space="preserve"> PAGEREF _Toc12721 \h </w:instrText>
        </w:r>
        <w:r>
          <w:fldChar w:fldCharType="separate"/>
        </w:r>
        <w:r>
          <w:t>6</w:t>
        </w:r>
        <w:r>
          <w:fldChar w:fldCharType="end"/>
        </w:r>
      </w:hyperlink>
    </w:p>
    <w:p>
      <w:pPr>
        <w:pStyle w:val="TOC2"/>
        <w:tabs>
          <w:tab w:val="right" w:leader="dot" w:pos="8306"/>
        </w:tabs>
      </w:pPr>
      <w:hyperlink w:anchor="_Toc29562" w:history="1">
        <w:r>
          <w:rPr>
            <w:rFonts w:ascii="仿宋" w:eastAsia="仿宋" w:hAnsi="仿宋" w:cs="仿宋" w:hint="eastAsia"/>
            <w:lang w:eastAsia="zh-CN"/>
          </w:rPr>
          <w:t>(一)、企业技术研发分析</w:t>
        </w:r>
        <w:r>
          <w:tab/>
        </w:r>
        <w:r>
          <w:fldChar w:fldCharType="begin"/>
        </w:r>
        <w:r>
          <w:instrText xml:space="preserve"> PAGEREF _Toc29562 \h </w:instrText>
        </w:r>
        <w:r>
          <w:fldChar w:fldCharType="separate"/>
        </w:r>
        <w:r>
          <w:t>6</w:t>
        </w:r>
        <w:r>
          <w:fldChar w:fldCharType="end"/>
        </w:r>
      </w:hyperlink>
    </w:p>
    <w:p>
      <w:pPr>
        <w:pStyle w:val="TOC2"/>
        <w:tabs>
          <w:tab w:val="right" w:leader="dot" w:pos="8306"/>
        </w:tabs>
      </w:pPr>
      <w:hyperlink w:anchor="_Toc23176" w:history="1">
        <w:r>
          <w:rPr>
            <w:rFonts w:ascii="仿宋" w:eastAsia="仿宋" w:hAnsi="仿宋" w:cs="仿宋" w:hint="eastAsia"/>
            <w:lang w:eastAsia="zh-CN"/>
          </w:rPr>
          <w:t>(二)、超低频振动标准项目技术工艺分析</w:t>
        </w:r>
        <w:r>
          <w:tab/>
        </w:r>
        <w:r>
          <w:fldChar w:fldCharType="begin"/>
        </w:r>
        <w:r>
          <w:instrText xml:space="preserve"> PAGEREF _Toc23176 \h </w:instrText>
        </w:r>
        <w:r>
          <w:fldChar w:fldCharType="separate"/>
        </w:r>
        <w:r>
          <w:t>7</w:t>
        </w:r>
        <w:r>
          <w:fldChar w:fldCharType="end"/>
        </w:r>
      </w:hyperlink>
    </w:p>
    <w:p>
      <w:pPr>
        <w:pStyle w:val="TOC2"/>
        <w:tabs>
          <w:tab w:val="right" w:leader="dot" w:pos="8306"/>
        </w:tabs>
      </w:pPr>
      <w:hyperlink w:anchor="_Toc3086" w:history="1">
        <w:r>
          <w:rPr>
            <w:rFonts w:ascii="仿宋" w:eastAsia="仿宋" w:hAnsi="仿宋" w:cs="仿宋" w:hint="eastAsia"/>
            <w:lang w:eastAsia="zh-CN"/>
          </w:rPr>
          <w:t>(三)、质量管理</w:t>
        </w:r>
        <w:r>
          <w:tab/>
        </w:r>
        <w:r>
          <w:fldChar w:fldCharType="begin"/>
        </w:r>
        <w:r>
          <w:instrText xml:space="preserve"> PAGEREF _Toc3086 \h </w:instrText>
        </w:r>
        <w:r>
          <w:fldChar w:fldCharType="separate"/>
        </w:r>
        <w:r>
          <w:t>9</w:t>
        </w:r>
        <w:r>
          <w:fldChar w:fldCharType="end"/>
        </w:r>
      </w:hyperlink>
    </w:p>
    <w:p>
      <w:pPr>
        <w:pStyle w:val="TOC2"/>
        <w:tabs>
          <w:tab w:val="right" w:leader="dot" w:pos="8306"/>
        </w:tabs>
      </w:pPr>
      <w:hyperlink w:anchor="_Toc16281" w:history="1">
        <w:r>
          <w:rPr>
            <w:rFonts w:ascii="仿宋" w:eastAsia="仿宋" w:hAnsi="仿宋" w:cs="仿宋" w:hint="eastAsia"/>
            <w:lang w:eastAsia="zh-CN"/>
          </w:rPr>
          <w:t>(四)、设备选型方案</w:t>
        </w:r>
        <w:r>
          <w:tab/>
        </w:r>
        <w:r>
          <w:fldChar w:fldCharType="begin"/>
        </w:r>
        <w:r>
          <w:instrText xml:space="preserve"> PAGEREF _Toc16281 \h </w:instrText>
        </w:r>
        <w:r>
          <w:fldChar w:fldCharType="separate"/>
        </w:r>
        <w:r>
          <w:t>10</w:t>
        </w:r>
        <w:r>
          <w:fldChar w:fldCharType="end"/>
        </w:r>
      </w:hyperlink>
    </w:p>
    <w:p>
      <w:pPr>
        <w:pStyle w:val="TOC1"/>
        <w:tabs>
          <w:tab w:val="right" w:leader="dot" w:pos="8306"/>
        </w:tabs>
      </w:pPr>
      <w:hyperlink w:anchor="_Toc6164" w:history="1">
        <w:r>
          <w:rPr>
            <w:rFonts w:ascii="仿宋" w:eastAsia="仿宋" w:hAnsi="仿宋" w:cs="仿宋" w:hint="eastAsia"/>
            <w:lang w:eastAsia="zh-CN"/>
          </w:rPr>
          <w:t>三、超低频振动标准项目绪论</w:t>
        </w:r>
        <w:r>
          <w:tab/>
        </w:r>
        <w:r>
          <w:fldChar w:fldCharType="begin"/>
        </w:r>
        <w:r>
          <w:instrText xml:space="preserve"> PAGEREF _Toc6164 \h </w:instrText>
        </w:r>
        <w:r>
          <w:fldChar w:fldCharType="separate"/>
        </w:r>
        <w:r>
          <w:t>11</w:t>
        </w:r>
        <w:r>
          <w:fldChar w:fldCharType="end"/>
        </w:r>
      </w:hyperlink>
    </w:p>
    <w:p>
      <w:pPr>
        <w:pStyle w:val="TOC2"/>
        <w:tabs>
          <w:tab w:val="right" w:leader="dot" w:pos="8306"/>
        </w:tabs>
      </w:pPr>
      <w:hyperlink w:anchor="_Toc4864" w:history="1">
        <w:r>
          <w:rPr>
            <w:rFonts w:ascii="仿宋" w:eastAsia="仿宋" w:hAnsi="仿宋" w:cs="仿宋" w:hint="eastAsia"/>
            <w:lang w:eastAsia="zh-CN"/>
          </w:rPr>
          <w:t>(一)、超低频振动标准项目名称及建设性质</w:t>
        </w:r>
        <w:r>
          <w:tab/>
        </w:r>
        <w:r>
          <w:fldChar w:fldCharType="begin"/>
        </w:r>
        <w:r>
          <w:instrText xml:space="preserve"> PAGEREF _Toc4864 \h </w:instrText>
        </w:r>
        <w:r>
          <w:fldChar w:fldCharType="separate"/>
        </w:r>
        <w:r>
          <w:t>11</w:t>
        </w:r>
        <w:r>
          <w:fldChar w:fldCharType="end"/>
        </w:r>
      </w:hyperlink>
    </w:p>
    <w:p>
      <w:pPr>
        <w:pStyle w:val="TOC2"/>
        <w:tabs>
          <w:tab w:val="right" w:leader="dot" w:pos="8306"/>
        </w:tabs>
      </w:pPr>
      <w:hyperlink w:anchor="_Toc15382" w:history="1">
        <w:r>
          <w:rPr>
            <w:rFonts w:ascii="仿宋" w:eastAsia="仿宋" w:hAnsi="仿宋" w:cs="仿宋" w:hint="eastAsia"/>
            <w:lang w:eastAsia="zh-CN"/>
          </w:rPr>
          <w:t>(二)、超低频振动标准项目承办单位</w:t>
        </w:r>
        <w:r>
          <w:tab/>
        </w:r>
        <w:r>
          <w:fldChar w:fldCharType="begin"/>
        </w:r>
        <w:r>
          <w:instrText xml:space="preserve"> PAGEREF _Toc15382 \h </w:instrText>
        </w:r>
        <w:r>
          <w:fldChar w:fldCharType="separate"/>
        </w:r>
        <w:r>
          <w:t>11</w:t>
        </w:r>
        <w:r>
          <w:fldChar w:fldCharType="end"/>
        </w:r>
      </w:hyperlink>
    </w:p>
    <w:p>
      <w:pPr>
        <w:pStyle w:val="TOC2"/>
        <w:tabs>
          <w:tab w:val="right" w:leader="dot" w:pos="8306"/>
        </w:tabs>
      </w:pPr>
      <w:hyperlink w:anchor="_Toc15992" w:history="1">
        <w:r>
          <w:rPr>
            <w:rFonts w:ascii="仿宋" w:eastAsia="仿宋" w:hAnsi="仿宋" w:cs="仿宋" w:hint="eastAsia"/>
            <w:lang w:eastAsia="zh-CN"/>
          </w:rPr>
          <w:t>(三)、超低频振动标准项目定位及建设理由</w:t>
        </w:r>
        <w:r>
          <w:tab/>
        </w:r>
        <w:r>
          <w:fldChar w:fldCharType="begin"/>
        </w:r>
        <w:r>
          <w:instrText xml:space="preserve"> PAGEREF _Toc15992 \h </w:instrText>
        </w:r>
        <w:r>
          <w:fldChar w:fldCharType="separate"/>
        </w:r>
        <w:r>
          <w:t>12</w:t>
        </w:r>
        <w:r>
          <w:fldChar w:fldCharType="end"/>
        </w:r>
      </w:hyperlink>
    </w:p>
    <w:p>
      <w:pPr>
        <w:pStyle w:val="TOC2"/>
        <w:tabs>
          <w:tab w:val="right" w:leader="dot" w:pos="8306"/>
        </w:tabs>
      </w:pPr>
      <w:hyperlink w:anchor="_Toc7378" w:history="1">
        <w:r>
          <w:rPr>
            <w:rFonts w:ascii="仿宋" w:eastAsia="仿宋" w:hAnsi="仿宋" w:cs="仿宋" w:hint="eastAsia"/>
            <w:lang w:eastAsia="zh-CN"/>
          </w:rPr>
          <w:t>(四)、报告编制说明</w:t>
        </w:r>
        <w:r>
          <w:tab/>
        </w:r>
        <w:r>
          <w:fldChar w:fldCharType="begin"/>
        </w:r>
        <w:r>
          <w:instrText xml:space="preserve"> PAGEREF _Toc7378 \h </w:instrText>
        </w:r>
        <w:r>
          <w:fldChar w:fldCharType="separate"/>
        </w:r>
        <w:r>
          <w:t>13</w:t>
        </w:r>
        <w:r>
          <w:fldChar w:fldCharType="end"/>
        </w:r>
      </w:hyperlink>
    </w:p>
    <w:p>
      <w:pPr>
        <w:pStyle w:val="TOC2"/>
        <w:tabs>
          <w:tab w:val="right" w:leader="dot" w:pos="8306"/>
        </w:tabs>
      </w:pPr>
      <w:hyperlink w:anchor="_Toc30194" w:history="1">
        <w:r>
          <w:rPr>
            <w:rFonts w:ascii="仿宋" w:eastAsia="仿宋" w:hAnsi="仿宋" w:cs="仿宋" w:hint="eastAsia"/>
            <w:lang w:eastAsia="zh-CN"/>
          </w:rPr>
          <w:t>(五)、超低频振动标准项目建设选址</w:t>
        </w:r>
        <w:r>
          <w:tab/>
        </w:r>
        <w:r>
          <w:fldChar w:fldCharType="begin"/>
        </w:r>
        <w:r>
          <w:instrText xml:space="preserve"> PAGEREF _Toc30194 \h </w:instrText>
        </w:r>
        <w:r>
          <w:fldChar w:fldCharType="separate"/>
        </w:r>
        <w:r>
          <w:t>15</w:t>
        </w:r>
        <w:r>
          <w:fldChar w:fldCharType="end"/>
        </w:r>
      </w:hyperlink>
    </w:p>
    <w:p>
      <w:pPr>
        <w:pStyle w:val="TOC2"/>
        <w:tabs>
          <w:tab w:val="right" w:leader="dot" w:pos="8306"/>
        </w:tabs>
      </w:pPr>
      <w:hyperlink w:anchor="_Toc24574" w:history="1">
        <w:r>
          <w:rPr>
            <w:rFonts w:ascii="仿宋" w:eastAsia="仿宋" w:hAnsi="仿宋" w:cs="仿宋" w:hint="eastAsia"/>
            <w:lang w:eastAsia="zh-CN"/>
          </w:rPr>
          <w:t>(六)、超低频振动标准项目生产规模</w:t>
        </w:r>
        <w:r>
          <w:tab/>
        </w:r>
        <w:r>
          <w:fldChar w:fldCharType="begin"/>
        </w:r>
        <w:r>
          <w:instrText xml:space="preserve"> PAGEREF _Toc24574 \h </w:instrText>
        </w:r>
        <w:r>
          <w:fldChar w:fldCharType="separate"/>
        </w:r>
        <w:r>
          <w:t>16</w:t>
        </w:r>
        <w:r>
          <w:fldChar w:fldCharType="end"/>
        </w:r>
      </w:hyperlink>
    </w:p>
    <w:p>
      <w:pPr>
        <w:pStyle w:val="TOC2"/>
        <w:tabs>
          <w:tab w:val="right" w:leader="dot" w:pos="8306"/>
        </w:tabs>
      </w:pPr>
      <w:hyperlink w:anchor="_Toc3010" w:history="1">
        <w:r>
          <w:rPr>
            <w:rFonts w:ascii="仿宋" w:eastAsia="仿宋" w:hAnsi="仿宋" w:cs="仿宋" w:hint="eastAsia"/>
            <w:lang w:eastAsia="zh-CN"/>
          </w:rPr>
          <w:t>(七)、建筑物建设规模</w:t>
        </w:r>
        <w:r>
          <w:tab/>
        </w:r>
        <w:r>
          <w:fldChar w:fldCharType="begin"/>
        </w:r>
        <w:r>
          <w:instrText xml:space="preserve"> PAGEREF _Toc3010 \h </w:instrText>
        </w:r>
        <w:r>
          <w:fldChar w:fldCharType="separate"/>
        </w:r>
        <w:r>
          <w:t>16</w:t>
        </w:r>
        <w:r>
          <w:fldChar w:fldCharType="end"/>
        </w:r>
      </w:hyperlink>
    </w:p>
    <w:p>
      <w:pPr>
        <w:pStyle w:val="TOC2"/>
        <w:tabs>
          <w:tab w:val="right" w:leader="dot" w:pos="8306"/>
        </w:tabs>
      </w:pPr>
      <w:hyperlink w:anchor="_Toc11307" w:history="1">
        <w:r>
          <w:rPr>
            <w:rFonts w:ascii="仿宋" w:eastAsia="仿宋" w:hAnsi="仿宋" w:cs="仿宋" w:hint="eastAsia"/>
            <w:lang w:eastAsia="zh-CN"/>
          </w:rPr>
          <w:t>(八)、环境影响</w:t>
        </w:r>
        <w:r>
          <w:tab/>
        </w:r>
        <w:r>
          <w:fldChar w:fldCharType="begin"/>
        </w:r>
        <w:r>
          <w:instrText xml:space="preserve"> PAGEREF _Toc11307 \h </w:instrText>
        </w:r>
        <w:r>
          <w:fldChar w:fldCharType="separate"/>
        </w:r>
        <w:r>
          <w:t>16</w:t>
        </w:r>
        <w:r>
          <w:fldChar w:fldCharType="end"/>
        </w:r>
      </w:hyperlink>
    </w:p>
    <w:p>
      <w:pPr>
        <w:pStyle w:val="TOC2"/>
        <w:tabs>
          <w:tab w:val="right" w:leader="dot" w:pos="8306"/>
        </w:tabs>
      </w:pPr>
      <w:hyperlink w:anchor="_Toc31620" w:history="1">
        <w:r>
          <w:rPr>
            <w:rFonts w:ascii="仿宋" w:eastAsia="仿宋" w:hAnsi="仿宋" w:cs="仿宋" w:hint="eastAsia"/>
            <w:lang w:eastAsia="zh-CN"/>
          </w:rPr>
          <w:t>(九)、超低频振动标准项目总投资及资金构成</w:t>
        </w:r>
        <w:r>
          <w:tab/>
        </w:r>
        <w:r>
          <w:fldChar w:fldCharType="begin"/>
        </w:r>
        <w:r>
          <w:instrText xml:space="preserve"> PAGEREF _Toc31620 \h </w:instrText>
        </w:r>
        <w:r>
          <w:fldChar w:fldCharType="separate"/>
        </w:r>
        <w:r>
          <w:t>17</w:t>
        </w:r>
        <w:r>
          <w:fldChar w:fldCharType="end"/>
        </w:r>
      </w:hyperlink>
    </w:p>
    <w:p>
      <w:pPr>
        <w:pStyle w:val="TOC2"/>
        <w:tabs>
          <w:tab w:val="right" w:leader="dot" w:pos="8306"/>
        </w:tabs>
      </w:pPr>
      <w:hyperlink w:anchor="_Toc26790" w:history="1">
        <w:r>
          <w:rPr>
            <w:rFonts w:ascii="仿宋" w:eastAsia="仿宋" w:hAnsi="仿宋" w:cs="仿宋" w:hint="eastAsia"/>
            <w:lang w:eastAsia="zh-CN"/>
          </w:rPr>
          <w:t>(十)、资金筹措方案</w:t>
        </w:r>
        <w:r>
          <w:tab/>
        </w:r>
        <w:r>
          <w:fldChar w:fldCharType="begin"/>
        </w:r>
        <w:r>
          <w:instrText xml:space="preserve"> PAGEREF _Toc26790 \h </w:instrText>
        </w:r>
        <w:r>
          <w:fldChar w:fldCharType="separate"/>
        </w:r>
        <w:r>
          <w:t>18</w:t>
        </w:r>
        <w:r>
          <w:fldChar w:fldCharType="end"/>
        </w:r>
      </w:hyperlink>
    </w:p>
    <w:p>
      <w:pPr>
        <w:pStyle w:val="TOC2"/>
        <w:tabs>
          <w:tab w:val="right" w:leader="dot" w:pos="8306"/>
        </w:tabs>
      </w:pPr>
      <w:hyperlink w:anchor="_Toc2283" w:history="1">
        <w:r>
          <w:rPr>
            <w:rFonts w:ascii="仿宋" w:eastAsia="仿宋" w:hAnsi="仿宋" w:cs="仿宋" w:hint="eastAsia"/>
            <w:lang w:eastAsia="zh-CN"/>
          </w:rPr>
          <w:t>(十一)、超低频振动标准项目预期经济效益规划目标</w:t>
        </w:r>
        <w:r>
          <w:tab/>
        </w:r>
        <w:r>
          <w:fldChar w:fldCharType="begin"/>
        </w:r>
        <w:r>
          <w:instrText xml:space="preserve"> PAGEREF _Toc2283 \h </w:instrText>
        </w:r>
        <w:r>
          <w:fldChar w:fldCharType="separate"/>
        </w:r>
        <w:r>
          <w:t>18</w:t>
        </w:r>
        <w:r>
          <w:fldChar w:fldCharType="end"/>
        </w:r>
      </w:hyperlink>
    </w:p>
    <w:p>
      <w:pPr>
        <w:pStyle w:val="TOC2"/>
        <w:tabs>
          <w:tab w:val="right" w:leader="dot" w:pos="8306"/>
        </w:tabs>
      </w:pPr>
      <w:hyperlink w:anchor="_Toc17805" w:history="1">
        <w:r>
          <w:rPr>
            <w:rFonts w:ascii="仿宋" w:eastAsia="仿宋" w:hAnsi="仿宋" w:cs="仿宋" w:hint="eastAsia"/>
            <w:lang w:eastAsia="zh-CN"/>
          </w:rPr>
          <w:t>(十二)、超低频振动标准项目建设进度规划</w:t>
        </w:r>
        <w:r>
          <w:tab/>
        </w:r>
        <w:r>
          <w:fldChar w:fldCharType="begin"/>
        </w:r>
        <w:r>
          <w:instrText xml:space="preserve"> PAGEREF _Toc17805 \h </w:instrText>
        </w:r>
        <w:r>
          <w:fldChar w:fldCharType="separate"/>
        </w:r>
        <w:r>
          <w:t>19</w:t>
        </w:r>
        <w:r>
          <w:fldChar w:fldCharType="end"/>
        </w:r>
      </w:hyperlink>
    </w:p>
    <w:p>
      <w:pPr>
        <w:pStyle w:val="TOC2"/>
        <w:tabs>
          <w:tab w:val="right" w:leader="dot" w:pos="8306"/>
        </w:tabs>
      </w:pPr>
      <w:hyperlink w:anchor="_Toc31236" w:history="1">
        <w:r>
          <w:rPr>
            <w:rFonts w:ascii="仿宋" w:eastAsia="仿宋" w:hAnsi="仿宋" w:cs="仿宋" w:hint="eastAsia"/>
            <w:lang w:eastAsia="zh-CN"/>
          </w:rPr>
          <w:t>(十三)、超低频振动标准项目综合评价</w:t>
        </w:r>
        <w:r>
          <w:tab/>
        </w:r>
        <w:r>
          <w:fldChar w:fldCharType="begin"/>
        </w:r>
        <w:r>
          <w:instrText xml:space="preserve"> PAGEREF _Toc31236 \h </w:instrText>
        </w:r>
        <w:r>
          <w:fldChar w:fldCharType="separate"/>
        </w:r>
        <w:r>
          <w:t>19</w:t>
        </w:r>
        <w:r>
          <w:fldChar w:fldCharType="end"/>
        </w:r>
      </w:hyperlink>
    </w:p>
    <w:p>
      <w:pPr>
        <w:pStyle w:val="TOC1"/>
        <w:tabs>
          <w:tab w:val="right" w:leader="dot" w:pos="8306"/>
        </w:tabs>
      </w:pPr>
      <w:hyperlink w:anchor="_Toc5496" w:history="1">
        <w:r>
          <w:rPr>
            <w:rFonts w:ascii="仿宋" w:eastAsia="仿宋" w:hAnsi="仿宋" w:cs="仿宋" w:hint="eastAsia"/>
            <w:lang w:eastAsia="zh-CN"/>
          </w:rPr>
          <w:t>四、运营模式分析</w:t>
        </w:r>
        <w:r>
          <w:tab/>
        </w:r>
        <w:r>
          <w:fldChar w:fldCharType="begin"/>
        </w:r>
        <w:r>
          <w:instrText xml:space="preserve"> PAGEREF _Toc5496 \h </w:instrText>
        </w:r>
        <w:r>
          <w:fldChar w:fldCharType="separate"/>
        </w:r>
        <w:r>
          <w:t>20</w:t>
        </w:r>
        <w:r>
          <w:fldChar w:fldCharType="end"/>
        </w:r>
      </w:hyperlink>
    </w:p>
    <w:p>
      <w:pPr>
        <w:pStyle w:val="TOC2"/>
        <w:tabs>
          <w:tab w:val="right" w:leader="dot" w:pos="8306"/>
        </w:tabs>
      </w:pPr>
      <w:hyperlink w:anchor="_Toc28868" w:history="1">
        <w:r>
          <w:rPr>
            <w:rFonts w:ascii="仿宋" w:eastAsia="仿宋" w:hAnsi="仿宋" w:cs="仿宋" w:hint="eastAsia"/>
            <w:lang w:eastAsia="zh-CN"/>
          </w:rPr>
          <w:t>(一)、公司经营宗旨</w:t>
        </w:r>
        <w:r>
          <w:tab/>
        </w:r>
        <w:r>
          <w:fldChar w:fldCharType="begin"/>
        </w:r>
        <w:r>
          <w:instrText xml:space="preserve"> PAGEREF _Toc28868 \h </w:instrText>
        </w:r>
        <w:r>
          <w:fldChar w:fldCharType="separate"/>
        </w:r>
        <w:r>
          <w:t>20</w:t>
        </w:r>
        <w:r>
          <w:fldChar w:fldCharType="end"/>
        </w:r>
      </w:hyperlink>
    </w:p>
    <w:p>
      <w:pPr>
        <w:pStyle w:val="TOC2"/>
        <w:tabs>
          <w:tab w:val="right" w:leader="dot" w:pos="8306"/>
        </w:tabs>
      </w:pPr>
      <w:hyperlink w:anchor="_Toc3418" w:history="1">
        <w:r>
          <w:rPr>
            <w:rFonts w:ascii="仿宋" w:eastAsia="仿宋" w:hAnsi="仿宋" w:cs="仿宋" w:hint="eastAsia"/>
            <w:lang w:eastAsia="zh-CN"/>
          </w:rPr>
          <w:t>(二)、公司的目标、主要职责</w:t>
        </w:r>
        <w:r>
          <w:tab/>
        </w:r>
        <w:r>
          <w:fldChar w:fldCharType="begin"/>
        </w:r>
        <w:r>
          <w:instrText xml:space="preserve"> PAGEREF _Toc3418 \h </w:instrText>
        </w:r>
        <w:r>
          <w:fldChar w:fldCharType="separate"/>
        </w:r>
        <w:r>
          <w:t>21</w:t>
        </w:r>
        <w:r>
          <w:fldChar w:fldCharType="end"/>
        </w:r>
      </w:hyperlink>
    </w:p>
    <w:p>
      <w:pPr>
        <w:pStyle w:val="TOC2"/>
        <w:tabs>
          <w:tab w:val="right" w:leader="dot" w:pos="8306"/>
        </w:tabs>
      </w:pPr>
      <w:hyperlink w:anchor="_Toc17879" w:history="1">
        <w:r>
          <w:rPr>
            <w:rFonts w:ascii="仿宋" w:eastAsia="仿宋" w:hAnsi="仿宋" w:cs="仿宋" w:hint="eastAsia"/>
            <w:lang w:eastAsia="zh-CN"/>
          </w:rPr>
          <w:t>(三)、各部门职责及权限</w:t>
        </w:r>
        <w:r>
          <w:tab/>
        </w:r>
        <w:r>
          <w:fldChar w:fldCharType="begin"/>
        </w:r>
        <w:r>
          <w:instrText xml:space="preserve"> PAGEREF _Toc17879 \h </w:instrText>
        </w:r>
        <w:r>
          <w:fldChar w:fldCharType="separate"/>
        </w:r>
        <w:r>
          <w:t>22</w:t>
        </w:r>
        <w:r>
          <w:fldChar w:fldCharType="end"/>
        </w:r>
      </w:hyperlink>
    </w:p>
    <w:p>
      <w:pPr>
        <w:pStyle w:val="TOC2"/>
        <w:tabs>
          <w:tab w:val="right" w:leader="dot" w:pos="8306"/>
        </w:tabs>
      </w:pPr>
      <w:hyperlink w:anchor="_Toc25744" w:history="1">
        <w:r>
          <w:rPr>
            <w:rFonts w:ascii="仿宋" w:eastAsia="仿宋" w:hAnsi="仿宋" w:cs="仿宋" w:hint="eastAsia"/>
            <w:lang w:eastAsia="zh-CN"/>
          </w:rPr>
          <w:t>(四)、财务会计制度</w:t>
        </w:r>
        <w:r>
          <w:tab/>
        </w:r>
        <w:r>
          <w:fldChar w:fldCharType="begin"/>
        </w:r>
        <w:r>
          <w:instrText xml:space="preserve"> PAGEREF _Toc25744 \h </w:instrText>
        </w:r>
        <w:r>
          <w:fldChar w:fldCharType="separate"/>
        </w:r>
        <w:r>
          <w:t>25</w:t>
        </w:r>
        <w:r>
          <w:fldChar w:fldCharType="end"/>
        </w:r>
      </w:hyperlink>
    </w:p>
    <w:p>
      <w:pPr>
        <w:pStyle w:val="TOC1"/>
        <w:tabs>
          <w:tab w:val="right" w:leader="dot" w:pos="8306"/>
        </w:tabs>
      </w:pPr>
      <w:hyperlink w:anchor="_Toc5895" w:history="1">
        <w:r>
          <w:rPr>
            <w:rFonts w:ascii="仿宋" w:eastAsia="仿宋" w:hAnsi="仿宋" w:cs="仿宋" w:hint="eastAsia"/>
            <w:lang w:eastAsia="zh-CN"/>
          </w:rPr>
          <w:t>五、原辅材料及成品分析</w:t>
        </w:r>
        <w:r>
          <w:tab/>
        </w:r>
        <w:r>
          <w:fldChar w:fldCharType="begin"/>
        </w:r>
        <w:r>
          <w:instrText xml:space="preserve"> PAGEREF _Toc5895 \h </w:instrText>
        </w:r>
        <w:r>
          <w:fldChar w:fldCharType="separate"/>
        </w:r>
        <w:r>
          <w:t>30</w:t>
        </w:r>
        <w:r>
          <w:fldChar w:fldCharType="end"/>
        </w:r>
      </w:hyperlink>
    </w:p>
    <w:p>
      <w:pPr>
        <w:pStyle w:val="TOC2"/>
        <w:tabs>
          <w:tab w:val="right" w:leader="dot" w:pos="8306"/>
        </w:tabs>
      </w:pPr>
      <w:hyperlink w:anchor="_Toc24113" w:history="1">
        <w:r>
          <w:rPr>
            <w:rFonts w:ascii="仿宋" w:eastAsia="仿宋" w:hAnsi="仿宋" w:cs="仿宋" w:hint="eastAsia"/>
            <w:lang w:eastAsia="zh-CN"/>
          </w:rPr>
          <w:t>(一)、超低频振动标准项目建设期原辅材料供应情况</w:t>
        </w:r>
        <w:r>
          <w:tab/>
        </w:r>
        <w:r>
          <w:fldChar w:fldCharType="begin"/>
        </w:r>
        <w:r>
          <w:instrText xml:space="preserve"> PAGEREF _Toc24113 \h </w:instrText>
        </w:r>
        <w:r>
          <w:fldChar w:fldCharType="separate"/>
        </w:r>
        <w:r>
          <w:t>30</w:t>
        </w:r>
        <w:r>
          <w:fldChar w:fldCharType="end"/>
        </w:r>
      </w:hyperlink>
    </w:p>
    <w:p>
      <w:pPr>
        <w:pStyle w:val="TOC2"/>
        <w:tabs>
          <w:tab w:val="right" w:leader="dot" w:pos="8306"/>
        </w:tabs>
      </w:pPr>
      <w:hyperlink w:anchor="_Toc3507" w:history="1">
        <w:r>
          <w:rPr>
            <w:rFonts w:ascii="仿宋" w:eastAsia="仿宋" w:hAnsi="仿宋" w:cs="仿宋" w:hint="eastAsia"/>
            <w:lang w:eastAsia="zh-CN"/>
          </w:rPr>
          <w:t>(二)、超低频振动标准项目运营期原辅材料供应及质量管理</w:t>
        </w:r>
        <w:r>
          <w:tab/>
        </w:r>
        <w:r>
          <w:fldChar w:fldCharType="begin"/>
        </w:r>
        <w:r>
          <w:instrText xml:space="preserve"> PAGEREF _Toc3507 \h </w:instrText>
        </w:r>
        <w:r>
          <w:fldChar w:fldCharType="separate"/>
        </w:r>
        <w:r>
          <w:t>30</w:t>
        </w:r>
        <w:r>
          <w:fldChar w:fldCharType="end"/>
        </w:r>
      </w:hyperlink>
    </w:p>
    <w:p>
      <w:pPr>
        <w:pStyle w:val="TOC1"/>
        <w:tabs>
          <w:tab w:val="right" w:leader="dot" w:pos="8306"/>
        </w:tabs>
      </w:pPr>
      <w:hyperlink w:anchor="_Toc19999" w:history="1">
        <w:r>
          <w:rPr>
            <w:rFonts w:ascii="仿宋" w:eastAsia="仿宋" w:hAnsi="仿宋" w:cs="仿宋" w:hint="eastAsia"/>
            <w:lang w:eastAsia="zh-CN"/>
          </w:rPr>
          <w:t>六、市场预测</w:t>
        </w:r>
        <w:r>
          <w:tab/>
        </w:r>
        <w:r>
          <w:fldChar w:fldCharType="begin"/>
        </w:r>
        <w:r>
          <w:instrText xml:space="preserve"> PAGEREF _Toc19999 \h </w:instrText>
        </w:r>
        <w:r>
          <w:fldChar w:fldCharType="separate"/>
        </w:r>
        <w:r>
          <w:t>32</w:t>
        </w:r>
        <w:r>
          <w:fldChar w:fldCharType="end"/>
        </w:r>
      </w:hyperlink>
    </w:p>
    <w:p>
      <w:pPr>
        <w:pStyle w:val="TOC2"/>
        <w:tabs>
          <w:tab w:val="right" w:leader="dot" w:pos="8306"/>
        </w:tabs>
      </w:pPr>
      <w:hyperlink w:anchor="_Toc17968" w:history="1">
        <w:r>
          <w:rPr>
            <w:rFonts w:ascii="仿宋" w:eastAsia="仿宋" w:hAnsi="仿宋" w:cs="仿宋" w:hint="eastAsia"/>
            <w:lang w:eastAsia="zh-CN"/>
          </w:rPr>
          <w:t>(一)、增强资金保障能力</w:t>
        </w:r>
        <w:r>
          <w:tab/>
        </w:r>
        <w:r>
          <w:fldChar w:fldCharType="begin"/>
        </w:r>
        <w:r>
          <w:instrText xml:space="preserve"> PAGEREF _Toc17968 \h </w:instrText>
        </w:r>
        <w:r>
          <w:fldChar w:fldCharType="separate"/>
        </w:r>
        <w:r>
          <w:t>32</w:t>
        </w:r>
        <w:r>
          <w:fldChar w:fldCharType="end"/>
        </w:r>
      </w:hyperlink>
    </w:p>
    <w:p>
      <w:pPr>
        <w:pStyle w:val="TOC2"/>
        <w:tabs>
          <w:tab w:val="right" w:leader="dot" w:pos="8306"/>
        </w:tabs>
      </w:pPr>
      <w:hyperlink w:anchor="_Toc32622" w:history="1">
        <w:r>
          <w:rPr>
            <w:rFonts w:ascii="仿宋" w:eastAsia="仿宋" w:hAnsi="仿宋" w:cs="仿宋" w:hint="eastAsia"/>
            <w:lang w:eastAsia="zh-CN"/>
          </w:rPr>
          <w:t>(二)、营造良好投资氛围</w:t>
        </w:r>
        <w:r>
          <w:tab/>
        </w:r>
        <w:r>
          <w:fldChar w:fldCharType="begin"/>
        </w:r>
        <w:r>
          <w:instrText xml:space="preserve"> PAGEREF _Toc32622 \h </w:instrText>
        </w:r>
        <w:r>
          <w:fldChar w:fldCharType="separate"/>
        </w:r>
        <w:r>
          <w:t>34</w:t>
        </w:r>
        <w:r>
          <w:fldChar w:fldCharType="end"/>
        </w:r>
      </w:hyperlink>
    </w:p>
    <w:p>
      <w:pPr>
        <w:pStyle w:val="TOC1"/>
        <w:tabs>
          <w:tab w:val="right" w:leader="dot" w:pos="8306"/>
        </w:tabs>
      </w:pPr>
      <w:hyperlink w:anchor="_Toc18191" w:history="1">
        <w:r>
          <w:rPr>
            <w:rFonts w:ascii="仿宋" w:eastAsia="仿宋" w:hAnsi="仿宋" w:cs="仿宋" w:hint="eastAsia"/>
            <w:lang w:eastAsia="zh-CN"/>
          </w:rPr>
          <w:t>七、超低频振动标准市场营销策略</w:t>
        </w:r>
        <w:r>
          <w:tab/>
        </w:r>
        <w:r>
          <w:fldChar w:fldCharType="begin"/>
        </w:r>
        <w:r>
          <w:instrText xml:space="preserve"> PAGEREF _Toc18191 \h </w:instrText>
        </w:r>
        <w:r>
          <w:fldChar w:fldCharType="separate"/>
        </w:r>
        <w:r>
          <w:t>34</w:t>
        </w:r>
        <w:r>
          <w:fldChar w:fldCharType="end"/>
        </w:r>
      </w:hyperlink>
    </w:p>
    <w:p>
      <w:pPr>
        <w:pStyle w:val="TOC2"/>
        <w:tabs>
          <w:tab w:val="right" w:leader="dot" w:pos="8306"/>
        </w:tabs>
      </w:pPr>
      <w:hyperlink w:anchor="_Toc20241" w:history="1">
        <w:r>
          <w:rPr>
            <w:rFonts w:ascii="仿宋" w:eastAsia="仿宋" w:hAnsi="仿宋" w:cs="仿宋" w:hint="eastAsia"/>
            <w:lang w:eastAsia="zh-CN"/>
          </w:rPr>
          <w:t>(一)、超低频振动标准市场营销总体思路</w:t>
        </w:r>
        <w:r>
          <w:tab/>
        </w:r>
        <w:r>
          <w:fldChar w:fldCharType="begin"/>
        </w:r>
        <w:r>
          <w:instrText xml:space="preserve"> PAGEREF _Toc20241 \h </w:instrText>
        </w:r>
        <w:r>
          <w:fldChar w:fldCharType="separate"/>
        </w:r>
        <w:r>
          <w:t>34</w:t>
        </w:r>
        <w:r>
          <w:fldChar w:fldCharType="end"/>
        </w:r>
      </w:hyperlink>
    </w:p>
    <w:p>
      <w:pPr>
        <w:pStyle w:val="TOC2"/>
        <w:tabs>
          <w:tab w:val="right" w:leader="dot" w:pos="8306"/>
        </w:tabs>
      </w:pPr>
      <w:hyperlink w:anchor="_Toc12175" w:history="1">
        <w:r>
          <w:rPr>
            <w:rFonts w:ascii="仿宋" w:eastAsia="仿宋" w:hAnsi="仿宋" w:cs="仿宋" w:hint="eastAsia"/>
            <w:lang w:eastAsia="zh-CN"/>
          </w:rPr>
          <w:t>(二)、超低频振动标准市场地位与竞争战略</w:t>
        </w:r>
        <w:r>
          <w:tab/>
        </w:r>
        <w:r>
          <w:fldChar w:fldCharType="begin"/>
        </w:r>
        <w:r>
          <w:instrText xml:space="preserve"> PAGEREF _Toc12175 \h </w:instrText>
        </w:r>
        <w:r>
          <w:fldChar w:fldCharType="separate"/>
        </w:r>
        <w:r>
          <w:t>36</w:t>
        </w:r>
        <w:r>
          <w:fldChar w:fldCharType="end"/>
        </w:r>
      </w:hyperlink>
    </w:p>
    <w:p>
      <w:pPr>
        <w:pStyle w:val="TOC2"/>
        <w:tabs>
          <w:tab w:val="right" w:leader="dot" w:pos="8306"/>
        </w:tabs>
      </w:pPr>
      <w:hyperlink w:anchor="_Toc9460" w:history="1">
        <w:r>
          <w:rPr>
            <w:rFonts w:ascii="仿宋" w:eastAsia="仿宋" w:hAnsi="仿宋" w:cs="仿宋" w:hint="eastAsia"/>
            <w:lang w:eastAsia="zh-CN"/>
          </w:rPr>
          <w:t>(三)、超低频振动标准消费者市场分析</w:t>
        </w:r>
        <w:r>
          <w:tab/>
        </w:r>
        <w:r>
          <w:fldChar w:fldCharType="begin"/>
        </w:r>
        <w:r>
          <w:instrText xml:space="preserve"> PAGEREF _Toc9460 \h </w:instrText>
        </w:r>
        <w:r>
          <w:fldChar w:fldCharType="separate"/>
        </w:r>
        <w:r>
          <w:t>37</w:t>
        </w:r>
        <w:r>
          <w:fldChar w:fldCharType="end"/>
        </w:r>
      </w:hyperlink>
    </w:p>
    <w:p>
      <w:pPr>
        <w:pStyle w:val="TOC2"/>
        <w:tabs>
          <w:tab w:val="right" w:leader="dot" w:pos="8306"/>
        </w:tabs>
      </w:pPr>
      <w:hyperlink w:anchor="_Toc16087" w:history="1">
        <w:r>
          <w:rPr>
            <w:rFonts w:ascii="仿宋" w:eastAsia="仿宋" w:hAnsi="仿宋" w:cs="仿宋" w:hint="eastAsia"/>
            <w:lang w:eastAsia="zh-CN"/>
          </w:rPr>
          <w:t>(四)、超低频振动标准组织市场分析</w:t>
        </w:r>
        <w:r>
          <w:tab/>
        </w:r>
        <w:r>
          <w:fldChar w:fldCharType="begin"/>
        </w:r>
        <w:r>
          <w:instrText xml:space="preserve"> PAGEREF _Toc16087 \h </w:instrText>
        </w:r>
        <w:r>
          <w:fldChar w:fldCharType="separate"/>
        </w:r>
        <w:r>
          <w:t>39</w:t>
        </w:r>
        <w:r>
          <w:fldChar w:fldCharType="end"/>
        </w:r>
      </w:hyperlink>
    </w:p>
    <w:p>
      <w:pPr>
        <w:pStyle w:val="TOC2"/>
        <w:tabs>
          <w:tab w:val="right" w:leader="dot" w:pos="8306"/>
        </w:tabs>
      </w:pPr>
      <w:hyperlink w:anchor="_Toc1773" w:history="1">
        <w:r>
          <w:rPr>
            <w:rFonts w:ascii="仿宋" w:eastAsia="仿宋" w:hAnsi="仿宋" w:cs="仿宋" w:hint="eastAsia"/>
            <w:lang w:eastAsia="zh-CN"/>
          </w:rPr>
          <w:t>(五)、超低频振动标准促销策略</w:t>
        </w:r>
        <w:r>
          <w:tab/>
        </w:r>
        <w:r>
          <w:fldChar w:fldCharType="begin"/>
        </w:r>
        <w:r>
          <w:instrText xml:space="preserve"> PAGEREF _Toc1773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04" w:history="1">
        <w:r>
          <w:rPr>
            <w:rFonts w:ascii="仿宋" w:eastAsia="仿宋" w:hAnsi="仿宋" w:cs="仿宋" w:hint="eastAsia"/>
            <w:lang w:eastAsia="zh-CN"/>
          </w:rPr>
          <w:t>(六)、超低频振动标准品牌策略</w:t>
        </w:r>
        <w:r>
          <w:tab/>
        </w:r>
        <w:r>
          <w:fldChar w:fldCharType="begin"/>
        </w:r>
        <w:r>
          <w:instrText xml:space="preserve"> PAGEREF _Toc8604 \h </w:instrText>
        </w:r>
        <w:r>
          <w:fldChar w:fldCharType="separate"/>
        </w:r>
        <w:r>
          <w:t>42</w:t>
        </w:r>
        <w:r>
          <w:fldChar w:fldCharType="end"/>
        </w:r>
      </w:hyperlink>
    </w:p>
    <w:p>
      <w:pPr>
        <w:pStyle w:val="TOC2"/>
        <w:tabs>
          <w:tab w:val="right" w:leader="dot" w:pos="8306"/>
        </w:tabs>
      </w:pPr>
      <w:hyperlink w:anchor="_Toc7210" w:history="1">
        <w:r>
          <w:rPr>
            <w:rFonts w:ascii="仿宋" w:eastAsia="仿宋" w:hAnsi="仿宋" w:cs="仿宋" w:hint="eastAsia"/>
            <w:lang w:eastAsia="zh-CN"/>
          </w:rPr>
          <w:t>(七)、超低频振动标准整合营销</w:t>
        </w:r>
        <w:r>
          <w:tab/>
        </w:r>
        <w:r>
          <w:fldChar w:fldCharType="begin"/>
        </w:r>
        <w:r>
          <w:instrText xml:space="preserve"> PAGEREF _Toc7210 \h </w:instrText>
        </w:r>
        <w:r>
          <w:fldChar w:fldCharType="separate"/>
        </w:r>
        <w:r>
          <w:t>44</w:t>
        </w:r>
        <w:r>
          <w:fldChar w:fldCharType="end"/>
        </w:r>
      </w:hyperlink>
    </w:p>
    <w:p>
      <w:pPr>
        <w:pStyle w:val="TOC1"/>
        <w:tabs>
          <w:tab w:val="right" w:leader="dot" w:pos="8306"/>
        </w:tabs>
      </w:pPr>
      <w:hyperlink w:anchor="_Toc8803" w:history="1">
        <w:r>
          <w:rPr>
            <w:rFonts w:ascii="仿宋" w:eastAsia="仿宋" w:hAnsi="仿宋" w:cs="仿宋" w:hint="eastAsia"/>
            <w:lang w:eastAsia="zh-CN"/>
          </w:rPr>
          <w:t>八、超低频振动标准财务管理策略</w:t>
        </w:r>
        <w:r>
          <w:tab/>
        </w:r>
        <w:r>
          <w:fldChar w:fldCharType="begin"/>
        </w:r>
        <w:r>
          <w:instrText xml:space="preserve"> PAGEREF _Toc8803 \h </w:instrText>
        </w:r>
        <w:r>
          <w:fldChar w:fldCharType="separate"/>
        </w:r>
        <w:r>
          <w:t>48</w:t>
        </w:r>
        <w:r>
          <w:fldChar w:fldCharType="end"/>
        </w:r>
      </w:hyperlink>
    </w:p>
    <w:p>
      <w:pPr>
        <w:pStyle w:val="TOC2"/>
        <w:tabs>
          <w:tab w:val="right" w:leader="dot" w:pos="8306"/>
        </w:tabs>
      </w:pPr>
      <w:hyperlink w:anchor="_Toc27901" w:history="1">
        <w:r>
          <w:rPr>
            <w:rFonts w:ascii="仿宋" w:eastAsia="仿宋" w:hAnsi="仿宋" w:cs="仿宋" w:hint="eastAsia"/>
            <w:lang w:eastAsia="zh-CN"/>
          </w:rPr>
          <w:t>(一)、超低频振动标准财务管理原则</w:t>
        </w:r>
        <w:r>
          <w:tab/>
        </w:r>
        <w:r>
          <w:fldChar w:fldCharType="begin"/>
        </w:r>
        <w:r>
          <w:instrText xml:space="preserve"> PAGEREF _Toc27901 \h </w:instrText>
        </w:r>
        <w:r>
          <w:fldChar w:fldCharType="separate"/>
        </w:r>
        <w:r>
          <w:t>48</w:t>
        </w:r>
        <w:r>
          <w:fldChar w:fldCharType="end"/>
        </w:r>
      </w:hyperlink>
    </w:p>
    <w:p>
      <w:pPr>
        <w:pStyle w:val="TOC2"/>
        <w:tabs>
          <w:tab w:val="right" w:leader="dot" w:pos="8306"/>
        </w:tabs>
      </w:pPr>
      <w:hyperlink w:anchor="_Toc30858" w:history="1">
        <w:r>
          <w:rPr>
            <w:rFonts w:ascii="仿宋" w:eastAsia="仿宋" w:hAnsi="仿宋" w:cs="仿宋" w:hint="eastAsia"/>
            <w:lang w:eastAsia="zh-CN"/>
          </w:rPr>
          <w:t>(二)、超低频振动标准收入及成本核算</w:t>
        </w:r>
        <w:r>
          <w:tab/>
        </w:r>
        <w:r>
          <w:fldChar w:fldCharType="begin"/>
        </w:r>
        <w:r>
          <w:instrText xml:space="preserve"> PAGEREF _Toc30858 \h </w:instrText>
        </w:r>
        <w:r>
          <w:fldChar w:fldCharType="separate"/>
        </w:r>
        <w:r>
          <w:t>51</w:t>
        </w:r>
        <w:r>
          <w:fldChar w:fldCharType="end"/>
        </w:r>
      </w:hyperlink>
    </w:p>
    <w:p>
      <w:pPr>
        <w:pStyle w:val="TOC2"/>
        <w:tabs>
          <w:tab w:val="right" w:leader="dot" w:pos="8306"/>
        </w:tabs>
      </w:pPr>
      <w:hyperlink w:anchor="_Toc19011" w:history="1">
        <w:r>
          <w:rPr>
            <w:rFonts w:ascii="仿宋" w:eastAsia="仿宋" w:hAnsi="仿宋" w:cs="仿宋" w:hint="eastAsia"/>
            <w:lang w:eastAsia="zh-CN"/>
          </w:rPr>
          <w:t>(三)、超低频振动标准经济效益分析</w:t>
        </w:r>
        <w:r>
          <w:tab/>
        </w:r>
        <w:r>
          <w:fldChar w:fldCharType="begin"/>
        </w:r>
        <w:r>
          <w:instrText xml:space="preserve"> PAGEREF _Toc19011 \h </w:instrText>
        </w:r>
        <w:r>
          <w:fldChar w:fldCharType="separate"/>
        </w:r>
        <w:r>
          <w:t>53</w:t>
        </w:r>
        <w:r>
          <w:fldChar w:fldCharType="end"/>
        </w:r>
      </w:hyperlink>
    </w:p>
    <w:p>
      <w:pPr>
        <w:pStyle w:val="TOC2"/>
        <w:tabs>
          <w:tab w:val="right" w:leader="dot" w:pos="8306"/>
        </w:tabs>
      </w:pPr>
      <w:hyperlink w:anchor="_Toc5290" w:history="1">
        <w:r>
          <w:rPr>
            <w:rFonts w:ascii="仿宋" w:eastAsia="仿宋" w:hAnsi="仿宋" w:cs="仿宋" w:hint="eastAsia"/>
            <w:lang w:eastAsia="zh-CN"/>
          </w:rPr>
          <w:t>(四)、超低频振动标准利润及利润分配</w:t>
        </w:r>
        <w:r>
          <w:tab/>
        </w:r>
        <w:r>
          <w:fldChar w:fldCharType="begin"/>
        </w:r>
        <w:r>
          <w:instrText xml:space="preserve"> PAGEREF _Toc5290 \h </w:instrText>
        </w:r>
        <w:r>
          <w:fldChar w:fldCharType="separate"/>
        </w:r>
        <w:r>
          <w:t>54</w:t>
        </w:r>
        <w:r>
          <w:fldChar w:fldCharType="end"/>
        </w:r>
      </w:hyperlink>
    </w:p>
    <w:p>
      <w:pPr>
        <w:pStyle w:val="TOC1"/>
        <w:tabs>
          <w:tab w:val="right" w:leader="dot" w:pos="8306"/>
        </w:tabs>
      </w:pPr>
      <w:hyperlink w:anchor="_Toc24752" w:history="1">
        <w:r>
          <w:rPr>
            <w:rFonts w:ascii="仿宋" w:eastAsia="仿宋" w:hAnsi="仿宋" w:cs="仿宋" w:hint="eastAsia"/>
            <w:lang w:eastAsia="zh-CN"/>
          </w:rPr>
          <w:t>九、公司基本情况</w:t>
        </w:r>
        <w:r>
          <w:tab/>
        </w:r>
        <w:r>
          <w:fldChar w:fldCharType="begin"/>
        </w:r>
        <w:r>
          <w:instrText xml:space="preserve"> PAGEREF _Toc24752 \h </w:instrText>
        </w:r>
        <w:r>
          <w:fldChar w:fldCharType="separate"/>
        </w:r>
        <w:r>
          <w:t>56</w:t>
        </w:r>
        <w:r>
          <w:fldChar w:fldCharType="end"/>
        </w:r>
      </w:hyperlink>
    </w:p>
    <w:p>
      <w:pPr>
        <w:pStyle w:val="TOC2"/>
        <w:tabs>
          <w:tab w:val="right" w:leader="dot" w:pos="8306"/>
        </w:tabs>
      </w:pPr>
      <w:hyperlink w:anchor="_Toc32031" w:history="1">
        <w:r>
          <w:rPr>
            <w:rFonts w:ascii="仿宋" w:eastAsia="仿宋" w:hAnsi="仿宋" w:cs="仿宋" w:hint="eastAsia"/>
            <w:lang w:eastAsia="zh-CN"/>
          </w:rPr>
          <w:t>(一)、公司基本信息</w:t>
        </w:r>
        <w:r>
          <w:tab/>
        </w:r>
        <w:r>
          <w:fldChar w:fldCharType="begin"/>
        </w:r>
        <w:r>
          <w:instrText xml:space="preserve"> PAGEREF _Toc32031 \h </w:instrText>
        </w:r>
        <w:r>
          <w:fldChar w:fldCharType="separate"/>
        </w:r>
        <w:r>
          <w:t>56</w:t>
        </w:r>
        <w:r>
          <w:fldChar w:fldCharType="end"/>
        </w:r>
      </w:hyperlink>
    </w:p>
    <w:p>
      <w:pPr>
        <w:pStyle w:val="TOC2"/>
        <w:tabs>
          <w:tab w:val="right" w:leader="dot" w:pos="8306"/>
        </w:tabs>
      </w:pPr>
      <w:hyperlink w:anchor="_Toc24515" w:history="1">
        <w:r>
          <w:rPr>
            <w:rFonts w:ascii="仿宋" w:eastAsia="仿宋" w:hAnsi="仿宋" w:cs="仿宋" w:hint="eastAsia"/>
            <w:lang w:eastAsia="zh-CN"/>
          </w:rPr>
          <w:t>(二)、公司简介</w:t>
        </w:r>
        <w:r>
          <w:tab/>
        </w:r>
        <w:r>
          <w:fldChar w:fldCharType="begin"/>
        </w:r>
        <w:r>
          <w:instrText xml:space="preserve"> PAGEREF _Toc24515 \h </w:instrText>
        </w:r>
        <w:r>
          <w:fldChar w:fldCharType="separate"/>
        </w:r>
        <w:r>
          <w:t>56</w:t>
        </w:r>
        <w:r>
          <w:fldChar w:fldCharType="end"/>
        </w:r>
      </w:hyperlink>
    </w:p>
    <w:p>
      <w:pPr>
        <w:pStyle w:val="TOC2"/>
        <w:tabs>
          <w:tab w:val="right" w:leader="dot" w:pos="8306"/>
        </w:tabs>
      </w:pPr>
      <w:hyperlink w:anchor="_Toc9139" w:history="1">
        <w:r>
          <w:rPr>
            <w:rFonts w:ascii="仿宋" w:eastAsia="仿宋" w:hAnsi="仿宋" w:cs="仿宋" w:hint="eastAsia"/>
            <w:lang w:eastAsia="zh-CN"/>
          </w:rPr>
          <w:t>(三)、公司竞争优势</w:t>
        </w:r>
        <w:r>
          <w:tab/>
        </w:r>
        <w:r>
          <w:fldChar w:fldCharType="begin"/>
        </w:r>
        <w:r>
          <w:instrText xml:space="preserve"> PAGEREF _Toc9139 \h </w:instrText>
        </w:r>
        <w:r>
          <w:fldChar w:fldCharType="separate"/>
        </w:r>
        <w:r>
          <w:t>57</w:t>
        </w:r>
        <w:r>
          <w:fldChar w:fldCharType="end"/>
        </w:r>
      </w:hyperlink>
    </w:p>
    <w:p>
      <w:pPr>
        <w:pStyle w:val="TOC2"/>
        <w:tabs>
          <w:tab w:val="right" w:leader="dot" w:pos="8306"/>
        </w:tabs>
      </w:pPr>
      <w:hyperlink w:anchor="_Toc6460" w:history="1">
        <w:r>
          <w:rPr>
            <w:rFonts w:ascii="仿宋" w:eastAsia="仿宋" w:hAnsi="仿宋" w:cs="仿宋" w:hint="eastAsia"/>
            <w:lang w:eastAsia="zh-CN"/>
          </w:rPr>
          <w:t>(四)、核心人员介绍</w:t>
        </w:r>
        <w:r>
          <w:tab/>
        </w:r>
        <w:r>
          <w:fldChar w:fldCharType="begin"/>
        </w:r>
        <w:r>
          <w:instrText xml:space="preserve"> PAGEREF _Toc6460 \h </w:instrText>
        </w:r>
        <w:r>
          <w:fldChar w:fldCharType="separate"/>
        </w:r>
        <w:r>
          <w:t>59</w:t>
        </w:r>
        <w:r>
          <w:fldChar w:fldCharType="end"/>
        </w:r>
      </w:hyperlink>
    </w:p>
    <w:p>
      <w:pPr>
        <w:pStyle w:val="TOC2"/>
        <w:tabs>
          <w:tab w:val="right" w:leader="dot" w:pos="8306"/>
        </w:tabs>
      </w:pPr>
      <w:hyperlink w:anchor="_Toc9666" w:history="1">
        <w:r>
          <w:rPr>
            <w:rFonts w:ascii="仿宋" w:eastAsia="仿宋" w:hAnsi="仿宋" w:cs="仿宋" w:hint="eastAsia"/>
            <w:lang w:eastAsia="zh-CN"/>
          </w:rPr>
          <w:t>(五)、经营宗旨</w:t>
        </w:r>
        <w:r>
          <w:tab/>
        </w:r>
        <w:r>
          <w:fldChar w:fldCharType="begin"/>
        </w:r>
        <w:r>
          <w:instrText xml:space="preserve"> PAGEREF _Toc9666 \h </w:instrText>
        </w:r>
        <w:r>
          <w:fldChar w:fldCharType="separate"/>
        </w:r>
        <w:r>
          <w:t>61</w:t>
        </w:r>
        <w:r>
          <w:fldChar w:fldCharType="end"/>
        </w:r>
      </w:hyperlink>
    </w:p>
    <w:p>
      <w:pPr>
        <w:pStyle w:val="TOC2"/>
        <w:tabs>
          <w:tab w:val="right" w:leader="dot" w:pos="8306"/>
        </w:tabs>
      </w:pPr>
      <w:hyperlink w:anchor="_Toc25918" w:history="1">
        <w:r>
          <w:rPr>
            <w:rFonts w:ascii="仿宋" w:eastAsia="仿宋" w:hAnsi="仿宋" w:cs="仿宋" w:hint="eastAsia"/>
            <w:lang w:eastAsia="zh-CN"/>
          </w:rPr>
          <w:t>(六)、公司发展规划</w:t>
        </w:r>
        <w:r>
          <w:tab/>
        </w:r>
        <w:r>
          <w:fldChar w:fldCharType="begin"/>
        </w:r>
        <w:r>
          <w:instrText xml:space="preserve"> PAGEREF _Toc25918 \h </w:instrText>
        </w:r>
        <w:r>
          <w:fldChar w:fldCharType="separate"/>
        </w:r>
        <w:r>
          <w:t>62</w:t>
        </w:r>
        <w:r>
          <w:fldChar w:fldCharType="end"/>
        </w:r>
      </w:hyperlink>
    </w:p>
    <w:p>
      <w:pPr>
        <w:pStyle w:val="TOC1"/>
        <w:tabs>
          <w:tab w:val="right" w:leader="dot" w:pos="8306"/>
        </w:tabs>
      </w:pPr>
      <w:hyperlink w:anchor="_Toc12877" w:history="1">
        <w:r>
          <w:rPr>
            <w:rFonts w:ascii="仿宋" w:eastAsia="仿宋" w:hAnsi="仿宋" w:cs="仿宋" w:hint="eastAsia"/>
            <w:lang w:eastAsia="zh-CN"/>
          </w:rPr>
          <w:t>十、劳动安全生产分析</w:t>
        </w:r>
        <w:r>
          <w:tab/>
        </w:r>
        <w:r>
          <w:fldChar w:fldCharType="begin"/>
        </w:r>
        <w:r>
          <w:instrText xml:space="preserve"> PAGEREF _Toc12877 \h </w:instrText>
        </w:r>
        <w:r>
          <w:fldChar w:fldCharType="separate"/>
        </w:r>
        <w:r>
          <w:t>63</w:t>
        </w:r>
        <w:r>
          <w:fldChar w:fldCharType="end"/>
        </w:r>
      </w:hyperlink>
    </w:p>
    <w:p>
      <w:pPr>
        <w:pStyle w:val="TOC2"/>
        <w:tabs>
          <w:tab w:val="right" w:leader="dot" w:pos="8306"/>
        </w:tabs>
      </w:pPr>
      <w:hyperlink w:anchor="_Toc14471" w:history="1">
        <w:r>
          <w:rPr>
            <w:rFonts w:ascii="仿宋" w:eastAsia="仿宋" w:hAnsi="仿宋" w:cs="仿宋" w:hint="eastAsia"/>
            <w:lang w:eastAsia="zh-CN"/>
          </w:rPr>
          <w:t>(一)、编制依据</w:t>
        </w:r>
        <w:r>
          <w:tab/>
        </w:r>
        <w:r>
          <w:fldChar w:fldCharType="begin"/>
        </w:r>
        <w:r>
          <w:instrText xml:space="preserve"> PAGEREF _Toc14471 \h </w:instrText>
        </w:r>
        <w:r>
          <w:fldChar w:fldCharType="separate"/>
        </w:r>
        <w:r>
          <w:t>63</w:t>
        </w:r>
        <w:r>
          <w:fldChar w:fldCharType="end"/>
        </w:r>
      </w:hyperlink>
    </w:p>
    <w:p>
      <w:pPr>
        <w:pStyle w:val="TOC2"/>
        <w:tabs>
          <w:tab w:val="right" w:leader="dot" w:pos="8306"/>
        </w:tabs>
      </w:pPr>
      <w:hyperlink w:anchor="_Toc28118" w:history="1">
        <w:r>
          <w:rPr>
            <w:rFonts w:ascii="仿宋" w:eastAsia="仿宋" w:hAnsi="仿宋" w:cs="仿宋" w:hint="eastAsia"/>
            <w:lang w:eastAsia="zh-CN"/>
          </w:rPr>
          <w:t>(二)、防范措施</w:t>
        </w:r>
        <w:r>
          <w:tab/>
        </w:r>
        <w:r>
          <w:fldChar w:fldCharType="begin"/>
        </w:r>
        <w:r>
          <w:instrText xml:space="preserve"> PAGEREF _Toc28118 \h </w:instrText>
        </w:r>
        <w:r>
          <w:fldChar w:fldCharType="separate"/>
        </w:r>
        <w:r>
          <w:t>64</w:t>
        </w:r>
        <w:r>
          <w:fldChar w:fldCharType="end"/>
        </w:r>
      </w:hyperlink>
    </w:p>
    <w:p>
      <w:pPr>
        <w:pStyle w:val="TOC2"/>
        <w:tabs>
          <w:tab w:val="right" w:leader="dot" w:pos="8306"/>
        </w:tabs>
      </w:pPr>
      <w:hyperlink w:anchor="_Toc1379" w:history="1">
        <w:r>
          <w:rPr>
            <w:rFonts w:ascii="仿宋" w:eastAsia="仿宋" w:hAnsi="仿宋" w:cs="仿宋" w:hint="eastAsia"/>
            <w:lang w:eastAsia="zh-CN"/>
          </w:rPr>
          <w:t>(三)、预期效果评价</w:t>
        </w:r>
        <w:r>
          <w:tab/>
        </w:r>
        <w:r>
          <w:fldChar w:fldCharType="begin"/>
        </w:r>
        <w:r>
          <w:instrText xml:space="preserve"> PAGEREF _Toc1379 \h </w:instrText>
        </w:r>
        <w:r>
          <w:fldChar w:fldCharType="separate"/>
        </w:r>
        <w:r>
          <w:t>66</w:t>
        </w:r>
        <w:r>
          <w:fldChar w:fldCharType="end"/>
        </w:r>
      </w:hyperlink>
    </w:p>
    <w:p>
      <w:pPr>
        <w:pStyle w:val="TOC1"/>
        <w:tabs>
          <w:tab w:val="right" w:leader="dot" w:pos="8306"/>
        </w:tabs>
      </w:pPr>
      <w:hyperlink w:anchor="_Toc10752" w:history="1">
        <w:r>
          <w:rPr>
            <w:rFonts w:ascii="仿宋" w:eastAsia="仿宋" w:hAnsi="仿宋" w:cs="仿宋" w:hint="eastAsia"/>
            <w:lang w:eastAsia="zh-CN"/>
          </w:rPr>
          <w:t>十一、超低频振动标准质量管理方案</w:t>
        </w:r>
        <w:r>
          <w:tab/>
        </w:r>
        <w:r>
          <w:fldChar w:fldCharType="begin"/>
        </w:r>
        <w:r>
          <w:instrText xml:space="preserve"> PAGEREF _Toc10752 \h </w:instrText>
        </w:r>
        <w:r>
          <w:fldChar w:fldCharType="separate"/>
        </w:r>
        <w:r>
          <w:t>66</w:t>
        </w:r>
        <w:r>
          <w:fldChar w:fldCharType="end"/>
        </w:r>
      </w:hyperlink>
    </w:p>
    <w:p>
      <w:pPr>
        <w:pStyle w:val="TOC2"/>
        <w:tabs>
          <w:tab w:val="right" w:leader="dot" w:pos="8306"/>
        </w:tabs>
      </w:pPr>
      <w:hyperlink w:anchor="_Toc1352" w:history="1">
        <w:r>
          <w:rPr>
            <w:rFonts w:ascii="仿宋" w:eastAsia="仿宋" w:hAnsi="仿宋" w:cs="仿宋" w:hint="eastAsia"/>
            <w:lang w:eastAsia="zh-CN"/>
          </w:rPr>
          <w:t>(一)、超低频振动标准全面质量管理方案</w:t>
        </w:r>
        <w:r>
          <w:tab/>
        </w:r>
        <w:r>
          <w:fldChar w:fldCharType="begin"/>
        </w:r>
        <w:r>
          <w:instrText xml:space="preserve"> PAGEREF _Toc1352 \h </w:instrText>
        </w:r>
        <w:r>
          <w:fldChar w:fldCharType="separate"/>
        </w:r>
        <w:r>
          <w:t>66</w:t>
        </w:r>
        <w:r>
          <w:fldChar w:fldCharType="end"/>
        </w:r>
      </w:hyperlink>
    </w:p>
    <w:p>
      <w:pPr>
        <w:pStyle w:val="TOC2"/>
        <w:tabs>
          <w:tab w:val="right" w:leader="dot" w:pos="8306"/>
        </w:tabs>
      </w:pPr>
      <w:hyperlink w:anchor="_Toc14150" w:history="1">
        <w:r>
          <w:rPr>
            <w:rFonts w:ascii="仿宋" w:eastAsia="仿宋" w:hAnsi="仿宋" w:cs="仿宋" w:hint="eastAsia"/>
            <w:lang w:eastAsia="zh-CN"/>
          </w:rPr>
          <w:t>(二)、超低频振动标准质量管理要求</w:t>
        </w:r>
        <w:r>
          <w:tab/>
        </w:r>
        <w:r>
          <w:fldChar w:fldCharType="begin"/>
        </w:r>
        <w:r>
          <w:instrText xml:space="preserve"> PAGEREF _Toc14150 \h </w:instrText>
        </w:r>
        <w:r>
          <w:fldChar w:fldCharType="separate"/>
        </w:r>
        <w:r>
          <w:t>68</w:t>
        </w:r>
        <w:r>
          <w:fldChar w:fldCharType="end"/>
        </w:r>
      </w:hyperlink>
    </w:p>
    <w:p>
      <w:pPr>
        <w:pStyle w:val="TOC2"/>
        <w:tabs>
          <w:tab w:val="right" w:leader="dot" w:pos="8306"/>
        </w:tabs>
      </w:pPr>
      <w:hyperlink w:anchor="_Toc14394" w:history="1">
        <w:r>
          <w:rPr>
            <w:rFonts w:ascii="仿宋" w:eastAsia="仿宋" w:hAnsi="仿宋" w:cs="仿宋" w:hint="eastAsia"/>
            <w:lang w:eastAsia="zh-CN"/>
          </w:rPr>
          <w:t>(三)、超低频振动标准质量成本管理方案</w:t>
        </w:r>
        <w:r>
          <w:tab/>
        </w:r>
        <w:r>
          <w:fldChar w:fldCharType="begin"/>
        </w:r>
        <w:r>
          <w:instrText xml:space="preserve"> PAGEREF _Toc14394 \h </w:instrText>
        </w:r>
        <w:r>
          <w:fldChar w:fldCharType="separate"/>
        </w:r>
        <w:r>
          <w:t>70</w:t>
        </w:r>
        <w:r>
          <w:fldChar w:fldCharType="end"/>
        </w:r>
      </w:hyperlink>
    </w:p>
    <w:p>
      <w:pPr>
        <w:pStyle w:val="TOC2"/>
        <w:tabs>
          <w:tab w:val="right" w:leader="dot" w:pos="8306"/>
        </w:tabs>
      </w:pPr>
      <w:hyperlink w:anchor="_Toc2371" w:history="1">
        <w:r>
          <w:rPr>
            <w:rFonts w:ascii="仿宋" w:eastAsia="仿宋" w:hAnsi="仿宋" w:cs="仿宋" w:hint="eastAsia"/>
            <w:lang w:eastAsia="zh-CN"/>
          </w:rPr>
          <w:t>(四)、超低频振动标准顾客需求管理方案</w:t>
        </w:r>
        <w:r>
          <w:tab/>
        </w:r>
        <w:r>
          <w:fldChar w:fldCharType="begin"/>
        </w:r>
        <w:r>
          <w:instrText xml:space="preserve"> PAGEREF _Toc2371 \h </w:instrText>
        </w:r>
        <w:r>
          <w:fldChar w:fldCharType="separate"/>
        </w:r>
        <w:r>
          <w:t>72</w:t>
        </w:r>
        <w:r>
          <w:fldChar w:fldCharType="end"/>
        </w:r>
      </w:hyperlink>
    </w:p>
    <w:p>
      <w:pPr>
        <w:pStyle w:val="TOC1"/>
        <w:tabs>
          <w:tab w:val="right" w:leader="dot" w:pos="8306"/>
        </w:tabs>
      </w:pPr>
      <w:hyperlink w:anchor="_Toc4201" w:history="1">
        <w:r>
          <w:rPr>
            <w:rFonts w:ascii="仿宋" w:eastAsia="仿宋" w:hAnsi="仿宋" w:cs="仿宋" w:hint="eastAsia"/>
            <w:lang w:eastAsia="zh-CN"/>
          </w:rPr>
          <w:t>十二、超低频振动标准商业模式</w:t>
        </w:r>
        <w:r>
          <w:tab/>
        </w:r>
        <w:r>
          <w:fldChar w:fldCharType="begin"/>
        </w:r>
        <w:r>
          <w:instrText xml:space="preserve"> PAGEREF _Toc4201 \h </w:instrText>
        </w:r>
        <w:r>
          <w:fldChar w:fldCharType="separate"/>
        </w:r>
        <w:r>
          <w:t>73</w:t>
        </w:r>
        <w:r>
          <w:fldChar w:fldCharType="end"/>
        </w:r>
      </w:hyperlink>
    </w:p>
    <w:p>
      <w:pPr>
        <w:pStyle w:val="TOC2"/>
        <w:tabs>
          <w:tab w:val="right" w:leader="dot" w:pos="8306"/>
        </w:tabs>
      </w:pPr>
      <w:hyperlink w:anchor="_Toc27233" w:history="1">
        <w:r>
          <w:rPr>
            <w:rFonts w:ascii="仿宋" w:eastAsia="仿宋" w:hAnsi="仿宋" w:cs="仿宋" w:hint="eastAsia"/>
            <w:lang w:eastAsia="zh-CN"/>
          </w:rPr>
          <w:t>(一)、超低频振动标准新型运营方式</w:t>
        </w:r>
        <w:r>
          <w:tab/>
        </w:r>
        <w:r>
          <w:fldChar w:fldCharType="begin"/>
        </w:r>
        <w:r>
          <w:instrText xml:space="preserve"> PAGEREF _Toc27233 \h </w:instrText>
        </w:r>
        <w:r>
          <w:fldChar w:fldCharType="separate"/>
        </w:r>
        <w:r>
          <w:t>73</w:t>
        </w:r>
        <w:r>
          <w:fldChar w:fldCharType="end"/>
        </w:r>
      </w:hyperlink>
    </w:p>
    <w:p>
      <w:pPr>
        <w:pStyle w:val="TOC2"/>
        <w:tabs>
          <w:tab w:val="right" w:leader="dot" w:pos="8306"/>
        </w:tabs>
      </w:pPr>
      <w:hyperlink w:anchor="_Toc13226" w:history="1">
        <w:r>
          <w:rPr>
            <w:rFonts w:ascii="仿宋" w:eastAsia="仿宋" w:hAnsi="仿宋" w:cs="仿宋" w:hint="eastAsia"/>
            <w:lang w:eastAsia="zh-CN"/>
          </w:rPr>
          <w:t>(二)、超低频振动标准数字化发展方案</w:t>
        </w:r>
        <w:r>
          <w:tab/>
        </w:r>
        <w:r>
          <w:fldChar w:fldCharType="begin"/>
        </w:r>
        <w:r>
          <w:instrText xml:space="preserve"> PAGEREF _Toc13226 \h </w:instrText>
        </w:r>
        <w:r>
          <w:fldChar w:fldCharType="separate"/>
        </w:r>
        <w:r>
          <w:t>74</w:t>
        </w:r>
        <w:r>
          <w:fldChar w:fldCharType="end"/>
        </w:r>
      </w:hyperlink>
    </w:p>
    <w:p>
      <w:pPr>
        <w:pStyle w:val="TOC2"/>
        <w:tabs>
          <w:tab w:val="right" w:leader="dot" w:pos="8306"/>
        </w:tabs>
      </w:pPr>
      <w:hyperlink w:anchor="_Toc8687" w:history="1">
        <w:r>
          <w:rPr>
            <w:rFonts w:ascii="仿宋" w:eastAsia="仿宋" w:hAnsi="仿宋" w:cs="仿宋" w:hint="eastAsia"/>
            <w:lang w:eastAsia="zh-CN"/>
          </w:rPr>
          <w:t>(三)、超低频振动标准企业文化建设方案</w:t>
        </w:r>
        <w:r>
          <w:tab/>
        </w:r>
        <w:r>
          <w:fldChar w:fldCharType="begin"/>
        </w:r>
        <w:r>
          <w:instrText xml:space="preserve"> PAGEREF _Toc8687 \h </w:instrText>
        </w:r>
        <w:r>
          <w:fldChar w:fldCharType="separate"/>
        </w:r>
        <w:r>
          <w:t>76</w:t>
        </w:r>
        <w:r>
          <w:fldChar w:fldCharType="end"/>
        </w:r>
      </w:hyperlink>
    </w:p>
    <w:p>
      <w:pPr>
        <w:pStyle w:val="TOC2"/>
        <w:tabs>
          <w:tab w:val="right" w:leader="dot" w:pos="8306"/>
        </w:tabs>
      </w:pPr>
      <w:hyperlink w:anchor="_Toc18865" w:history="1">
        <w:r>
          <w:rPr>
            <w:rFonts w:ascii="仿宋" w:eastAsia="仿宋" w:hAnsi="仿宋" w:cs="仿宋" w:hint="eastAsia"/>
            <w:lang w:eastAsia="zh-CN"/>
          </w:rPr>
          <w:t>(四)、超低频振动标准供应链管理</w:t>
        </w:r>
        <w:r>
          <w:tab/>
        </w:r>
        <w:r>
          <w:fldChar w:fldCharType="begin"/>
        </w:r>
        <w:r>
          <w:instrText xml:space="preserve"> PAGEREF _Toc18865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23613"/>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9914"/>
      <w:r>
        <w:rPr>
          <w:rFonts w:ascii="仿宋" w:eastAsia="仿宋" w:hAnsi="仿宋" w:cs="仿宋" w:hint="eastAsia"/>
          <w:lang w:eastAsia="zh-CN"/>
        </w:rPr>
        <w:t>(一)、超低频振动标准项目工程设计总体要求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在超低频振动标准项目工程设计阶段，我们将遵循以下总体设计原则以确保超低频振动标准项目的高效、经济、实用和美观：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15064"/>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超低频振动标准项目背景和概述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超低频振动标准项目旨在建设一个现代化、智能化的超低频振动标准生产基地，以满足不断增长的市场需求。该基地将专注于XX领域，通过整合先进的技术和创新的管理模式，提供高质量、高效率的超低频振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构建具有高效生产能力的现代化超低频振动标准生产基地，年产能达到XX。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超低频振动标准项目实施进度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超低频振动标准项目实施分为规划设计、设备采购、施工建设、调试运营等多个阶段，预计总体完成周期为XX年。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17587"/>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12721"/>
      <w:r>
        <w:rPr>
          <w:rFonts w:ascii="仿宋" w:eastAsia="仿宋" w:hAnsi="仿宋" w:cs="仿宋" w:hint="eastAsia"/>
          <w:sz w:val="28"/>
          <w:lang w:eastAsia="zh-CN"/>
        </w:rPr>
        <w:t>二、工艺技术设计及设备选型方案</w:t>
      </w:r>
      <w:bookmarkEnd w:id="6"/>
    </w:p>
    <w:p>
      <w:pPr>
        <w:pStyle w:val="Heading2"/>
        <w:rPr>
          <w:rFonts w:ascii="仿宋" w:eastAsia="仿宋" w:hAnsi="仿宋" w:cs="仿宋" w:hint="eastAsia"/>
          <w:lang w:eastAsia="zh-CN"/>
        </w:rPr>
      </w:pPr>
      <w:bookmarkStart w:id="7" w:name="_Toc29562"/>
      <w:r>
        <w:rPr>
          <w:rFonts w:ascii="仿宋" w:eastAsia="仿宋" w:hAnsi="仿宋" w:cs="仿宋" w:hint="eastAsia"/>
          <w:lang w:eastAsia="zh-CN"/>
        </w:rPr>
        <w:t>(一)、企业技术研发分析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小而专、小而精"的发展战略，并建立了企业产品研发中心，加强自主研发体系的完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核心技术保护情况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公司技术研发组织架构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创新部负责公司技术研发、技术支持、知识产权管理、技术信息调查与收集等工作。总经理李民全面主持研发创新部工作，与核心技术人员一起负责新产品、新技术的研发，包括市场调研、可行性论证、成本分析、技术设计等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产品研发流程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公司拥有自己的研发队伍，建立了专业试验链，可根据市场和客户需求利用积累的研究数据进行产品改进和新产品、新设备、新工艺的研发。</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创新机制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技术保密措施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公司制定了严格的保密管理制度，并与核心技术人员签订了保密及竞业禁止协议。公司通过申请专利、进行知识产权保护等措施，确保了技术和产品的安全。</w:t>
      </w:r>
    </w:p>
    <w:p>
      <w:pPr>
        <w:pStyle w:val="Heading2"/>
        <w:ind w:firstLine="560" w:firstLineChars="200"/>
        <w:rPr>
          <w:rFonts w:ascii="仿宋" w:eastAsia="仿宋" w:hAnsi="仿宋" w:cs="仿宋" w:hint="eastAsia"/>
          <w:sz w:val="28"/>
          <w:lang w:eastAsia="zh-CN"/>
        </w:rPr>
      </w:pPr>
      <w:bookmarkStart w:id="8" w:name="_Toc23176"/>
      <w:r>
        <w:rPr>
          <w:rFonts w:ascii="仿宋" w:eastAsia="仿宋" w:hAnsi="仿宋" w:cs="仿宋" w:hint="eastAsia"/>
          <w:sz w:val="28"/>
          <w:lang w:eastAsia="zh-CN"/>
        </w:rPr>
        <w:t>(二)、超低频振动标准项目技术工艺分析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二、超低频振动标准项目技术工艺分析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(一)工艺技术方案的选用原则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确定生产技术方案时，遵循“技术先进可行，经济合理有利，综合资源利用”的原则。采用先进的集散型控制系统，由计算机统一控制整个生产线的各工艺参数，以稳定产品质量并降低物料消耗为目标。严格按行业规范组织生产经营活动，确保产品质量，为客户提供优质产品和服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在工艺设备配置方面，以节能为原则，选择新型节能设备。优先选择环境保护型设备，符合超低频振动标准项目产品方案要求的前提下。确保产品生产过程对环境友好。</w:t>
      </w:r>
    </w:p>
    <w:p>
      <w:pPr>
        <w:ind w:firstLine="560" w:firstLineChars="200"/>
        <w:rPr>
          <w:rFonts w:ascii="仿宋" w:eastAsia="仿宋" w:hAnsi="仿宋" w:cs="仿宋" w:hint="eastAsia"/>
          <w:sz w:val="28"/>
        </w:rPr>
      </w:pPr>
      <w:r>
        <w:rPr>
          <w:rFonts w:ascii="仿宋" w:eastAsia="仿宋" w:hAnsi="仿宋" w:cs="仿宋" w:hint="eastAsia"/>
          <w:sz w:val="28"/>
          <w:lang w:eastAsia="zh-CN"/>
        </w:rPr>
        <w:t>3、 所选用的工艺流程必须满足超低频振动标准项目产品要求，同时要加强员工技术培训，严格质量管理，按照工艺流程技术要求操作，以提高产品合格率。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建设遵循“高起点、优质量、专业化、经济规模”的原则。积极采用新技术、新工艺和高效率专用设备，选用高质量的原辅材料，以稳定和提高产品质量，制造高附加值的产品，不断提高企业的市场竞争力。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在超低频振动标准项目建设过程中贯彻“三同时”原则，注重环境保护、职业安全卫生、消防及节能等各项措施的实施，确保超低频振动标准项目建设和运营过程符合规定的环保和安全要求。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本超低频振动标准项目拟采用国内成熟的生产工艺技术，由生产技术人员和研发技术人员制定。这些技术具有能耗低、高质量、高环保性的特点。超低频振动标准项目所生产的产品已经在国内外市场得到良好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(三)技术保障措施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超低频振动标准项目在设计、施工、试运行、投产、销售等各个环节都将聘请专家进行专门指导，确保该超低频振动标准项目无论在技术开发还是生产技术应用上达到现代化生产水平。专业指导将确保超低频振动标准项目的顺利进行和产品达到高质量要求。</w:t>
      </w:r>
    </w:p>
    <w:p>
      <w:pPr>
        <w:pStyle w:val="Heading2"/>
        <w:ind w:firstLine="560" w:firstLineChars="200"/>
        <w:rPr>
          <w:rFonts w:ascii="仿宋" w:eastAsia="仿宋" w:hAnsi="仿宋" w:cs="仿宋" w:hint="eastAsia"/>
          <w:sz w:val="28"/>
          <w:lang w:eastAsia="zh-CN"/>
        </w:rPr>
      </w:pPr>
      <w:bookmarkStart w:id="9" w:name="_Toc3086"/>
      <w:r>
        <w:rPr>
          <w:rFonts w:ascii="仿宋" w:eastAsia="仿宋" w:hAnsi="仿宋" w:cs="仿宋" w:hint="eastAsia"/>
          <w:sz w:val="28"/>
          <w:lang w:eastAsia="zh-CN"/>
        </w:rPr>
        <w:t>(三)、质量管理</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(一)质量管理体系及标准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(二)质量控制措施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为确保实现公司的质量目标并提升产品质量水平，公司采取了一系列质量控制措施，主要包括：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建立健全质量管理组织体系，设立了质量管理部，并在各生产车间成立了专门的质量小组，配备了专职的质量管理员，以确保质量管理工作的顺利进行；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制定严格的质量控制制度，符合质量管理体系的要求，建立完善的质量控制细则，规范公司的质量管理行为；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加强产品质量标准体系建设，严格遵守国家和行业相关标准，以保持公司产品质量在行业中的领先地位；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 完善产品质量检测手段，设立原材料和产品检测中心，配备先进的检测设备和仪器，以确保产品质量，提供可靠的检测基础。公司致力于通过这些措施不断优化质量管理，提高产品质量，满足客户的需求和期望。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https://d.book118.com/148136046030006024</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80C38"/>
    <w:rsid w:val="5CF80C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148136046030006024"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2023-10-25T08:25:00Z</dcterms:created>
  <dcterms:modified xsi:type="dcterms:W3CDTF">2023-10-25T08:25:56Z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3A66447B0EB443E2995AB6EAC58BEEE1_11</vt:lpwstr>
  </property>
  <property fmtid="{D5CDD505-2E9C-101B-9397-08002B2CF9AE}" pid="3" name="KSOProductBuildVer">
    <vt:lpwstr>2052-12.1.0.15712</vt:lpwstr>
  </property>
</Properties>
</file>