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0" w:history="1">
        <w:r>
          <w:rPr>
            <w:rFonts w:ascii="仿宋" w:eastAsia="仿宋" w:hAnsi="仿宋" w:cs="仿宋" w:hint="eastAsia"/>
            <w:lang w:eastAsia="zh-CN"/>
          </w:rPr>
          <w:t>前言</w:t>
        </w:r>
        <w:r>
          <w:tab/>
        </w:r>
        <w:r>
          <w:fldChar w:fldCharType="begin"/>
        </w:r>
        <w:r>
          <w:instrText xml:space="preserve"> PAGEREF _Toc17610 \h </w:instrText>
        </w:r>
        <w:r>
          <w:fldChar w:fldCharType="separate"/>
        </w:r>
        <w:r>
          <w:t>3</w:t>
        </w:r>
        <w:r>
          <w:fldChar w:fldCharType="end"/>
        </w:r>
      </w:hyperlink>
    </w:p>
    <w:p>
      <w:pPr>
        <w:pStyle w:val="TOC1"/>
        <w:tabs>
          <w:tab w:val="right" w:leader="dot" w:pos="8306"/>
        </w:tabs>
      </w:pPr>
      <w:hyperlink w:anchor="_Toc17872" w:history="1">
        <w:r>
          <w:rPr>
            <w:rFonts w:ascii="仿宋" w:eastAsia="仿宋" w:hAnsi="仿宋" w:cs="仿宋" w:hint="eastAsia"/>
            <w:lang w:eastAsia="zh-CN"/>
          </w:rPr>
          <w:t>一、气相色谱仪项目绩效评估</w:t>
        </w:r>
        <w:r>
          <w:tab/>
        </w:r>
        <w:r>
          <w:fldChar w:fldCharType="begin"/>
        </w:r>
        <w:r>
          <w:instrText xml:space="preserve"> PAGEREF _Toc17872 \h </w:instrText>
        </w:r>
        <w:r>
          <w:fldChar w:fldCharType="separate"/>
        </w:r>
        <w:r>
          <w:t>3</w:t>
        </w:r>
        <w:r>
          <w:fldChar w:fldCharType="end"/>
        </w:r>
      </w:hyperlink>
    </w:p>
    <w:p>
      <w:pPr>
        <w:pStyle w:val="TOC2"/>
        <w:tabs>
          <w:tab w:val="right" w:leader="dot" w:pos="8306"/>
        </w:tabs>
      </w:pPr>
      <w:hyperlink w:anchor="_Toc13260" w:history="1">
        <w:r>
          <w:rPr>
            <w:rFonts w:ascii="仿宋" w:eastAsia="仿宋" w:hAnsi="仿宋" w:cs="仿宋" w:hint="eastAsia"/>
            <w:lang w:eastAsia="zh-CN"/>
          </w:rPr>
          <w:t>(一)、绩效评估指标</w:t>
        </w:r>
        <w:r>
          <w:tab/>
        </w:r>
        <w:r>
          <w:fldChar w:fldCharType="begin"/>
        </w:r>
        <w:r>
          <w:instrText xml:space="preserve"> PAGEREF _Toc13260 \h </w:instrText>
        </w:r>
        <w:r>
          <w:fldChar w:fldCharType="separate"/>
        </w:r>
        <w:r>
          <w:t>3</w:t>
        </w:r>
        <w:r>
          <w:fldChar w:fldCharType="end"/>
        </w:r>
      </w:hyperlink>
    </w:p>
    <w:p>
      <w:pPr>
        <w:pStyle w:val="TOC2"/>
        <w:tabs>
          <w:tab w:val="right" w:leader="dot" w:pos="8306"/>
        </w:tabs>
      </w:pPr>
      <w:hyperlink w:anchor="_Toc30174" w:history="1">
        <w:r>
          <w:rPr>
            <w:rFonts w:ascii="仿宋" w:eastAsia="仿宋" w:hAnsi="仿宋" w:cs="仿宋" w:hint="eastAsia"/>
            <w:lang w:eastAsia="zh-CN"/>
          </w:rPr>
          <w:t>(二)、绩效评估方法</w:t>
        </w:r>
        <w:r>
          <w:tab/>
        </w:r>
        <w:r>
          <w:fldChar w:fldCharType="begin"/>
        </w:r>
        <w:r>
          <w:instrText xml:space="preserve"> PAGEREF _Toc30174 \h </w:instrText>
        </w:r>
        <w:r>
          <w:fldChar w:fldCharType="separate"/>
        </w:r>
        <w:r>
          <w:t>4</w:t>
        </w:r>
        <w:r>
          <w:fldChar w:fldCharType="end"/>
        </w:r>
      </w:hyperlink>
    </w:p>
    <w:p>
      <w:pPr>
        <w:pStyle w:val="TOC2"/>
        <w:tabs>
          <w:tab w:val="right" w:leader="dot" w:pos="8306"/>
        </w:tabs>
      </w:pPr>
      <w:hyperlink w:anchor="_Toc11784" w:history="1">
        <w:r>
          <w:rPr>
            <w:rFonts w:ascii="仿宋" w:eastAsia="仿宋" w:hAnsi="仿宋" w:cs="仿宋" w:hint="eastAsia"/>
            <w:lang w:eastAsia="zh-CN"/>
          </w:rPr>
          <w:t>(三)、绩效评估周期</w:t>
        </w:r>
        <w:r>
          <w:tab/>
        </w:r>
        <w:r>
          <w:fldChar w:fldCharType="begin"/>
        </w:r>
        <w:r>
          <w:instrText xml:space="preserve"> PAGEREF _Toc11784 \h </w:instrText>
        </w:r>
        <w:r>
          <w:fldChar w:fldCharType="separate"/>
        </w:r>
        <w:r>
          <w:t>5</w:t>
        </w:r>
        <w:r>
          <w:fldChar w:fldCharType="end"/>
        </w:r>
      </w:hyperlink>
    </w:p>
    <w:p>
      <w:pPr>
        <w:pStyle w:val="TOC1"/>
        <w:tabs>
          <w:tab w:val="right" w:leader="dot" w:pos="8306"/>
        </w:tabs>
      </w:pPr>
      <w:hyperlink w:anchor="_Toc25373" w:history="1">
        <w:r>
          <w:rPr>
            <w:rFonts w:ascii="仿宋" w:eastAsia="仿宋" w:hAnsi="仿宋" w:cs="仿宋" w:hint="eastAsia"/>
            <w:lang w:eastAsia="zh-CN"/>
          </w:rPr>
          <w:t>二、工艺说明</w:t>
        </w:r>
        <w:r>
          <w:tab/>
        </w:r>
        <w:r>
          <w:fldChar w:fldCharType="begin"/>
        </w:r>
        <w:r>
          <w:instrText xml:space="preserve"> PAGEREF _Toc25373 \h </w:instrText>
        </w:r>
        <w:r>
          <w:fldChar w:fldCharType="separate"/>
        </w:r>
        <w:r>
          <w:t>6</w:t>
        </w:r>
        <w:r>
          <w:fldChar w:fldCharType="end"/>
        </w:r>
      </w:hyperlink>
    </w:p>
    <w:p>
      <w:pPr>
        <w:pStyle w:val="TOC2"/>
        <w:tabs>
          <w:tab w:val="right" w:leader="dot" w:pos="8306"/>
        </w:tabs>
      </w:pPr>
      <w:hyperlink w:anchor="_Toc24848" w:history="1">
        <w:r>
          <w:rPr>
            <w:rFonts w:ascii="仿宋" w:eastAsia="仿宋" w:hAnsi="仿宋" w:cs="仿宋" w:hint="eastAsia"/>
            <w:lang w:eastAsia="zh-CN"/>
          </w:rPr>
          <w:t>(一)、技术管理特点</w:t>
        </w:r>
        <w:r>
          <w:tab/>
        </w:r>
        <w:r>
          <w:fldChar w:fldCharType="begin"/>
        </w:r>
        <w:r>
          <w:instrText xml:space="preserve"> PAGEREF _Toc24848 \h </w:instrText>
        </w:r>
        <w:r>
          <w:fldChar w:fldCharType="separate"/>
        </w:r>
        <w:r>
          <w:t>6</w:t>
        </w:r>
        <w:r>
          <w:fldChar w:fldCharType="end"/>
        </w:r>
      </w:hyperlink>
    </w:p>
    <w:p>
      <w:pPr>
        <w:pStyle w:val="TOC2"/>
        <w:tabs>
          <w:tab w:val="right" w:leader="dot" w:pos="8306"/>
        </w:tabs>
      </w:pPr>
      <w:hyperlink w:anchor="_Toc11731" w:history="1">
        <w:r>
          <w:rPr>
            <w:rFonts w:ascii="仿宋" w:eastAsia="仿宋" w:hAnsi="仿宋" w:cs="仿宋" w:hint="eastAsia"/>
            <w:lang w:eastAsia="zh-CN"/>
          </w:rPr>
          <w:t>(二)、气相色谱仪项目工艺技术设计方案</w:t>
        </w:r>
        <w:r>
          <w:tab/>
        </w:r>
        <w:r>
          <w:fldChar w:fldCharType="begin"/>
        </w:r>
        <w:r>
          <w:instrText xml:space="preserve"> PAGEREF _Toc11731 \h </w:instrText>
        </w:r>
        <w:r>
          <w:fldChar w:fldCharType="separate"/>
        </w:r>
        <w:r>
          <w:t>7</w:t>
        </w:r>
        <w:r>
          <w:fldChar w:fldCharType="end"/>
        </w:r>
      </w:hyperlink>
    </w:p>
    <w:p>
      <w:pPr>
        <w:pStyle w:val="TOC2"/>
        <w:tabs>
          <w:tab w:val="right" w:leader="dot" w:pos="8306"/>
        </w:tabs>
      </w:pPr>
      <w:hyperlink w:anchor="_Toc22824" w:history="1">
        <w:r>
          <w:rPr>
            <w:rFonts w:ascii="仿宋" w:eastAsia="仿宋" w:hAnsi="仿宋" w:cs="仿宋" w:hint="eastAsia"/>
            <w:lang w:eastAsia="zh-CN"/>
          </w:rPr>
          <w:t>(三)、设备选型方案</w:t>
        </w:r>
        <w:r>
          <w:tab/>
        </w:r>
        <w:r>
          <w:fldChar w:fldCharType="begin"/>
        </w:r>
        <w:r>
          <w:instrText xml:space="preserve"> PAGEREF _Toc22824 \h </w:instrText>
        </w:r>
        <w:r>
          <w:fldChar w:fldCharType="separate"/>
        </w:r>
        <w:r>
          <w:t>8</w:t>
        </w:r>
        <w:r>
          <w:fldChar w:fldCharType="end"/>
        </w:r>
      </w:hyperlink>
    </w:p>
    <w:p>
      <w:pPr>
        <w:pStyle w:val="TOC1"/>
        <w:tabs>
          <w:tab w:val="right" w:leader="dot" w:pos="8306"/>
        </w:tabs>
      </w:pPr>
      <w:hyperlink w:anchor="_Toc12793" w:history="1">
        <w:r>
          <w:rPr>
            <w:rFonts w:ascii="仿宋" w:eastAsia="仿宋" w:hAnsi="仿宋" w:cs="仿宋" w:hint="eastAsia"/>
            <w:lang w:eastAsia="zh-CN"/>
          </w:rPr>
          <w:t>三、气相色谱仪项目可持续发展</w:t>
        </w:r>
        <w:r>
          <w:tab/>
        </w:r>
        <w:r>
          <w:fldChar w:fldCharType="begin"/>
        </w:r>
        <w:r>
          <w:instrText xml:space="preserve"> PAGEREF _Toc12793 \h </w:instrText>
        </w:r>
        <w:r>
          <w:fldChar w:fldCharType="separate"/>
        </w:r>
        <w:r>
          <w:t>10</w:t>
        </w:r>
        <w:r>
          <w:fldChar w:fldCharType="end"/>
        </w:r>
      </w:hyperlink>
    </w:p>
    <w:p>
      <w:pPr>
        <w:pStyle w:val="TOC2"/>
        <w:tabs>
          <w:tab w:val="right" w:leader="dot" w:pos="8306"/>
        </w:tabs>
      </w:pPr>
      <w:hyperlink w:anchor="_Toc10249" w:history="1">
        <w:r>
          <w:rPr>
            <w:rFonts w:ascii="仿宋" w:eastAsia="仿宋" w:hAnsi="仿宋" w:cs="仿宋" w:hint="eastAsia"/>
            <w:lang w:eastAsia="zh-CN"/>
          </w:rPr>
          <w:t>(一)、可持续战略与实践</w:t>
        </w:r>
        <w:r>
          <w:tab/>
        </w:r>
        <w:r>
          <w:fldChar w:fldCharType="begin"/>
        </w:r>
        <w:r>
          <w:instrText xml:space="preserve"> PAGEREF _Toc10249 \h </w:instrText>
        </w:r>
        <w:r>
          <w:fldChar w:fldCharType="separate"/>
        </w:r>
        <w:r>
          <w:t>10</w:t>
        </w:r>
        <w:r>
          <w:fldChar w:fldCharType="end"/>
        </w:r>
      </w:hyperlink>
    </w:p>
    <w:p>
      <w:pPr>
        <w:pStyle w:val="TOC2"/>
        <w:tabs>
          <w:tab w:val="right" w:leader="dot" w:pos="8306"/>
        </w:tabs>
      </w:pPr>
      <w:hyperlink w:anchor="_Toc20866" w:history="1">
        <w:r>
          <w:rPr>
            <w:rFonts w:ascii="仿宋" w:eastAsia="仿宋" w:hAnsi="仿宋" w:cs="仿宋" w:hint="eastAsia"/>
            <w:lang w:eastAsia="zh-CN"/>
          </w:rPr>
          <w:t>(二)、环保与社会责任</w:t>
        </w:r>
        <w:r>
          <w:tab/>
        </w:r>
        <w:r>
          <w:fldChar w:fldCharType="begin"/>
        </w:r>
        <w:r>
          <w:instrText xml:space="preserve"> PAGEREF _Toc20866 \h </w:instrText>
        </w:r>
        <w:r>
          <w:fldChar w:fldCharType="separate"/>
        </w:r>
        <w:r>
          <w:t>11</w:t>
        </w:r>
        <w:r>
          <w:fldChar w:fldCharType="end"/>
        </w:r>
      </w:hyperlink>
    </w:p>
    <w:p>
      <w:pPr>
        <w:pStyle w:val="TOC1"/>
        <w:tabs>
          <w:tab w:val="right" w:leader="dot" w:pos="8306"/>
        </w:tabs>
      </w:pPr>
      <w:hyperlink w:anchor="_Toc19078" w:history="1">
        <w:r>
          <w:rPr>
            <w:rFonts w:ascii="仿宋" w:eastAsia="仿宋" w:hAnsi="仿宋" w:cs="仿宋" w:hint="eastAsia"/>
            <w:lang w:eastAsia="zh-CN"/>
          </w:rPr>
          <w:t>四、气相色谱仪项目选址可行性分析</w:t>
        </w:r>
        <w:r>
          <w:tab/>
        </w:r>
        <w:r>
          <w:fldChar w:fldCharType="begin"/>
        </w:r>
        <w:r>
          <w:instrText xml:space="preserve"> PAGEREF _Toc19078 \h </w:instrText>
        </w:r>
        <w:r>
          <w:fldChar w:fldCharType="separate"/>
        </w:r>
        <w:r>
          <w:t>11</w:t>
        </w:r>
        <w:r>
          <w:fldChar w:fldCharType="end"/>
        </w:r>
      </w:hyperlink>
    </w:p>
    <w:p>
      <w:pPr>
        <w:pStyle w:val="TOC2"/>
        <w:tabs>
          <w:tab w:val="right" w:leader="dot" w:pos="8306"/>
        </w:tabs>
      </w:pPr>
      <w:hyperlink w:anchor="_Toc30177" w:history="1">
        <w:r>
          <w:rPr>
            <w:rFonts w:ascii="仿宋" w:eastAsia="仿宋" w:hAnsi="仿宋" w:cs="仿宋" w:hint="eastAsia"/>
            <w:lang w:eastAsia="zh-CN"/>
          </w:rPr>
          <w:t>(一)、气相色谱仪项目选址</w:t>
        </w:r>
        <w:r>
          <w:tab/>
        </w:r>
        <w:r>
          <w:fldChar w:fldCharType="begin"/>
        </w:r>
        <w:r>
          <w:instrText xml:space="preserve"> PAGEREF _Toc30177 \h </w:instrText>
        </w:r>
        <w:r>
          <w:fldChar w:fldCharType="separate"/>
        </w:r>
        <w:r>
          <w:t>11</w:t>
        </w:r>
        <w:r>
          <w:fldChar w:fldCharType="end"/>
        </w:r>
      </w:hyperlink>
    </w:p>
    <w:p>
      <w:pPr>
        <w:pStyle w:val="TOC2"/>
        <w:tabs>
          <w:tab w:val="right" w:leader="dot" w:pos="8306"/>
        </w:tabs>
      </w:pPr>
      <w:hyperlink w:anchor="_Toc3212" w:history="1">
        <w:r>
          <w:rPr>
            <w:rFonts w:ascii="仿宋" w:eastAsia="仿宋" w:hAnsi="仿宋" w:cs="仿宋" w:hint="eastAsia"/>
            <w:lang w:eastAsia="zh-CN"/>
          </w:rPr>
          <w:t>(二)、用地控制指标</w:t>
        </w:r>
        <w:r>
          <w:tab/>
        </w:r>
        <w:r>
          <w:fldChar w:fldCharType="begin"/>
        </w:r>
        <w:r>
          <w:instrText xml:space="preserve"> PAGEREF _Toc3212 \h </w:instrText>
        </w:r>
        <w:r>
          <w:fldChar w:fldCharType="separate"/>
        </w:r>
        <w:r>
          <w:t>12</w:t>
        </w:r>
        <w:r>
          <w:fldChar w:fldCharType="end"/>
        </w:r>
      </w:hyperlink>
    </w:p>
    <w:p>
      <w:pPr>
        <w:pStyle w:val="TOC2"/>
        <w:tabs>
          <w:tab w:val="right" w:leader="dot" w:pos="8306"/>
        </w:tabs>
      </w:pPr>
      <w:hyperlink w:anchor="_Toc10884" w:history="1">
        <w:r>
          <w:rPr>
            <w:rFonts w:ascii="仿宋" w:eastAsia="仿宋" w:hAnsi="仿宋" w:cs="仿宋" w:hint="eastAsia"/>
            <w:lang w:eastAsia="zh-CN"/>
          </w:rPr>
          <w:t>(三)、节约用地措施</w:t>
        </w:r>
        <w:r>
          <w:tab/>
        </w:r>
        <w:r>
          <w:fldChar w:fldCharType="begin"/>
        </w:r>
        <w:r>
          <w:instrText xml:space="preserve"> PAGEREF _Toc10884 \h </w:instrText>
        </w:r>
        <w:r>
          <w:fldChar w:fldCharType="separate"/>
        </w:r>
        <w:r>
          <w:t>13</w:t>
        </w:r>
        <w:r>
          <w:fldChar w:fldCharType="end"/>
        </w:r>
      </w:hyperlink>
    </w:p>
    <w:p>
      <w:pPr>
        <w:pStyle w:val="TOC2"/>
        <w:tabs>
          <w:tab w:val="right" w:leader="dot" w:pos="8306"/>
        </w:tabs>
      </w:pPr>
      <w:hyperlink w:anchor="_Toc26146" w:history="1">
        <w:r>
          <w:rPr>
            <w:rFonts w:ascii="仿宋" w:eastAsia="仿宋" w:hAnsi="仿宋" w:cs="仿宋" w:hint="eastAsia"/>
            <w:lang w:eastAsia="zh-CN"/>
          </w:rPr>
          <w:t>(四)、总图布置方案</w:t>
        </w:r>
        <w:r>
          <w:tab/>
        </w:r>
        <w:r>
          <w:fldChar w:fldCharType="begin"/>
        </w:r>
        <w:r>
          <w:instrText xml:space="preserve"> PAGEREF _Toc26146 \h </w:instrText>
        </w:r>
        <w:r>
          <w:fldChar w:fldCharType="separate"/>
        </w:r>
        <w:r>
          <w:t>15</w:t>
        </w:r>
        <w:r>
          <w:fldChar w:fldCharType="end"/>
        </w:r>
      </w:hyperlink>
    </w:p>
    <w:p>
      <w:pPr>
        <w:pStyle w:val="TOC2"/>
        <w:tabs>
          <w:tab w:val="right" w:leader="dot" w:pos="8306"/>
        </w:tabs>
      </w:pPr>
      <w:hyperlink w:anchor="_Toc97" w:history="1">
        <w:r>
          <w:rPr>
            <w:rFonts w:ascii="仿宋" w:eastAsia="仿宋" w:hAnsi="仿宋" w:cs="仿宋" w:hint="eastAsia"/>
            <w:lang w:eastAsia="zh-CN"/>
          </w:rPr>
          <w:t>(五)、选址综合评价</w:t>
        </w:r>
        <w:r>
          <w:tab/>
        </w:r>
        <w:r>
          <w:fldChar w:fldCharType="begin"/>
        </w:r>
        <w:r>
          <w:instrText xml:space="preserve"> PAGEREF _Toc97 \h </w:instrText>
        </w:r>
        <w:r>
          <w:fldChar w:fldCharType="separate"/>
        </w:r>
        <w:r>
          <w:t>16</w:t>
        </w:r>
        <w:r>
          <w:fldChar w:fldCharType="end"/>
        </w:r>
      </w:hyperlink>
    </w:p>
    <w:p>
      <w:pPr>
        <w:pStyle w:val="TOC1"/>
        <w:tabs>
          <w:tab w:val="right" w:leader="dot" w:pos="8306"/>
        </w:tabs>
      </w:pPr>
      <w:hyperlink w:anchor="_Toc24906" w:history="1">
        <w:r>
          <w:rPr>
            <w:rFonts w:ascii="仿宋" w:eastAsia="仿宋" w:hAnsi="仿宋" w:cs="仿宋" w:hint="eastAsia"/>
            <w:lang w:eastAsia="zh-CN"/>
          </w:rPr>
          <w:t>五、气相色谱仪项目概论</w:t>
        </w:r>
        <w:r>
          <w:tab/>
        </w:r>
        <w:r>
          <w:fldChar w:fldCharType="begin"/>
        </w:r>
        <w:r>
          <w:instrText xml:space="preserve"> PAGEREF _Toc24906 \h </w:instrText>
        </w:r>
        <w:r>
          <w:fldChar w:fldCharType="separate"/>
        </w:r>
        <w:r>
          <w:t>17</w:t>
        </w:r>
        <w:r>
          <w:fldChar w:fldCharType="end"/>
        </w:r>
      </w:hyperlink>
    </w:p>
    <w:p>
      <w:pPr>
        <w:pStyle w:val="TOC2"/>
        <w:tabs>
          <w:tab w:val="right" w:leader="dot" w:pos="8306"/>
        </w:tabs>
      </w:pPr>
      <w:hyperlink w:anchor="_Toc10960" w:history="1">
        <w:r>
          <w:rPr>
            <w:rFonts w:ascii="仿宋" w:eastAsia="仿宋" w:hAnsi="仿宋" w:cs="仿宋" w:hint="eastAsia"/>
            <w:lang w:eastAsia="zh-CN"/>
          </w:rPr>
          <w:t>(一)、气相色谱仪项目概况</w:t>
        </w:r>
        <w:r>
          <w:tab/>
        </w:r>
        <w:r>
          <w:fldChar w:fldCharType="begin"/>
        </w:r>
        <w:r>
          <w:instrText xml:space="preserve"> PAGEREF _Toc10960 \h </w:instrText>
        </w:r>
        <w:r>
          <w:fldChar w:fldCharType="separate"/>
        </w:r>
        <w:r>
          <w:t>17</w:t>
        </w:r>
        <w:r>
          <w:fldChar w:fldCharType="end"/>
        </w:r>
      </w:hyperlink>
    </w:p>
    <w:p>
      <w:pPr>
        <w:pStyle w:val="TOC2"/>
        <w:tabs>
          <w:tab w:val="right" w:leader="dot" w:pos="8306"/>
        </w:tabs>
      </w:pPr>
      <w:hyperlink w:anchor="_Toc22508" w:history="1">
        <w:r>
          <w:rPr>
            <w:rFonts w:ascii="仿宋" w:eastAsia="仿宋" w:hAnsi="仿宋" w:cs="仿宋" w:hint="eastAsia"/>
            <w:lang w:eastAsia="zh-CN"/>
          </w:rPr>
          <w:t>(二)、气相色谱仪项目目标</w:t>
        </w:r>
        <w:r>
          <w:tab/>
        </w:r>
        <w:r>
          <w:fldChar w:fldCharType="begin"/>
        </w:r>
        <w:r>
          <w:instrText xml:space="preserve"> PAGEREF _Toc22508 \h </w:instrText>
        </w:r>
        <w:r>
          <w:fldChar w:fldCharType="separate"/>
        </w:r>
        <w:r>
          <w:t>19</w:t>
        </w:r>
        <w:r>
          <w:fldChar w:fldCharType="end"/>
        </w:r>
      </w:hyperlink>
    </w:p>
    <w:p>
      <w:pPr>
        <w:pStyle w:val="TOC2"/>
        <w:tabs>
          <w:tab w:val="right" w:leader="dot" w:pos="8306"/>
        </w:tabs>
      </w:pPr>
      <w:hyperlink w:anchor="_Toc2112" w:history="1">
        <w:r>
          <w:rPr>
            <w:rFonts w:ascii="仿宋" w:eastAsia="仿宋" w:hAnsi="仿宋" w:cs="仿宋" w:hint="eastAsia"/>
            <w:lang w:eastAsia="zh-CN"/>
          </w:rPr>
          <w:t>(三)、气相色谱仪项目提出的理由</w:t>
        </w:r>
        <w:r>
          <w:tab/>
        </w:r>
        <w:r>
          <w:fldChar w:fldCharType="begin"/>
        </w:r>
        <w:r>
          <w:instrText xml:space="preserve"> PAGEREF _Toc2112 \h </w:instrText>
        </w:r>
        <w:r>
          <w:fldChar w:fldCharType="separate"/>
        </w:r>
        <w:r>
          <w:t>20</w:t>
        </w:r>
        <w:r>
          <w:fldChar w:fldCharType="end"/>
        </w:r>
      </w:hyperlink>
    </w:p>
    <w:p>
      <w:pPr>
        <w:pStyle w:val="TOC2"/>
        <w:tabs>
          <w:tab w:val="right" w:leader="dot" w:pos="8306"/>
        </w:tabs>
      </w:pPr>
      <w:hyperlink w:anchor="_Toc4669" w:history="1">
        <w:r>
          <w:rPr>
            <w:rFonts w:ascii="仿宋" w:eastAsia="仿宋" w:hAnsi="仿宋" w:cs="仿宋" w:hint="eastAsia"/>
            <w:lang w:eastAsia="zh-CN"/>
          </w:rPr>
          <w:t>(四)、气相色谱仪项目意义</w:t>
        </w:r>
        <w:r>
          <w:tab/>
        </w:r>
        <w:r>
          <w:fldChar w:fldCharType="begin"/>
        </w:r>
        <w:r>
          <w:instrText xml:space="preserve"> PAGEREF _Toc4669 \h </w:instrText>
        </w:r>
        <w:r>
          <w:fldChar w:fldCharType="separate"/>
        </w:r>
        <w:r>
          <w:t>21</w:t>
        </w:r>
        <w:r>
          <w:fldChar w:fldCharType="end"/>
        </w:r>
      </w:hyperlink>
    </w:p>
    <w:p>
      <w:pPr>
        <w:pStyle w:val="TOC2"/>
        <w:tabs>
          <w:tab w:val="right" w:leader="dot" w:pos="8306"/>
        </w:tabs>
      </w:pPr>
      <w:hyperlink w:anchor="_Toc7563" w:history="1">
        <w:r>
          <w:rPr>
            <w:rFonts w:ascii="仿宋" w:eastAsia="仿宋" w:hAnsi="仿宋" w:cs="仿宋" w:hint="eastAsia"/>
            <w:lang w:eastAsia="zh-CN"/>
          </w:rPr>
          <w:t>(五)、气相色谱仪项目背景</w:t>
        </w:r>
        <w:r>
          <w:tab/>
        </w:r>
        <w:r>
          <w:fldChar w:fldCharType="begin"/>
        </w:r>
        <w:r>
          <w:instrText xml:space="preserve"> PAGEREF _Toc7563 \h </w:instrText>
        </w:r>
        <w:r>
          <w:fldChar w:fldCharType="separate"/>
        </w:r>
        <w:r>
          <w:t>22</w:t>
        </w:r>
        <w:r>
          <w:fldChar w:fldCharType="end"/>
        </w:r>
      </w:hyperlink>
    </w:p>
    <w:p>
      <w:pPr>
        <w:pStyle w:val="TOC1"/>
        <w:tabs>
          <w:tab w:val="right" w:leader="dot" w:pos="8306"/>
        </w:tabs>
      </w:pPr>
      <w:hyperlink w:anchor="_Toc20799" w:history="1">
        <w:r>
          <w:rPr>
            <w:rFonts w:ascii="仿宋" w:eastAsia="仿宋" w:hAnsi="仿宋" w:cs="仿宋" w:hint="eastAsia"/>
            <w:lang w:eastAsia="zh-CN"/>
          </w:rPr>
          <w:t>六、市场分析、调研</w:t>
        </w:r>
        <w:r>
          <w:tab/>
        </w:r>
        <w:r>
          <w:fldChar w:fldCharType="begin"/>
        </w:r>
        <w:r>
          <w:instrText xml:space="preserve"> PAGEREF _Toc20799 \h </w:instrText>
        </w:r>
        <w:r>
          <w:fldChar w:fldCharType="separate"/>
        </w:r>
        <w:r>
          <w:t>23</w:t>
        </w:r>
        <w:r>
          <w:fldChar w:fldCharType="end"/>
        </w:r>
      </w:hyperlink>
    </w:p>
    <w:p>
      <w:pPr>
        <w:pStyle w:val="TOC2"/>
        <w:tabs>
          <w:tab w:val="right" w:leader="dot" w:pos="8306"/>
        </w:tabs>
      </w:pPr>
      <w:hyperlink w:anchor="_Toc248" w:history="1">
        <w:r>
          <w:rPr>
            <w:rFonts w:ascii="仿宋" w:eastAsia="仿宋" w:hAnsi="仿宋" w:cs="仿宋" w:hint="eastAsia"/>
            <w:lang w:eastAsia="zh-CN"/>
          </w:rPr>
          <w:t>(一)、气相色谱仪行业分析</w:t>
        </w:r>
        <w:r>
          <w:tab/>
        </w:r>
        <w:r>
          <w:fldChar w:fldCharType="begin"/>
        </w:r>
        <w:r>
          <w:instrText xml:space="preserve"> PAGEREF _Toc248 \h </w:instrText>
        </w:r>
        <w:r>
          <w:fldChar w:fldCharType="separate"/>
        </w:r>
        <w:r>
          <w:t>23</w:t>
        </w:r>
        <w:r>
          <w:fldChar w:fldCharType="end"/>
        </w:r>
      </w:hyperlink>
    </w:p>
    <w:p>
      <w:pPr>
        <w:pStyle w:val="TOC2"/>
        <w:tabs>
          <w:tab w:val="right" w:leader="dot" w:pos="8306"/>
        </w:tabs>
      </w:pPr>
      <w:hyperlink w:anchor="_Toc28230" w:history="1">
        <w:r>
          <w:rPr>
            <w:rFonts w:ascii="仿宋" w:eastAsia="仿宋" w:hAnsi="仿宋" w:cs="仿宋" w:hint="eastAsia"/>
            <w:lang w:eastAsia="zh-CN"/>
          </w:rPr>
          <w:t>(二)、气相色谱仪市场分析预测</w:t>
        </w:r>
        <w:r>
          <w:tab/>
        </w:r>
        <w:r>
          <w:fldChar w:fldCharType="begin"/>
        </w:r>
        <w:r>
          <w:instrText xml:space="preserve"> PAGEREF _Toc28230 \h </w:instrText>
        </w:r>
        <w:r>
          <w:fldChar w:fldCharType="separate"/>
        </w:r>
        <w:r>
          <w:t>24</w:t>
        </w:r>
        <w:r>
          <w:fldChar w:fldCharType="end"/>
        </w:r>
      </w:hyperlink>
    </w:p>
    <w:p>
      <w:pPr>
        <w:pStyle w:val="TOC1"/>
        <w:tabs>
          <w:tab w:val="right" w:leader="dot" w:pos="8306"/>
        </w:tabs>
      </w:pPr>
      <w:hyperlink w:anchor="_Toc23074" w:history="1">
        <w:r>
          <w:rPr>
            <w:rFonts w:ascii="仿宋" w:eastAsia="仿宋" w:hAnsi="仿宋" w:cs="仿宋" w:hint="eastAsia"/>
            <w:lang w:eastAsia="zh-CN"/>
          </w:rPr>
          <w:t>七、气相色谱仪项目人力资源培养与发展</w:t>
        </w:r>
        <w:r>
          <w:tab/>
        </w:r>
        <w:r>
          <w:fldChar w:fldCharType="begin"/>
        </w:r>
        <w:r>
          <w:instrText xml:space="preserve"> PAGEREF _Toc23074 \h </w:instrText>
        </w:r>
        <w:r>
          <w:fldChar w:fldCharType="separate"/>
        </w:r>
        <w:r>
          <w:t>25</w:t>
        </w:r>
        <w:r>
          <w:fldChar w:fldCharType="end"/>
        </w:r>
      </w:hyperlink>
    </w:p>
    <w:p>
      <w:pPr>
        <w:pStyle w:val="TOC2"/>
        <w:tabs>
          <w:tab w:val="right" w:leader="dot" w:pos="8306"/>
        </w:tabs>
      </w:pPr>
      <w:hyperlink w:anchor="_Toc16299" w:history="1">
        <w:r>
          <w:rPr>
            <w:rFonts w:ascii="仿宋" w:eastAsia="仿宋" w:hAnsi="仿宋" w:cs="仿宋" w:hint="eastAsia"/>
            <w:lang w:eastAsia="zh-CN"/>
          </w:rPr>
          <w:t>(一)、人才需求与规划</w:t>
        </w:r>
        <w:r>
          <w:tab/>
        </w:r>
        <w:r>
          <w:fldChar w:fldCharType="begin"/>
        </w:r>
        <w:r>
          <w:instrText xml:space="preserve"> PAGEREF _Toc16299 \h </w:instrText>
        </w:r>
        <w:r>
          <w:fldChar w:fldCharType="separate"/>
        </w:r>
        <w:r>
          <w:t>25</w:t>
        </w:r>
        <w:r>
          <w:fldChar w:fldCharType="end"/>
        </w:r>
      </w:hyperlink>
    </w:p>
    <w:p>
      <w:pPr>
        <w:pStyle w:val="TOC2"/>
        <w:tabs>
          <w:tab w:val="right" w:leader="dot" w:pos="8306"/>
        </w:tabs>
      </w:pPr>
      <w:hyperlink w:anchor="_Toc1640" w:history="1">
        <w:r>
          <w:rPr>
            <w:rFonts w:ascii="仿宋" w:eastAsia="仿宋" w:hAnsi="仿宋" w:cs="仿宋" w:hint="eastAsia"/>
            <w:lang w:eastAsia="zh-CN"/>
          </w:rPr>
          <w:t>(二)、培训与发展计划</w:t>
        </w:r>
        <w:r>
          <w:tab/>
        </w:r>
        <w:r>
          <w:fldChar w:fldCharType="begin"/>
        </w:r>
        <w:r>
          <w:instrText xml:space="preserve"> PAGEREF _Toc1640 \h </w:instrText>
        </w:r>
        <w:r>
          <w:fldChar w:fldCharType="separate"/>
        </w:r>
        <w:r>
          <w:t>25</w:t>
        </w:r>
        <w:r>
          <w:fldChar w:fldCharType="end"/>
        </w:r>
      </w:hyperlink>
    </w:p>
    <w:p>
      <w:pPr>
        <w:pStyle w:val="TOC1"/>
        <w:tabs>
          <w:tab w:val="right" w:leader="dot" w:pos="8306"/>
        </w:tabs>
      </w:pPr>
      <w:hyperlink w:anchor="_Toc13332" w:history="1">
        <w:r>
          <w:rPr>
            <w:rFonts w:ascii="仿宋" w:eastAsia="仿宋" w:hAnsi="仿宋" w:cs="仿宋" w:hint="eastAsia"/>
            <w:lang w:eastAsia="zh-CN"/>
          </w:rPr>
          <w:t>八、气相色谱仪项目人力资源管理</w:t>
        </w:r>
        <w:r>
          <w:tab/>
        </w:r>
        <w:r>
          <w:fldChar w:fldCharType="begin"/>
        </w:r>
        <w:r>
          <w:instrText xml:space="preserve"> PAGEREF _Toc13332 \h </w:instrText>
        </w:r>
        <w:r>
          <w:fldChar w:fldCharType="separate"/>
        </w:r>
        <w:r>
          <w:t>26</w:t>
        </w:r>
        <w:r>
          <w:fldChar w:fldCharType="end"/>
        </w:r>
      </w:hyperlink>
    </w:p>
    <w:p>
      <w:pPr>
        <w:pStyle w:val="TOC2"/>
        <w:tabs>
          <w:tab w:val="right" w:leader="dot" w:pos="8306"/>
        </w:tabs>
      </w:pPr>
      <w:hyperlink w:anchor="_Toc11669" w:history="1">
        <w:r>
          <w:rPr>
            <w:rFonts w:ascii="仿宋" w:eastAsia="仿宋" w:hAnsi="仿宋" w:cs="仿宋" w:hint="eastAsia"/>
            <w:lang w:eastAsia="zh-CN"/>
          </w:rPr>
          <w:t>(一)、建立健全的预算管理制度</w:t>
        </w:r>
        <w:r>
          <w:tab/>
        </w:r>
        <w:r>
          <w:fldChar w:fldCharType="begin"/>
        </w:r>
        <w:r>
          <w:instrText xml:space="preserve"> PAGEREF _Toc11669 \h </w:instrText>
        </w:r>
        <w:r>
          <w:fldChar w:fldCharType="separate"/>
        </w:r>
        <w:r>
          <w:t>26</w:t>
        </w:r>
        <w:r>
          <w:fldChar w:fldCharType="end"/>
        </w:r>
      </w:hyperlink>
    </w:p>
    <w:p>
      <w:pPr>
        <w:pStyle w:val="TOC2"/>
        <w:tabs>
          <w:tab w:val="right" w:leader="dot" w:pos="8306"/>
        </w:tabs>
      </w:pPr>
      <w:hyperlink w:anchor="_Toc24823" w:history="1">
        <w:r>
          <w:rPr>
            <w:rFonts w:ascii="仿宋" w:eastAsia="仿宋" w:hAnsi="仿宋" w:cs="仿宋" w:hint="eastAsia"/>
            <w:lang w:eastAsia="zh-CN"/>
          </w:rPr>
          <w:t>(二)、加强资金流动监控</w:t>
        </w:r>
        <w:r>
          <w:tab/>
        </w:r>
        <w:r>
          <w:fldChar w:fldCharType="begin"/>
        </w:r>
        <w:r>
          <w:instrText xml:space="preserve"> PAGEREF _Toc24823 \h </w:instrText>
        </w:r>
        <w:r>
          <w:fldChar w:fldCharType="separate"/>
        </w:r>
        <w:r>
          <w:t>28</w:t>
        </w:r>
        <w:r>
          <w:fldChar w:fldCharType="end"/>
        </w:r>
      </w:hyperlink>
    </w:p>
    <w:p>
      <w:pPr>
        <w:pStyle w:val="TOC2"/>
        <w:tabs>
          <w:tab w:val="right" w:leader="dot" w:pos="8306"/>
        </w:tabs>
      </w:pPr>
      <w:hyperlink w:anchor="_Toc12493" w:history="1">
        <w:r>
          <w:rPr>
            <w:rFonts w:ascii="仿宋" w:eastAsia="仿宋" w:hAnsi="仿宋" w:cs="仿宋" w:hint="eastAsia"/>
            <w:lang w:eastAsia="zh-CN"/>
          </w:rPr>
          <w:t>(三)、制定完善的风险控制机制</w:t>
        </w:r>
        <w:r>
          <w:tab/>
        </w:r>
        <w:r>
          <w:fldChar w:fldCharType="begin"/>
        </w:r>
        <w:r>
          <w:instrText xml:space="preserve"> PAGEREF _Toc12493 \h </w:instrText>
        </w:r>
        <w:r>
          <w:fldChar w:fldCharType="separate"/>
        </w:r>
        <w:r>
          <w:t>29</w:t>
        </w:r>
        <w:r>
          <w:fldChar w:fldCharType="end"/>
        </w:r>
      </w:hyperlink>
    </w:p>
    <w:p>
      <w:pPr>
        <w:pStyle w:val="TOC2"/>
        <w:tabs>
          <w:tab w:val="right" w:leader="dot" w:pos="8306"/>
        </w:tabs>
      </w:pPr>
      <w:hyperlink w:anchor="_Toc26183" w:history="1">
        <w:r>
          <w:rPr>
            <w:rFonts w:ascii="仿宋" w:eastAsia="仿宋" w:hAnsi="仿宋" w:cs="仿宋" w:hint="eastAsia"/>
            <w:lang w:eastAsia="zh-CN"/>
          </w:rPr>
          <w:t>(四)、优化成本管理</w:t>
        </w:r>
        <w:r>
          <w:tab/>
        </w:r>
        <w:r>
          <w:fldChar w:fldCharType="begin"/>
        </w:r>
        <w:r>
          <w:instrText xml:space="preserve"> PAGEREF _Toc26183 \h </w:instrText>
        </w:r>
        <w:r>
          <w:fldChar w:fldCharType="separate"/>
        </w:r>
        <w:r>
          <w:t>30</w:t>
        </w:r>
        <w:r>
          <w:fldChar w:fldCharType="end"/>
        </w:r>
      </w:hyperlink>
    </w:p>
    <w:p>
      <w:pPr>
        <w:pStyle w:val="TOC1"/>
        <w:tabs>
          <w:tab w:val="right" w:leader="dot" w:pos="8306"/>
        </w:tabs>
      </w:pPr>
      <w:hyperlink w:anchor="_Toc28182" w:history="1">
        <w:r>
          <w:rPr>
            <w:rFonts w:ascii="仿宋" w:eastAsia="仿宋" w:hAnsi="仿宋" w:cs="仿宋" w:hint="eastAsia"/>
            <w:lang w:eastAsia="zh-CN"/>
          </w:rPr>
          <w:t>九、气相色谱仪项目投资规划</w:t>
        </w:r>
        <w:r>
          <w:tab/>
        </w:r>
        <w:r>
          <w:fldChar w:fldCharType="begin"/>
        </w:r>
        <w:r>
          <w:instrText xml:space="preserve"> PAGEREF _Toc28182 \h </w:instrText>
        </w:r>
        <w:r>
          <w:fldChar w:fldCharType="separate"/>
        </w:r>
        <w:r>
          <w:t>31</w:t>
        </w:r>
        <w:r>
          <w:fldChar w:fldCharType="end"/>
        </w:r>
      </w:hyperlink>
    </w:p>
    <w:p>
      <w:pPr>
        <w:pStyle w:val="TOC2"/>
        <w:tabs>
          <w:tab w:val="right" w:leader="dot" w:pos="8306"/>
        </w:tabs>
      </w:pPr>
      <w:hyperlink w:anchor="_Toc22630" w:history="1">
        <w:r>
          <w:rPr>
            <w:rFonts w:ascii="仿宋" w:eastAsia="仿宋" w:hAnsi="仿宋" w:cs="仿宋" w:hint="eastAsia"/>
            <w:lang w:eastAsia="zh-CN"/>
          </w:rPr>
          <w:t>(一)、气相色谱仪项目总投资估算</w:t>
        </w:r>
        <w:r>
          <w:tab/>
        </w:r>
        <w:r>
          <w:fldChar w:fldCharType="begin"/>
        </w:r>
        <w:r>
          <w:instrText xml:space="preserve"> PAGEREF _Toc22630 \h </w:instrText>
        </w:r>
        <w:r>
          <w:fldChar w:fldCharType="separate"/>
        </w:r>
        <w:r>
          <w:t>31</w:t>
        </w:r>
        <w:r>
          <w:fldChar w:fldCharType="end"/>
        </w:r>
      </w:hyperlink>
    </w:p>
    <w:p>
      <w:pPr>
        <w:pStyle w:val="TOC2"/>
        <w:tabs>
          <w:tab w:val="right" w:leader="dot" w:pos="8306"/>
        </w:tabs>
      </w:pPr>
      <w:hyperlink w:anchor="_Toc25839" w:history="1">
        <w:r>
          <w:rPr>
            <w:rFonts w:ascii="仿宋" w:eastAsia="仿宋" w:hAnsi="仿宋" w:cs="仿宋" w:hint="eastAsia"/>
            <w:lang w:eastAsia="zh-CN"/>
          </w:rPr>
          <w:t>(二)、资金筹措</w:t>
        </w:r>
        <w:r>
          <w:tab/>
        </w:r>
        <w:r>
          <w:fldChar w:fldCharType="begin"/>
        </w:r>
        <w:r>
          <w:instrText xml:space="preserve"> PAGEREF _Toc25839 \h </w:instrText>
        </w:r>
        <w:r>
          <w:fldChar w:fldCharType="separate"/>
        </w:r>
        <w:r>
          <w:t>33</w:t>
        </w:r>
        <w:r>
          <w:fldChar w:fldCharType="end"/>
        </w:r>
      </w:hyperlink>
    </w:p>
    <w:p>
      <w:pPr>
        <w:pStyle w:val="TOC1"/>
        <w:tabs>
          <w:tab w:val="right" w:leader="dot" w:pos="8306"/>
        </w:tabs>
      </w:pPr>
      <w:hyperlink w:anchor="_Toc10965" w:history="1">
        <w:r>
          <w:rPr>
            <w:rFonts w:ascii="仿宋" w:eastAsia="仿宋" w:hAnsi="仿宋" w:cs="仿宋" w:hint="eastAsia"/>
            <w:lang w:eastAsia="zh-CN"/>
          </w:rPr>
          <w:t>十、气相色谱仪项目财务管理</w:t>
        </w:r>
        <w:r>
          <w:tab/>
        </w:r>
        <w:r>
          <w:fldChar w:fldCharType="begin"/>
        </w:r>
        <w:r>
          <w:instrText xml:space="preserve"> PAGEREF _Toc10965 \h </w:instrText>
        </w:r>
        <w:r>
          <w:fldChar w:fldCharType="separate"/>
        </w:r>
        <w:r>
          <w:t>33</w:t>
        </w:r>
        <w:r>
          <w:fldChar w:fldCharType="end"/>
        </w:r>
      </w:hyperlink>
    </w:p>
    <w:p>
      <w:pPr>
        <w:pStyle w:val="TOC2"/>
        <w:tabs>
          <w:tab w:val="right" w:leader="dot" w:pos="8306"/>
        </w:tabs>
      </w:pPr>
      <w:hyperlink w:anchor="_Toc27858" w:history="1">
        <w:r>
          <w:rPr>
            <w:rFonts w:ascii="仿宋" w:eastAsia="仿宋" w:hAnsi="仿宋" w:cs="仿宋" w:hint="eastAsia"/>
            <w:lang w:eastAsia="zh-CN"/>
          </w:rPr>
          <w:t>(一)、资金需求大</w:t>
        </w:r>
        <w:r>
          <w:tab/>
        </w:r>
        <w:r>
          <w:fldChar w:fldCharType="begin"/>
        </w:r>
        <w:r>
          <w:instrText xml:space="preserve"> PAGEREF _Toc27858 \h </w:instrText>
        </w:r>
        <w:r>
          <w:fldChar w:fldCharType="separate"/>
        </w:r>
        <w:r>
          <w:t>33</w:t>
        </w:r>
        <w:r>
          <w:fldChar w:fldCharType="end"/>
        </w:r>
      </w:hyperlink>
    </w:p>
    <w:p>
      <w:pPr>
        <w:pStyle w:val="TOC2"/>
        <w:tabs>
          <w:tab w:val="right" w:leader="dot" w:pos="8306"/>
        </w:tabs>
      </w:pPr>
      <w:hyperlink w:anchor="_Toc10554" w:history="1">
        <w:r>
          <w:rPr>
            <w:rFonts w:ascii="仿宋" w:eastAsia="仿宋" w:hAnsi="仿宋" w:cs="仿宋" w:hint="eastAsia"/>
            <w:lang w:eastAsia="zh-CN"/>
          </w:rPr>
          <w:t>(二)、研发周期长</w:t>
        </w:r>
        <w:r>
          <w:tab/>
        </w:r>
        <w:r>
          <w:fldChar w:fldCharType="begin"/>
        </w:r>
        <w:r>
          <w:instrText xml:space="preserve"> PAGEREF _Toc10554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48" w:history="1">
        <w:r>
          <w:rPr>
            <w:rFonts w:ascii="仿宋" w:eastAsia="仿宋" w:hAnsi="仿宋" w:cs="仿宋" w:hint="eastAsia"/>
            <w:lang w:eastAsia="zh-CN"/>
          </w:rPr>
          <w:t>(三)、市场风险大</w:t>
        </w:r>
        <w:r>
          <w:tab/>
        </w:r>
        <w:r>
          <w:fldChar w:fldCharType="begin"/>
        </w:r>
        <w:r>
          <w:instrText xml:space="preserve"> PAGEREF _Toc29848 \h </w:instrText>
        </w:r>
        <w:r>
          <w:fldChar w:fldCharType="separate"/>
        </w:r>
        <w:r>
          <w:t>36</w:t>
        </w:r>
        <w:r>
          <w:fldChar w:fldCharType="end"/>
        </w:r>
      </w:hyperlink>
    </w:p>
    <w:p>
      <w:pPr>
        <w:pStyle w:val="TOC2"/>
        <w:tabs>
          <w:tab w:val="right" w:leader="dot" w:pos="8306"/>
        </w:tabs>
      </w:pPr>
      <w:hyperlink w:anchor="_Toc14765" w:history="1">
        <w:r>
          <w:rPr>
            <w:rFonts w:ascii="仿宋" w:eastAsia="仿宋" w:hAnsi="仿宋" w:cs="仿宋" w:hint="eastAsia"/>
            <w:lang w:eastAsia="zh-CN"/>
          </w:rPr>
          <w:t>(四)、利润率高</w:t>
        </w:r>
        <w:r>
          <w:tab/>
        </w:r>
        <w:r>
          <w:fldChar w:fldCharType="begin"/>
        </w:r>
        <w:r>
          <w:instrText xml:space="preserve"> PAGEREF _Toc14765 \h </w:instrText>
        </w:r>
        <w:r>
          <w:fldChar w:fldCharType="separate"/>
        </w:r>
        <w:r>
          <w:t>38</w:t>
        </w:r>
        <w:r>
          <w:fldChar w:fldCharType="end"/>
        </w:r>
      </w:hyperlink>
    </w:p>
    <w:p>
      <w:pPr>
        <w:pStyle w:val="TOC1"/>
        <w:tabs>
          <w:tab w:val="right" w:leader="dot" w:pos="8306"/>
        </w:tabs>
      </w:pPr>
      <w:hyperlink w:anchor="_Toc14863" w:history="1">
        <w:r>
          <w:rPr>
            <w:rFonts w:ascii="仿宋" w:eastAsia="仿宋" w:hAnsi="仿宋" w:cs="仿宋" w:hint="eastAsia"/>
            <w:lang w:eastAsia="zh-CN"/>
          </w:rPr>
          <w:t>十一、气相色谱仪项目创新与研发</w:t>
        </w:r>
        <w:r>
          <w:tab/>
        </w:r>
        <w:r>
          <w:fldChar w:fldCharType="begin"/>
        </w:r>
        <w:r>
          <w:instrText xml:space="preserve"> PAGEREF _Toc14863 \h </w:instrText>
        </w:r>
        <w:r>
          <w:fldChar w:fldCharType="separate"/>
        </w:r>
        <w:r>
          <w:t>40</w:t>
        </w:r>
        <w:r>
          <w:fldChar w:fldCharType="end"/>
        </w:r>
      </w:hyperlink>
    </w:p>
    <w:p>
      <w:pPr>
        <w:pStyle w:val="TOC2"/>
        <w:tabs>
          <w:tab w:val="right" w:leader="dot" w:pos="8306"/>
        </w:tabs>
      </w:pPr>
      <w:hyperlink w:anchor="_Toc14967" w:history="1">
        <w:r>
          <w:rPr>
            <w:rFonts w:ascii="仿宋" w:eastAsia="仿宋" w:hAnsi="仿宋" w:cs="仿宋" w:hint="eastAsia"/>
            <w:lang w:eastAsia="zh-CN"/>
          </w:rPr>
          <w:t>(一)、创新策略与方向</w:t>
        </w:r>
        <w:r>
          <w:tab/>
        </w:r>
        <w:r>
          <w:fldChar w:fldCharType="begin"/>
        </w:r>
        <w:r>
          <w:instrText xml:space="preserve"> PAGEREF _Toc14967 \h </w:instrText>
        </w:r>
        <w:r>
          <w:fldChar w:fldCharType="separate"/>
        </w:r>
        <w:r>
          <w:t>40</w:t>
        </w:r>
        <w:r>
          <w:fldChar w:fldCharType="end"/>
        </w:r>
      </w:hyperlink>
    </w:p>
    <w:p>
      <w:pPr>
        <w:pStyle w:val="TOC2"/>
        <w:tabs>
          <w:tab w:val="right" w:leader="dot" w:pos="8306"/>
        </w:tabs>
      </w:pPr>
      <w:hyperlink w:anchor="_Toc9034" w:history="1">
        <w:r>
          <w:rPr>
            <w:rFonts w:ascii="仿宋" w:eastAsia="仿宋" w:hAnsi="仿宋" w:cs="仿宋" w:hint="eastAsia"/>
            <w:lang w:eastAsia="zh-CN"/>
          </w:rPr>
          <w:t>(二)、研发规划与投入</w:t>
        </w:r>
        <w:r>
          <w:tab/>
        </w:r>
        <w:r>
          <w:fldChar w:fldCharType="begin"/>
        </w:r>
        <w:r>
          <w:instrText xml:space="preserve"> PAGEREF _Toc9034 \h </w:instrText>
        </w:r>
        <w:r>
          <w:fldChar w:fldCharType="separate"/>
        </w:r>
        <w:r>
          <w:t>42</w:t>
        </w:r>
        <w:r>
          <w:fldChar w:fldCharType="end"/>
        </w:r>
      </w:hyperlink>
    </w:p>
    <w:p>
      <w:pPr>
        <w:pStyle w:val="TOC1"/>
        <w:tabs>
          <w:tab w:val="right" w:leader="dot" w:pos="8306"/>
        </w:tabs>
      </w:pPr>
      <w:hyperlink w:anchor="_Toc7835" w:history="1">
        <w:r>
          <w:rPr>
            <w:rFonts w:ascii="仿宋" w:eastAsia="仿宋" w:hAnsi="仿宋" w:cs="仿宋" w:hint="eastAsia"/>
            <w:lang w:eastAsia="zh-CN"/>
          </w:rPr>
          <w:t>十二、气相色谱仪项目环境影响分析</w:t>
        </w:r>
        <w:r>
          <w:tab/>
        </w:r>
        <w:r>
          <w:fldChar w:fldCharType="begin"/>
        </w:r>
        <w:r>
          <w:instrText xml:space="preserve"> PAGEREF _Toc7835 \h </w:instrText>
        </w:r>
        <w:r>
          <w:fldChar w:fldCharType="separate"/>
        </w:r>
        <w:r>
          <w:t>43</w:t>
        </w:r>
        <w:r>
          <w:fldChar w:fldCharType="end"/>
        </w:r>
      </w:hyperlink>
    </w:p>
    <w:p>
      <w:pPr>
        <w:pStyle w:val="TOC2"/>
        <w:tabs>
          <w:tab w:val="right" w:leader="dot" w:pos="8306"/>
        </w:tabs>
      </w:pPr>
      <w:hyperlink w:anchor="_Toc28535" w:history="1">
        <w:r>
          <w:rPr>
            <w:rFonts w:ascii="仿宋" w:eastAsia="仿宋" w:hAnsi="仿宋" w:cs="仿宋" w:hint="eastAsia"/>
            <w:lang w:eastAsia="zh-CN"/>
          </w:rPr>
          <w:t>(一)、建设区域环境质量现状</w:t>
        </w:r>
        <w:r>
          <w:tab/>
        </w:r>
        <w:r>
          <w:fldChar w:fldCharType="begin"/>
        </w:r>
        <w:r>
          <w:instrText xml:space="preserve"> PAGEREF _Toc28535 \h </w:instrText>
        </w:r>
        <w:r>
          <w:fldChar w:fldCharType="separate"/>
        </w:r>
        <w:r>
          <w:t>43</w:t>
        </w:r>
        <w:r>
          <w:fldChar w:fldCharType="end"/>
        </w:r>
      </w:hyperlink>
    </w:p>
    <w:p>
      <w:pPr>
        <w:pStyle w:val="TOC2"/>
        <w:tabs>
          <w:tab w:val="right" w:leader="dot" w:pos="8306"/>
        </w:tabs>
      </w:pPr>
      <w:hyperlink w:anchor="_Toc18409" w:history="1">
        <w:r>
          <w:rPr>
            <w:rFonts w:ascii="仿宋" w:eastAsia="仿宋" w:hAnsi="仿宋" w:cs="仿宋" w:hint="eastAsia"/>
            <w:lang w:eastAsia="zh-CN"/>
          </w:rPr>
          <w:t>(二)、建设期环境保护</w:t>
        </w:r>
        <w:r>
          <w:tab/>
        </w:r>
        <w:r>
          <w:fldChar w:fldCharType="begin"/>
        </w:r>
        <w:r>
          <w:instrText xml:space="preserve"> PAGEREF _Toc18409 \h </w:instrText>
        </w:r>
        <w:r>
          <w:fldChar w:fldCharType="separate"/>
        </w:r>
        <w:r>
          <w:t>45</w:t>
        </w:r>
        <w:r>
          <w:fldChar w:fldCharType="end"/>
        </w:r>
      </w:hyperlink>
    </w:p>
    <w:p>
      <w:pPr>
        <w:pStyle w:val="TOC2"/>
        <w:tabs>
          <w:tab w:val="right" w:leader="dot" w:pos="8306"/>
        </w:tabs>
      </w:pPr>
      <w:hyperlink w:anchor="_Toc25393" w:history="1">
        <w:r>
          <w:rPr>
            <w:rFonts w:ascii="仿宋" w:eastAsia="仿宋" w:hAnsi="仿宋" w:cs="仿宋" w:hint="eastAsia"/>
            <w:lang w:eastAsia="zh-CN"/>
          </w:rPr>
          <w:t>(三)、运营期环境保护</w:t>
        </w:r>
        <w:r>
          <w:tab/>
        </w:r>
        <w:r>
          <w:fldChar w:fldCharType="begin"/>
        </w:r>
        <w:r>
          <w:instrText xml:space="preserve"> PAGEREF _Toc25393 \h </w:instrText>
        </w:r>
        <w:r>
          <w:fldChar w:fldCharType="separate"/>
        </w:r>
        <w:r>
          <w:t>46</w:t>
        </w:r>
        <w:r>
          <w:fldChar w:fldCharType="end"/>
        </w:r>
      </w:hyperlink>
    </w:p>
    <w:p>
      <w:pPr>
        <w:pStyle w:val="TOC2"/>
        <w:tabs>
          <w:tab w:val="right" w:leader="dot" w:pos="8306"/>
        </w:tabs>
      </w:pPr>
      <w:hyperlink w:anchor="_Toc21100" w:history="1">
        <w:r>
          <w:rPr>
            <w:rFonts w:ascii="仿宋" w:eastAsia="仿宋" w:hAnsi="仿宋" w:cs="仿宋" w:hint="eastAsia"/>
            <w:lang w:eastAsia="zh-CN"/>
          </w:rPr>
          <w:t>(四)、气相色谱仪项目建设对区域经济的影响</w:t>
        </w:r>
        <w:r>
          <w:tab/>
        </w:r>
        <w:r>
          <w:fldChar w:fldCharType="begin"/>
        </w:r>
        <w:r>
          <w:instrText xml:space="preserve"> PAGEREF _Toc21100 \h </w:instrText>
        </w:r>
        <w:r>
          <w:fldChar w:fldCharType="separate"/>
        </w:r>
        <w:r>
          <w:t>48</w:t>
        </w:r>
        <w:r>
          <w:fldChar w:fldCharType="end"/>
        </w:r>
      </w:hyperlink>
    </w:p>
    <w:p>
      <w:pPr>
        <w:pStyle w:val="TOC2"/>
        <w:tabs>
          <w:tab w:val="right" w:leader="dot" w:pos="8306"/>
        </w:tabs>
      </w:pPr>
      <w:hyperlink w:anchor="_Toc29875" w:history="1">
        <w:r>
          <w:rPr>
            <w:rFonts w:ascii="仿宋" w:eastAsia="仿宋" w:hAnsi="仿宋" w:cs="仿宋" w:hint="eastAsia"/>
            <w:lang w:eastAsia="zh-CN"/>
          </w:rPr>
          <w:t>(五)、废弃物处理</w:t>
        </w:r>
        <w:r>
          <w:tab/>
        </w:r>
        <w:r>
          <w:fldChar w:fldCharType="begin"/>
        </w:r>
        <w:r>
          <w:instrText xml:space="preserve"> PAGEREF _Toc29875 \h </w:instrText>
        </w:r>
        <w:r>
          <w:fldChar w:fldCharType="separate"/>
        </w:r>
        <w:r>
          <w:t>49</w:t>
        </w:r>
        <w:r>
          <w:fldChar w:fldCharType="end"/>
        </w:r>
      </w:hyperlink>
    </w:p>
    <w:p>
      <w:pPr>
        <w:pStyle w:val="TOC2"/>
        <w:tabs>
          <w:tab w:val="right" w:leader="dot" w:pos="8306"/>
        </w:tabs>
      </w:pPr>
      <w:hyperlink w:anchor="_Toc25704" w:history="1">
        <w:r>
          <w:rPr>
            <w:rFonts w:ascii="仿宋" w:eastAsia="仿宋" w:hAnsi="仿宋" w:cs="仿宋" w:hint="eastAsia"/>
            <w:lang w:eastAsia="zh-CN"/>
          </w:rPr>
          <w:t>(六)、特殊环境影响分析</w:t>
        </w:r>
        <w:r>
          <w:tab/>
        </w:r>
        <w:r>
          <w:fldChar w:fldCharType="begin"/>
        </w:r>
        <w:r>
          <w:instrText xml:space="preserve"> PAGEREF _Toc25704 \h </w:instrText>
        </w:r>
        <w:r>
          <w:fldChar w:fldCharType="separate"/>
        </w:r>
        <w:r>
          <w:t>51</w:t>
        </w:r>
        <w:r>
          <w:fldChar w:fldCharType="end"/>
        </w:r>
      </w:hyperlink>
    </w:p>
    <w:p>
      <w:pPr>
        <w:pStyle w:val="TOC2"/>
        <w:tabs>
          <w:tab w:val="right" w:leader="dot" w:pos="8306"/>
        </w:tabs>
      </w:pPr>
      <w:hyperlink w:anchor="_Toc24151" w:history="1">
        <w:r>
          <w:rPr>
            <w:rFonts w:ascii="仿宋" w:eastAsia="仿宋" w:hAnsi="仿宋" w:cs="仿宋" w:hint="eastAsia"/>
            <w:lang w:eastAsia="zh-CN"/>
          </w:rPr>
          <w:t>(七)、清洁生产</w:t>
        </w:r>
        <w:r>
          <w:tab/>
        </w:r>
        <w:r>
          <w:fldChar w:fldCharType="begin"/>
        </w:r>
        <w:r>
          <w:instrText xml:space="preserve"> PAGEREF _Toc24151 \h </w:instrText>
        </w:r>
        <w:r>
          <w:fldChar w:fldCharType="separate"/>
        </w:r>
        <w:r>
          <w:t>52</w:t>
        </w:r>
        <w:r>
          <w:fldChar w:fldCharType="end"/>
        </w:r>
      </w:hyperlink>
    </w:p>
    <w:p>
      <w:pPr>
        <w:pStyle w:val="TOC2"/>
        <w:tabs>
          <w:tab w:val="right" w:leader="dot" w:pos="8306"/>
        </w:tabs>
      </w:pPr>
      <w:hyperlink w:anchor="_Toc28498" w:history="1">
        <w:r>
          <w:rPr>
            <w:rFonts w:ascii="仿宋" w:eastAsia="仿宋" w:hAnsi="仿宋" w:cs="仿宋" w:hint="eastAsia"/>
            <w:lang w:eastAsia="zh-CN"/>
          </w:rPr>
          <w:t>(八)、环境保护综合评价</w:t>
        </w:r>
        <w:r>
          <w:tab/>
        </w:r>
        <w:r>
          <w:fldChar w:fldCharType="begin"/>
        </w:r>
        <w:r>
          <w:instrText xml:space="preserve"> PAGEREF _Toc28498 \h </w:instrText>
        </w:r>
        <w:r>
          <w:fldChar w:fldCharType="separate"/>
        </w:r>
        <w:r>
          <w:t>53</w:t>
        </w:r>
        <w:r>
          <w:fldChar w:fldCharType="end"/>
        </w:r>
      </w:hyperlink>
    </w:p>
    <w:p>
      <w:pPr>
        <w:pStyle w:val="TOC1"/>
        <w:tabs>
          <w:tab w:val="right" w:leader="dot" w:pos="8306"/>
        </w:tabs>
      </w:pPr>
      <w:hyperlink w:anchor="_Toc29244" w:history="1">
        <w:r>
          <w:rPr>
            <w:rFonts w:ascii="仿宋" w:eastAsia="仿宋" w:hAnsi="仿宋" w:cs="仿宋" w:hint="eastAsia"/>
            <w:lang w:eastAsia="zh-CN"/>
          </w:rPr>
          <w:t>十三、质量管理体系</w:t>
        </w:r>
        <w:r>
          <w:tab/>
        </w:r>
        <w:r>
          <w:fldChar w:fldCharType="begin"/>
        </w:r>
        <w:r>
          <w:instrText xml:space="preserve"> PAGEREF _Toc29244 \h </w:instrText>
        </w:r>
        <w:r>
          <w:fldChar w:fldCharType="separate"/>
        </w:r>
        <w:r>
          <w:t>54</w:t>
        </w:r>
        <w:r>
          <w:fldChar w:fldCharType="end"/>
        </w:r>
      </w:hyperlink>
    </w:p>
    <w:p>
      <w:pPr>
        <w:pStyle w:val="TOC2"/>
        <w:tabs>
          <w:tab w:val="right" w:leader="dot" w:pos="8306"/>
        </w:tabs>
      </w:pPr>
      <w:hyperlink w:anchor="_Toc29019" w:history="1">
        <w:r>
          <w:rPr>
            <w:rFonts w:ascii="仿宋" w:eastAsia="仿宋" w:hAnsi="仿宋" w:cs="仿宋" w:hint="eastAsia"/>
            <w:lang w:eastAsia="zh-CN"/>
          </w:rPr>
          <w:t>(一)、质量目标与方针</w:t>
        </w:r>
        <w:r>
          <w:tab/>
        </w:r>
        <w:r>
          <w:fldChar w:fldCharType="begin"/>
        </w:r>
        <w:r>
          <w:instrText xml:space="preserve"> PAGEREF _Toc29019 \h </w:instrText>
        </w:r>
        <w:r>
          <w:fldChar w:fldCharType="separate"/>
        </w:r>
        <w:r>
          <w:t>54</w:t>
        </w:r>
        <w:r>
          <w:fldChar w:fldCharType="end"/>
        </w:r>
      </w:hyperlink>
    </w:p>
    <w:p>
      <w:pPr>
        <w:pStyle w:val="TOC2"/>
        <w:tabs>
          <w:tab w:val="right" w:leader="dot" w:pos="8306"/>
        </w:tabs>
      </w:pPr>
      <w:hyperlink w:anchor="_Toc8215" w:history="1">
        <w:r>
          <w:rPr>
            <w:rFonts w:ascii="仿宋" w:eastAsia="仿宋" w:hAnsi="仿宋" w:cs="仿宋" w:hint="eastAsia"/>
            <w:lang w:eastAsia="zh-CN"/>
          </w:rPr>
          <w:t>(二)、质量管理责任</w:t>
        </w:r>
        <w:r>
          <w:tab/>
        </w:r>
        <w:r>
          <w:fldChar w:fldCharType="begin"/>
        </w:r>
        <w:r>
          <w:instrText xml:space="preserve"> PAGEREF _Toc8215 \h </w:instrText>
        </w:r>
        <w:r>
          <w:fldChar w:fldCharType="separate"/>
        </w:r>
        <w:r>
          <w:t>55</w:t>
        </w:r>
        <w:r>
          <w:fldChar w:fldCharType="end"/>
        </w:r>
      </w:hyperlink>
    </w:p>
    <w:p>
      <w:pPr>
        <w:pStyle w:val="TOC2"/>
        <w:tabs>
          <w:tab w:val="right" w:leader="dot" w:pos="8306"/>
        </w:tabs>
      </w:pPr>
      <w:hyperlink w:anchor="_Toc1162" w:history="1">
        <w:r>
          <w:rPr>
            <w:rFonts w:ascii="仿宋" w:eastAsia="仿宋" w:hAnsi="仿宋" w:cs="仿宋" w:hint="eastAsia"/>
            <w:lang w:eastAsia="zh-CN"/>
          </w:rPr>
          <w:t>(三)、质量管理体系文件</w:t>
        </w:r>
        <w:r>
          <w:tab/>
        </w:r>
        <w:r>
          <w:fldChar w:fldCharType="begin"/>
        </w:r>
        <w:r>
          <w:instrText xml:space="preserve"> PAGEREF _Toc1162 \h </w:instrText>
        </w:r>
        <w:r>
          <w:fldChar w:fldCharType="separate"/>
        </w:r>
        <w:r>
          <w:t>56</w:t>
        </w:r>
        <w:r>
          <w:fldChar w:fldCharType="end"/>
        </w:r>
      </w:hyperlink>
    </w:p>
    <w:p>
      <w:pPr>
        <w:pStyle w:val="TOC2"/>
        <w:tabs>
          <w:tab w:val="right" w:leader="dot" w:pos="8306"/>
        </w:tabs>
      </w:pPr>
      <w:hyperlink w:anchor="_Toc26222" w:history="1">
        <w:r>
          <w:rPr>
            <w:rFonts w:ascii="仿宋" w:eastAsia="仿宋" w:hAnsi="仿宋" w:cs="仿宋" w:hint="eastAsia"/>
            <w:lang w:eastAsia="zh-CN"/>
          </w:rPr>
          <w:t>(四)、质量培训与教育</w:t>
        </w:r>
        <w:r>
          <w:tab/>
        </w:r>
        <w:r>
          <w:fldChar w:fldCharType="begin"/>
        </w:r>
        <w:r>
          <w:instrText xml:space="preserve"> PAGEREF _Toc26222 \h </w:instrText>
        </w:r>
        <w:r>
          <w:fldChar w:fldCharType="separate"/>
        </w:r>
        <w:r>
          <w:t>59</w:t>
        </w:r>
        <w:r>
          <w:fldChar w:fldCharType="end"/>
        </w:r>
      </w:hyperlink>
    </w:p>
    <w:p>
      <w:pPr>
        <w:pStyle w:val="TOC2"/>
        <w:tabs>
          <w:tab w:val="right" w:leader="dot" w:pos="8306"/>
        </w:tabs>
      </w:pPr>
      <w:hyperlink w:anchor="_Toc12155" w:history="1">
        <w:r>
          <w:rPr>
            <w:rFonts w:ascii="仿宋" w:eastAsia="仿宋" w:hAnsi="仿宋" w:cs="仿宋" w:hint="eastAsia"/>
            <w:lang w:eastAsia="zh-CN"/>
          </w:rPr>
          <w:t>(五)、质量审核与评价</w:t>
        </w:r>
        <w:r>
          <w:tab/>
        </w:r>
        <w:r>
          <w:fldChar w:fldCharType="begin"/>
        </w:r>
        <w:r>
          <w:instrText xml:space="preserve"> PAGEREF _Toc12155 \h </w:instrText>
        </w:r>
        <w:r>
          <w:fldChar w:fldCharType="separate"/>
        </w:r>
        <w:r>
          <w:t>60</w:t>
        </w:r>
        <w:r>
          <w:fldChar w:fldCharType="end"/>
        </w:r>
      </w:hyperlink>
    </w:p>
    <w:p>
      <w:pPr>
        <w:pStyle w:val="TOC2"/>
        <w:tabs>
          <w:tab w:val="right" w:leader="dot" w:pos="8306"/>
        </w:tabs>
      </w:pPr>
      <w:hyperlink w:anchor="_Toc29396" w:history="1">
        <w:r>
          <w:rPr>
            <w:rFonts w:ascii="仿宋" w:eastAsia="仿宋" w:hAnsi="仿宋" w:cs="仿宋" w:hint="eastAsia"/>
            <w:lang w:eastAsia="zh-CN"/>
          </w:rPr>
          <w:t>(六)、不符合与纠正措施</w:t>
        </w:r>
        <w:r>
          <w:tab/>
        </w:r>
        <w:r>
          <w:fldChar w:fldCharType="begin"/>
        </w:r>
        <w:r>
          <w:instrText xml:space="preserve"> PAGEREF _Toc29396 \h </w:instrText>
        </w:r>
        <w:r>
          <w:fldChar w:fldCharType="separate"/>
        </w:r>
        <w:r>
          <w:t>61</w:t>
        </w:r>
        <w:r>
          <w:fldChar w:fldCharType="end"/>
        </w:r>
      </w:hyperlink>
    </w:p>
    <w:p>
      <w:pPr>
        <w:pStyle w:val="TOC1"/>
        <w:tabs>
          <w:tab w:val="right" w:leader="dot" w:pos="8306"/>
        </w:tabs>
      </w:pPr>
      <w:hyperlink w:anchor="_Toc19771" w:history="1">
        <w:r>
          <w:rPr>
            <w:rFonts w:ascii="仿宋" w:eastAsia="仿宋" w:hAnsi="仿宋" w:cs="仿宋" w:hint="eastAsia"/>
            <w:lang w:eastAsia="zh-CN"/>
          </w:rPr>
          <w:t>十四、供应链管理</w:t>
        </w:r>
        <w:r>
          <w:tab/>
        </w:r>
        <w:r>
          <w:fldChar w:fldCharType="begin"/>
        </w:r>
        <w:r>
          <w:instrText xml:space="preserve"> PAGEREF _Toc19771 \h </w:instrText>
        </w:r>
        <w:r>
          <w:fldChar w:fldCharType="separate"/>
        </w:r>
        <w:r>
          <w:t>62</w:t>
        </w:r>
        <w:r>
          <w:fldChar w:fldCharType="end"/>
        </w:r>
      </w:hyperlink>
    </w:p>
    <w:p>
      <w:pPr>
        <w:pStyle w:val="TOC2"/>
        <w:tabs>
          <w:tab w:val="right" w:leader="dot" w:pos="8306"/>
        </w:tabs>
      </w:pPr>
      <w:hyperlink w:anchor="_Toc4319" w:history="1">
        <w:r>
          <w:rPr>
            <w:rFonts w:ascii="仿宋" w:eastAsia="仿宋" w:hAnsi="仿宋" w:cs="仿宋" w:hint="eastAsia"/>
            <w:lang w:eastAsia="zh-CN"/>
          </w:rPr>
          <w:t>(一)、供应链战略规划</w:t>
        </w:r>
        <w:r>
          <w:tab/>
        </w:r>
        <w:r>
          <w:fldChar w:fldCharType="begin"/>
        </w:r>
        <w:r>
          <w:instrText xml:space="preserve"> PAGEREF _Toc4319 \h </w:instrText>
        </w:r>
        <w:r>
          <w:fldChar w:fldCharType="separate"/>
        </w:r>
        <w:r>
          <w:t>62</w:t>
        </w:r>
        <w:r>
          <w:fldChar w:fldCharType="end"/>
        </w:r>
      </w:hyperlink>
    </w:p>
    <w:p>
      <w:pPr>
        <w:pStyle w:val="TOC2"/>
        <w:tabs>
          <w:tab w:val="right" w:leader="dot" w:pos="8306"/>
        </w:tabs>
      </w:pPr>
      <w:hyperlink w:anchor="_Toc19674" w:history="1">
        <w:r>
          <w:rPr>
            <w:rFonts w:ascii="仿宋" w:eastAsia="仿宋" w:hAnsi="仿宋" w:cs="仿宋" w:hint="eastAsia"/>
            <w:lang w:eastAsia="zh-CN"/>
          </w:rPr>
          <w:t>(二)、供应商选择与合作</w:t>
        </w:r>
        <w:r>
          <w:tab/>
        </w:r>
        <w:r>
          <w:fldChar w:fldCharType="begin"/>
        </w:r>
        <w:r>
          <w:instrText xml:space="preserve"> PAGEREF _Toc19674 \h </w:instrText>
        </w:r>
        <w:r>
          <w:fldChar w:fldCharType="separate"/>
        </w:r>
        <w:r>
          <w:t>63</w:t>
        </w:r>
        <w:r>
          <w:fldChar w:fldCharType="end"/>
        </w:r>
      </w:hyperlink>
    </w:p>
    <w:p>
      <w:pPr>
        <w:pStyle w:val="TOC2"/>
        <w:tabs>
          <w:tab w:val="right" w:leader="dot" w:pos="8306"/>
        </w:tabs>
      </w:pPr>
      <w:hyperlink w:anchor="_Toc17899" w:history="1">
        <w:r>
          <w:rPr>
            <w:rFonts w:ascii="仿宋" w:eastAsia="仿宋" w:hAnsi="仿宋" w:cs="仿宋" w:hint="eastAsia"/>
            <w:lang w:eastAsia="zh-CN"/>
          </w:rPr>
          <w:t>(三)、物流与库存管理</w:t>
        </w:r>
        <w:r>
          <w:tab/>
        </w:r>
        <w:r>
          <w:fldChar w:fldCharType="begin"/>
        </w:r>
        <w:r>
          <w:instrText xml:space="preserve"> PAGEREF _Toc17899 \h </w:instrText>
        </w:r>
        <w:r>
          <w:fldChar w:fldCharType="separate"/>
        </w:r>
        <w:r>
          <w:t>65</w:t>
        </w:r>
        <w:r>
          <w:fldChar w:fldCharType="end"/>
        </w:r>
      </w:hyperlink>
    </w:p>
    <w:p>
      <w:pPr>
        <w:pStyle w:val="TOC1"/>
        <w:tabs>
          <w:tab w:val="right" w:leader="dot" w:pos="8306"/>
        </w:tabs>
      </w:pPr>
      <w:hyperlink w:anchor="_Toc20130" w:history="1">
        <w:r>
          <w:rPr>
            <w:rFonts w:ascii="仿宋" w:eastAsia="仿宋" w:hAnsi="仿宋" w:cs="仿宋" w:hint="eastAsia"/>
            <w:lang w:eastAsia="zh-CN"/>
          </w:rPr>
          <w:t>十五、气相色谱仪项目治理与监督</w:t>
        </w:r>
        <w:r>
          <w:tab/>
        </w:r>
        <w:r>
          <w:fldChar w:fldCharType="begin"/>
        </w:r>
        <w:r>
          <w:instrText xml:space="preserve"> PAGEREF _Toc20130 \h </w:instrText>
        </w:r>
        <w:r>
          <w:fldChar w:fldCharType="separate"/>
        </w:r>
        <w:r>
          <w:t>66</w:t>
        </w:r>
        <w:r>
          <w:fldChar w:fldCharType="end"/>
        </w:r>
      </w:hyperlink>
    </w:p>
    <w:p>
      <w:pPr>
        <w:pStyle w:val="TOC2"/>
        <w:tabs>
          <w:tab w:val="right" w:leader="dot" w:pos="8306"/>
        </w:tabs>
      </w:pPr>
      <w:hyperlink w:anchor="_Toc10222" w:history="1">
        <w:r>
          <w:rPr>
            <w:rFonts w:ascii="仿宋" w:eastAsia="仿宋" w:hAnsi="仿宋" w:cs="仿宋" w:hint="eastAsia"/>
            <w:lang w:eastAsia="zh-CN"/>
          </w:rPr>
          <w:t>(一)、气相色谱仪项目治理结构</w:t>
        </w:r>
        <w:r>
          <w:tab/>
        </w:r>
        <w:r>
          <w:fldChar w:fldCharType="begin"/>
        </w:r>
        <w:r>
          <w:instrText xml:space="preserve"> PAGEREF _Toc10222 \h </w:instrText>
        </w:r>
        <w:r>
          <w:fldChar w:fldCharType="separate"/>
        </w:r>
        <w:r>
          <w:t>66</w:t>
        </w:r>
        <w:r>
          <w:fldChar w:fldCharType="end"/>
        </w:r>
      </w:hyperlink>
    </w:p>
    <w:p>
      <w:pPr>
        <w:pStyle w:val="TOC2"/>
        <w:tabs>
          <w:tab w:val="right" w:leader="dot" w:pos="8306"/>
        </w:tabs>
      </w:pPr>
      <w:hyperlink w:anchor="_Toc5155" w:history="1">
        <w:r>
          <w:rPr>
            <w:rFonts w:ascii="仿宋" w:eastAsia="仿宋" w:hAnsi="仿宋" w:cs="仿宋" w:hint="eastAsia"/>
            <w:lang w:eastAsia="zh-CN"/>
          </w:rPr>
          <w:t>(二)、监督与审计</w:t>
        </w:r>
        <w:r>
          <w:tab/>
        </w:r>
        <w:r>
          <w:fldChar w:fldCharType="begin"/>
        </w:r>
        <w:r>
          <w:instrText xml:space="preserve"> PAGEREF _Toc5155 \h </w:instrText>
        </w:r>
        <w:r>
          <w:fldChar w:fldCharType="separate"/>
        </w:r>
        <w:r>
          <w:t>68</w:t>
        </w:r>
        <w:r>
          <w:fldChar w:fldCharType="end"/>
        </w:r>
      </w:hyperlink>
    </w:p>
    <w:p>
      <w:pPr>
        <w:pStyle w:val="TOC1"/>
        <w:tabs>
          <w:tab w:val="right" w:leader="dot" w:pos="8306"/>
        </w:tabs>
      </w:pPr>
      <w:hyperlink w:anchor="_Toc12261" w:history="1">
        <w:r>
          <w:rPr>
            <w:rFonts w:ascii="仿宋" w:eastAsia="仿宋" w:hAnsi="仿宋" w:cs="仿宋" w:hint="eastAsia"/>
            <w:lang w:eastAsia="zh-CN"/>
          </w:rPr>
          <w:t>十六、气相色谱仪项目变更管理</w:t>
        </w:r>
        <w:r>
          <w:tab/>
        </w:r>
        <w:r>
          <w:fldChar w:fldCharType="begin"/>
        </w:r>
        <w:r>
          <w:instrText xml:space="preserve"> PAGEREF _Toc12261 \h </w:instrText>
        </w:r>
        <w:r>
          <w:fldChar w:fldCharType="separate"/>
        </w:r>
        <w:r>
          <w:t>69</w:t>
        </w:r>
        <w:r>
          <w:fldChar w:fldCharType="end"/>
        </w:r>
      </w:hyperlink>
    </w:p>
    <w:p>
      <w:pPr>
        <w:pStyle w:val="TOC2"/>
        <w:tabs>
          <w:tab w:val="right" w:leader="dot" w:pos="8306"/>
        </w:tabs>
      </w:pPr>
      <w:hyperlink w:anchor="_Toc8556" w:history="1">
        <w:r>
          <w:rPr>
            <w:rFonts w:ascii="仿宋" w:eastAsia="仿宋" w:hAnsi="仿宋" w:cs="仿宋" w:hint="eastAsia"/>
            <w:lang w:eastAsia="zh-CN"/>
          </w:rPr>
          <w:t>(一)、变更申请与评估</w:t>
        </w:r>
        <w:r>
          <w:tab/>
        </w:r>
        <w:r>
          <w:fldChar w:fldCharType="begin"/>
        </w:r>
        <w:r>
          <w:instrText xml:space="preserve"> PAGEREF _Toc8556 \h </w:instrText>
        </w:r>
        <w:r>
          <w:fldChar w:fldCharType="separate"/>
        </w:r>
        <w:r>
          <w:t>69</w:t>
        </w:r>
        <w:r>
          <w:fldChar w:fldCharType="end"/>
        </w:r>
      </w:hyperlink>
    </w:p>
    <w:p>
      <w:pPr>
        <w:pStyle w:val="TOC2"/>
        <w:tabs>
          <w:tab w:val="right" w:leader="dot" w:pos="8306"/>
        </w:tabs>
      </w:pPr>
      <w:hyperlink w:anchor="_Toc3231" w:history="1">
        <w:r>
          <w:rPr>
            <w:rFonts w:ascii="仿宋" w:eastAsia="仿宋" w:hAnsi="仿宋" w:cs="仿宋" w:hint="eastAsia"/>
            <w:lang w:eastAsia="zh-CN"/>
          </w:rPr>
          <w:t>(二)、变更实施与控制</w:t>
        </w:r>
        <w:r>
          <w:tab/>
        </w:r>
        <w:r>
          <w:fldChar w:fldCharType="begin"/>
        </w:r>
        <w:r>
          <w:instrText xml:space="preserve"> PAGEREF _Toc3231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72"/>
      <w:r>
        <w:rPr>
          <w:rFonts w:ascii="仿宋" w:eastAsia="仿宋" w:hAnsi="仿宋" w:cs="仿宋" w:hint="eastAsia"/>
          <w:sz w:val="28"/>
          <w:lang w:eastAsia="zh-CN"/>
        </w:rPr>
        <w:t>一、气相色谱仪项目绩效评估</w:t>
      </w:r>
      <w:bookmarkEnd w:id="2"/>
    </w:p>
    <w:p>
      <w:pPr>
        <w:pStyle w:val="Heading2"/>
        <w:rPr>
          <w:rFonts w:ascii="仿宋" w:eastAsia="仿宋" w:hAnsi="仿宋" w:cs="仿宋" w:hint="eastAsia"/>
          <w:lang w:eastAsia="zh-CN"/>
        </w:rPr>
      </w:pPr>
      <w:bookmarkStart w:id="3" w:name="_Toc132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中，我们设计了一套全面的绩效评估指标，以确保气相色谱仪项目的可控和成功交付。这些指标跨足气相色谱仪项目目标、成本、进度和质量等多个维度，为我们提供了全面洞察气相色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目标达成率是我们关注的首要指标。我们设定了明确的目标，并通过定期监测和评估，迅速发现并应对潜在的目标偏差。这为气相色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成本绩效是另一个核心关注点。通过实际成本与预算成本的对比分析，我们深入了解成本差异的原因，及时调整资源分配，保持气相色谱仪项目在经济效益方面的合理水平。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进度作为关键的绩效指标之一，得到了精心的关注。我们制定了详细的气相色谱仪项目进度计划，并设立了进度符合度指标，确保实际进度与计划进度保持一致。这使我们能够快速发现和解决潜在的进度问题，保持气相色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相色谱仪项目绩效的不可或缺的一环。我们引入了一系列的质量标准和客户满意度指标，以确保气相色谱仪项目交付的成果在质量上达到或超越预期水平。通过持续监测这些指标，我们努力提升气相色谱仪项目整体质量水平，为气相色谱仪项目的成功交付提供有力保障。通过这些科学且全面的绩效评估，我们能够更好地引导气相色谱仪项目的持续改进，确保气相色谱仪项目目标的顺利达成。</w:t>
      </w:r>
    </w:p>
    <w:p>
      <w:pPr>
        <w:pStyle w:val="Heading2"/>
        <w:ind w:firstLine="560" w:firstLineChars="200"/>
        <w:rPr>
          <w:rFonts w:ascii="仿宋" w:eastAsia="仿宋" w:hAnsi="仿宋" w:cs="仿宋" w:hint="eastAsia"/>
          <w:sz w:val="28"/>
          <w:lang w:eastAsia="zh-CN"/>
        </w:rPr>
      </w:pPr>
      <w:bookmarkStart w:id="4" w:name="_Toc301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绩效评估是气相色谱仪项目中的关键环节，为确保气相色谱仪项目达到预期目标，我们采用了多层次、多维度的绩效评估方法。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相色谱仪项目的战略目标对齐，确保每个决策和行动都与气相色谱仪项目整体目标保持一致。团队会定期召开战略对齐会议，审视当前工作与气相色谱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相色谱仪项目进度、质量、成本和风险等方面。这些指标通过数据收集和分析，为气相色谱仪项目管理团队提供了客观的评估依据。例如，我们通过气相色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绩效评估不仅仅停留在气相色谱仪项目内部，还考虑了气相色谱仪项目对外部环境的影响。我们定期进行干系人满意度调查，以了解各利益相关方对气相色谱仪项目的期望和满意度，并及时做出调整。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这种多层次、多角度的绩效评估方法，使得我们能够全面了解气相色谱仪项目的运行状态，及时做出调整，确保气相色谱仪项目在不断变化的环境中保持稳健前行。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178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为了确保气相色谱仪项目的有效管理和不断优化，我们采用了精心设计的绩效评估周期。这个周期旨在实现灵活、实时和全面的评估，以适应气相色谱仪项目执行中的各种挑战。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相色谱仪项目的不同需求，分为短期、中期和长期。短期评估关注每个迭代或工作周期，以及时发现和解决当前任务中的问题。中期评估涵盖几个迭代，深入了解整体气相色谱仪项目的趋势和性能。长期评估则着眼于整个气相色谱仪项目阶段，确保气相色谱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相色谱仪项目管理工具和协作平台，团队成员能够随时更新和分享气相色谱仪项目数据。这种实时性的反馈机制使我们能够及时察觉潜在问题，快速调整，保持气相色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相色谱仪项目的决策制定密不可分。每个周期的气相色谱仪项目回顾会议成为集体总结经验、识别问题深层次原因并找到创新解决方案的平台。这种定期的反思与调整机制使气相色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37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84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技术管理特点体现在其创新导向。通过引入最先进的技术趋势和解决方案，气相色谱仪项目致力于提升科技含量、提高质量和效率水平。这意味着我们将采用最新的工具和方法，确保气相色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相色谱仪项目技术管理的显著特征。通过整合不同领域的技术资源，我们实现了跨学科的协同工作。这有助于优化技术架构，提高整体效能。此外，整合性策略还促进了不同技术团队之间的紧密沟通和高效合作，确保气相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相色谱仪项目所采用的技术。通过不断优化技术方案，气相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相色谱仪项目团队将在气相色谱仪项目初期识别可能的技术风险，并采取相应的预防和应对措施。通过建立健全的风险评估机制，气相色谱仪项目能够在实施过程中及时发现并解决潜在的技术问题，保障气相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相色谱仪项目中，技术将成为气相色谱仪项目成功的有力支持。这一深度剖析揭示了技术管理在气相色谱仪项目实施中的关键作用，为气相色谱仪项目的技术基础奠定了坚实的基础。</w:t>
      </w:r>
    </w:p>
    <w:p>
      <w:pPr>
        <w:pStyle w:val="Heading2"/>
        <w:ind w:firstLine="560" w:firstLineChars="200"/>
        <w:rPr>
          <w:rFonts w:ascii="仿宋" w:eastAsia="仿宋" w:hAnsi="仿宋" w:cs="仿宋" w:hint="eastAsia"/>
          <w:sz w:val="28"/>
          <w:lang w:eastAsia="zh-CN"/>
        </w:rPr>
      </w:pPr>
      <w:bookmarkStart w:id="8" w:name="_Toc11731"/>
      <w:r>
        <w:rPr>
          <w:rFonts w:ascii="仿宋" w:eastAsia="仿宋" w:hAnsi="仿宋" w:cs="仿宋" w:hint="eastAsia"/>
          <w:sz w:val="28"/>
          <w:lang w:eastAsia="zh-CN"/>
        </w:rPr>
        <w:t>(二)、气相色谱仪项目工艺技术设计方案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相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相色谱仪项目将严格按照相关行业规范要求进行组织。通过有效控制产品质量，气相色谱仪项目将致力于为顾客提供优质的气相色谱仪项目产品和良好的服务。这体现了气相色谱仪项目对于生产活动合规性和质量标准的高度重视，为气相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相色谱仪项目注重生态效益和清洁生产原则。气相色谱仪项目建设将紧密结合地方特色经济发展，与社会经济发展规划和区域环境保护规划方案相协调一致。通过与当地区域自然生态系统的结合，气相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相色谱仪项目产品具有多样化的客户需求和个性化的特点。因此，气相色谱仪项目产品规格品种多样，且单批生产数量较小。为满足这一特点，气相色谱仪项目承办单位将建设先进的柔性制造生产线。通过广泛应用柔性制造技术，气相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相色谱仪项目采用的技术具有较高的技术含量和自动化水平，处于国内先进水平。这一技术选用不仅体现了对生产效率、质量和环境友好性的高标准要求，同时为气相色谱仪项目的可持续发展奠定了坚实的基础。</w:t>
      </w:r>
    </w:p>
    <w:p>
      <w:pPr>
        <w:pStyle w:val="Heading2"/>
        <w:ind w:firstLine="560" w:firstLineChars="200"/>
        <w:rPr>
          <w:rFonts w:ascii="仿宋" w:eastAsia="仿宋" w:hAnsi="仿宋" w:cs="仿宋" w:hint="eastAsia"/>
          <w:sz w:val="28"/>
          <w:lang w:eastAsia="zh-CN"/>
        </w:rPr>
      </w:pPr>
      <w:bookmarkStart w:id="9" w:name="_Toc2282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为确保气相色谱仪项目的高效生产和技术实施，我们制定了一套精心设计的设备选型方案，以满足气相色谱仪项目生产、质量和环保的要求。该方案的主要特点如下：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相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针对气相色谱仪项目产品的多样性和小批量生产的特点，我们将建设柔性制造生产线。通过在设备选型中考虑柔性制造技术，可以灵活应对不同产品规格和生产需求，实现生产线的高度灵活性和适应性。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793"/>
      <w:r>
        <w:rPr>
          <w:rFonts w:ascii="仿宋" w:eastAsia="仿宋" w:hAnsi="仿宋" w:cs="仿宋" w:hint="eastAsia"/>
          <w:sz w:val="28"/>
          <w:lang w:eastAsia="zh-CN"/>
        </w:rPr>
        <w:t>三、气相色谱仪项目可持续发展</w:t>
      </w:r>
      <w:bookmarkEnd w:id="10"/>
    </w:p>
    <w:p>
      <w:pPr>
        <w:pStyle w:val="Heading2"/>
        <w:rPr>
          <w:rFonts w:ascii="仿宋" w:eastAsia="仿宋" w:hAnsi="仿宋" w:cs="仿宋" w:hint="eastAsia"/>
          <w:lang w:eastAsia="zh-CN"/>
        </w:rPr>
      </w:pPr>
      <w:bookmarkStart w:id="11" w:name="_Toc1024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中，气相色谱仪项目团队着眼于未来，明确了可持续发展的战略方向。制定的具体可持续发展目标包括降低资源使用、采用环保技术、最大化社会效益等。这一步骤不仅有助于气相色谱仪项目在环保和社会责任方面达到最高标准，也为未来提供了明确的指引，确保气相色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可持续实践的融入气相色谱仪项目管理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气相色谱仪项目管理周期。从气相色谱仪项目规划开始，气相色谱仪项目团队就考虑了环境和社会的因素。在执行阶段，气相色谱仪项目团队积极推动绿色技术的应用，优化资源利用。此外，关注员工的社会责任，通过培训和沟通活动提高员工对可持续发展的认知，使他们能够在日常工作中践行可持续实践。这些举措不仅为气相色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086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扎根于气相色谱仪项目的可持续发展理念，我们深信环保与社会责任是气相色谱仪项目成功的关键支柱。在气相色谱仪项目的每一步，我们都致力于通过创新和实践，履行对环境和社会的坚定责任。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团队通过引入先进的环保技术、建立高效的废物处理系统以及推动能源节约措施，积极履行环保责任。定期的环保监测和评估确保气相色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不仅致力于自身可持续发展，还注重对社会的回馈。通过支持社区气相色谱仪项目、参与慈善事业、提供培训机会等方式，气相色谱仪项目积极履行社会责任。与当地社区建立积极互动，关注员工的工作与生活平衡，以及员工的身心健康，是气相色谱仪项目在社会责任层面的关键举措。这样的实践不仅增强了气相色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9078"/>
      <w:r>
        <w:rPr>
          <w:rFonts w:ascii="仿宋" w:eastAsia="仿宋" w:hAnsi="仿宋" w:cs="仿宋" w:hint="eastAsia"/>
          <w:sz w:val="28"/>
          <w:lang w:eastAsia="zh-CN"/>
        </w:rPr>
        <w:t>四、气相色谱仪项目选址可行性分析</w:t>
      </w:r>
      <w:bookmarkEnd w:id="13"/>
    </w:p>
    <w:p>
      <w:pPr>
        <w:pStyle w:val="Heading2"/>
        <w:rPr>
          <w:rFonts w:ascii="仿宋" w:eastAsia="仿宋" w:hAnsi="仿宋" w:cs="仿宋" w:hint="eastAsia"/>
          <w:lang w:eastAsia="zh-CN"/>
        </w:rPr>
      </w:pPr>
      <w:bookmarkStart w:id="14" w:name="_Toc30177"/>
      <w:r>
        <w:rPr>
          <w:rFonts w:ascii="仿宋" w:eastAsia="仿宋" w:hAnsi="仿宋" w:cs="仿宋" w:hint="eastAsia"/>
          <w:lang w:eastAsia="zh-CN"/>
        </w:rPr>
        <w:t>(一)、气相色谱仪项目选址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该气相色谱仪项目选址位于XX省XX市XX区XXX街道</w:t>
      </w:r>
    </w:p>
    <w:p>
      <w:pPr>
        <w:pStyle w:val="Heading2"/>
        <w:ind w:firstLine="560" w:firstLineChars="200"/>
        <w:rPr>
          <w:rFonts w:ascii="仿宋" w:eastAsia="仿宋" w:hAnsi="仿宋" w:cs="仿宋" w:hint="eastAsia"/>
          <w:sz w:val="28"/>
          <w:lang w:eastAsia="zh-CN"/>
        </w:rPr>
      </w:pPr>
      <w:bookmarkStart w:id="15" w:name="_Toc32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气相色谱仪项目的征地面积将根据气相色谱仪项目的实际规模和需求进行精确规划。具体面积XXX平方米，旨在确保气相色谱仪项目不仅能够满足当前的发展需求，还能够预留空间以适应未来的扩展。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净用地面积是在征地面积基础上去除不可利用面积后的实际可开发用地。具体面积XXX平方米，考虑到环保、交通、安全等多方面因素，以确保气相色谱仪项目在整体利用效率上达到最优。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气相色谱仪项目计划建设的建筑总规模具体面积XXX平方米。这一规模的确定综合考虑了气相色谱仪项目的性质、规模，以及城市规划的相关要求，确保建筑布局与周边环境协调一致。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绿地率是气相色谱仪项目用地中被规划为绿地的比例。具体面积XXX平方米，旨在通过合理规划绿地，改善气相色谱仪项目周边环境，提升居民生活质量，并符合城市整体绿化规划。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容积率是用地上可以建设的建筑总体积与用地面积之比。具体面积XXX，通过合理的容积率规划，确保气相色谱仪项目建筑规模与周边环境和谐共生。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气相色谱仪项目选址与当地城市规划相一致，具体面积XXX平方米。通过与城市规划部门深入沟通，确保气相色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相色谱仪项目选址符合当地产业政策，具体面积XXX平方米。这包括气相色谱仪项目对当地经济的促进作用，以及对相关产业的带动效应，确保气相色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用地总体要求必须符合环保和可持续发展的原则，具体面积XXX平方米。通过采用绿色建筑设计、节能减排等措施，确保气相色谱仪项目在建设和运营过程中对环境的影响最小化，达到可持续发展的要求。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确保气相色谱仪项目选址具备必要的公共设施配套，具体面积XXX平方米。这包括交通便利性、教育、医疗等基础设施，以提高居民生活品质，使得气相色谱仪项目选址更具吸引力。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考虑用地总体要求对当地社会稳定性的影响，具体面积XXX平方米。通过深入了解当地社区反馈，确保气相色谱仪项目的选址和建设过程对当地社会和谐稳定产生积极作用。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相色谱仪项目选址不仅符合法规和规划，还在实际操作中具有可行性。这一全面规划将为气相色谱仪项目的成功实施提供坚实的基础，确保气相色谱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88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相色谱仪项目的设备规划和空间设计中，我们将采取灵活设备布局的措施。设备布局将根据实际需求进行灵活设计，避免不必要的浪费。通过合理规划设备摆放位置，我们将提高设备的利用率，减少设备间距，以确保气相色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气相色谱仪项目内部引入共享设施的概念，例如共享会议室、办公区等。通过这种方式，我们可以减少对资源的重复建设，提高资源共享效率，从而减小气相色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614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相色谱仪项目的总图布置中，我们将不同功能区域进行明确的规划，以最大程度满足气相色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相色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气相色谱仪项目对环境的影响是综合评价的重要因素之一。我们将详细考虑选址周边的自然环境、生态保护区、水源地等情况，确保气相色谱仪项目的建设和运营对环境影响最小化，并符合当地的环保法规标准。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对选址的评价还需充分考虑当地政府的产业政策和法规。我们将详细了解气相色谱仪项目所在地的相关政策，确保气相色谱仪项目的规划和运营与当地法规相符，降低不必要的法律风险。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考虑到社会稳定性对企业运营的重要性，我们将评估选址地区的社会安全情况、劳工关系、社区反馈等方面，以确保气相色谱仪项目的建设和运营不会受到社会稳定性的负面影响。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最后，我们将综合考虑用地成本，包括土地购置费用、土地开发成本等。通过对用地成本的详细评估，我们能够做出更为精确的经济效益分析，为气相色谱仪项目的投资决策提供有力支持。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https://d.book118.com/148136104124006037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E7357"/>
    <w:rsid w:val="591E7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361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2024-02-16T23:01:00Z</dcterms:created>
  <dcterms:modified xsi:type="dcterms:W3CDTF">2024-02-16T23:02:05Z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6DE3FF6DB4F54CE4B52518BE96DA7245_11</vt:lpwstr>
  </property>
  <property fmtid="{D5CDD505-2E9C-101B-9397-08002B2CF9AE}" pid="3" name="KSOProductBuildVer">
    <vt:lpwstr>2052-12.1.0.16250</vt:lpwstr>
  </property>
</Properties>
</file>