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w w:val="95"/>
        </w:rPr>
        <w:t>筹划书活动前言</w:t>
      </w:r>
    </w:p>
    <w:p>
      <w:pPr>
        <w:pStyle w:val="BodyText"/>
        <w:spacing w:before="374"/>
        <w:ind w:left="1098"/>
      </w:pPr>
      <w:r>
        <w:rPr>
          <w:w w:val="95"/>
        </w:rPr>
        <w:t>篇一：筹划书的前言怎么写</w:t>
      </w:r>
    </w:p>
    <w:p>
      <w:pPr>
        <w:pStyle w:val="BodyText"/>
        <w:spacing w:line="364" w:lineRule="auto"/>
        <w:ind w:right="584" w:firstLine="975"/>
        <w:jc w:val="right"/>
      </w:pPr>
      <w:r>
        <w:rPr>
          <w:w w:val="95"/>
        </w:rPr>
        <w:t>为使整个工程更顺当地得到推广和销售 ,并使销售部门与企划部门之间的工作更为默契和协调，保证各项工作不因</w:t>
      </w:r>
      <w:r>
        <w:rPr>
          <w:spacing w:val="1"/>
          <w:w w:val="95"/>
        </w:rPr>
        <w:t xml:space="preserve"> </w:t>
      </w:r>
      <w:r>
        <w:rPr>
          <w:w w:val="95"/>
        </w:rPr>
        <w:t>双方沟通缺乏而造成停滞，特依据目前状况制定本营销企划</w:t>
      </w:r>
      <w:r>
        <w:rPr>
          <w:spacing w:val="1"/>
          <w:w w:val="95"/>
        </w:rPr>
        <w:t xml:space="preserve"> </w:t>
      </w:r>
      <w:r>
        <w:rPr>
          <w:spacing w:val="-65"/>
          <w:w w:val="95"/>
        </w:rPr>
        <w:t>方案</w:t>
      </w:r>
      <w:r>
        <w:rPr>
          <w:w w:val="95"/>
        </w:rPr>
        <w:t>〔</w:t>
      </w:r>
      <w:r>
        <w:rPr>
          <w:spacing w:val="-12"/>
          <w:w w:val="95"/>
        </w:rPr>
        <w:t>其中，广告推广与闻炒作局部均另案分阶段提出</w:t>
      </w:r>
      <w:r>
        <w:rPr>
          <w:spacing w:val="-222"/>
          <w:w w:val="95"/>
        </w:rPr>
        <w:t>〕</w:t>
      </w:r>
      <w:r>
        <w:rPr>
          <w:w w:val="95"/>
        </w:rPr>
        <w:t>。</w:t>
      </w:r>
      <w:r>
        <w:rPr>
          <w:spacing w:val="1"/>
          <w:w w:val="95"/>
        </w:rPr>
        <w:t xml:space="preserve"> </w:t>
      </w:r>
      <w:r>
        <w:t>在一个崇尚英雄的行业，当住宅的孤傲群芳已成为过</w:t>
      </w:r>
    </w:p>
    <w:p>
      <w:pPr>
        <w:pStyle w:val="BodyText"/>
        <w:spacing w:before="7" w:line="364" w:lineRule="auto"/>
        <w:ind w:right="355"/>
      </w:pPr>
      <w:r>
        <w:rPr>
          <w:spacing w:val="-17"/>
          <w:w w:val="95"/>
        </w:rPr>
        <w:t>去时，商业地产将缔造更多的传奇。但值得开发商留意的是，</w:t>
      </w:r>
      <w:r>
        <w:rPr>
          <w:spacing w:val="1"/>
          <w:w w:val="95"/>
        </w:rPr>
        <w:t xml:space="preserve"> </w:t>
      </w:r>
      <w:r>
        <w:t>虽然同出地产体系，商业地产的开发操作、经营理念与住宅却有着很大的不同。主要表达在：</w:t>
      </w:r>
    </w:p>
    <w:p>
      <w:pPr>
        <w:pStyle w:val="BodyText"/>
        <w:spacing w:before="3" w:line="364" w:lineRule="auto"/>
        <w:ind w:right="588" w:firstLine="957"/>
        <w:jc w:val="both"/>
      </w:pPr>
      <w:r>
        <w:rPr>
          <w:spacing w:val="-16"/>
        </w:rPr>
        <w:t xml:space="preserve">差异 </w:t>
      </w:r>
      <w:r>
        <w:t>1：作为动态地产，商业地产主要依靠经营获得收</w:t>
      </w:r>
      <w:r>
        <w:rPr>
          <w:spacing w:val="-15"/>
          <w:w w:val="99"/>
        </w:rPr>
        <w:t>益，需要依托于地段价值和经营特色；</w:t>
      </w:r>
      <w:r>
        <w:rPr>
          <w:spacing w:val="-192"/>
        </w:rPr>
        <w:t xml:space="preserve"> </w:t>
      </w:r>
      <w:r>
        <w:rPr>
          <w:w w:val="99"/>
        </w:rPr>
        <w:t>差异</w:t>
      </w:r>
      <w:r>
        <w:rPr>
          <w:spacing w:val="-118"/>
        </w:rPr>
        <w:t xml:space="preserve"> </w:t>
      </w:r>
      <w:r>
        <w:rPr>
          <w:spacing w:val="1"/>
          <w:w w:val="99"/>
        </w:rPr>
        <w:t>2</w:t>
      </w:r>
      <w:r>
        <w:rPr>
          <w:spacing w:val="-33"/>
          <w:w w:val="99"/>
        </w:rPr>
        <w:t>：商业性更强，</w:t>
      </w:r>
      <w:r>
        <w:t>对开发商和物业治理的商业经营、治理水平要求提高；</w:t>
      </w:r>
    </w:p>
    <w:p>
      <w:pPr>
        <w:pStyle w:val="BodyText"/>
        <w:spacing w:before="5" w:line="364" w:lineRule="auto"/>
        <w:ind w:right="606" w:firstLine="957"/>
        <w:jc w:val="both"/>
      </w:pPr>
      <w:r>
        <w:rPr>
          <w:spacing w:val="-20"/>
        </w:rPr>
        <w:t xml:space="preserve">差异 </w:t>
      </w:r>
      <w:r>
        <w:t>3：商业建筑的土地出让金要比住宅高，土地出让</w:t>
      </w:r>
      <w:r>
        <w:rPr>
          <w:spacing w:val="-21"/>
          <w:w w:val="95"/>
        </w:rPr>
        <w:t xml:space="preserve">年限只有 </w:t>
      </w:r>
      <w:r>
        <w:rPr>
          <w:w w:val="95"/>
        </w:rPr>
        <w:t>40</w:t>
      </w:r>
      <w:r>
        <w:rPr>
          <w:spacing w:val="-35"/>
          <w:w w:val="95"/>
        </w:rPr>
        <w:t xml:space="preserve"> 年；</w:t>
      </w:r>
    </w:p>
    <w:p>
      <w:pPr>
        <w:pStyle w:val="BodyText"/>
        <w:spacing w:before="2" w:line="364" w:lineRule="auto"/>
        <w:ind w:right="606" w:firstLine="957"/>
        <w:jc w:val="both"/>
      </w:pPr>
      <w:r>
        <w:rPr>
          <w:spacing w:val="-20"/>
        </w:rPr>
        <w:t xml:space="preserve">差异 </w:t>
      </w:r>
      <w:r>
        <w:t>4：缴纳的费用不同。水、电、气、热等需按特地的商业市政标准缴费；</w:t>
      </w:r>
    </w:p>
    <w:p>
      <w:pPr>
        <w:pStyle w:val="BodyText"/>
        <w:spacing w:before="3"/>
        <w:ind w:left="1098"/>
        <w:jc w:val="both"/>
      </w:pPr>
      <w:r>
        <w:rPr>
          <w:w w:val="95"/>
        </w:rPr>
        <w:t>差异</w:t>
      </w:r>
      <w:r>
        <w:rPr>
          <w:spacing w:val="327"/>
        </w:rPr>
        <w:t xml:space="preserve"> </w:t>
      </w:r>
      <w:r>
        <w:rPr>
          <w:w w:val="95"/>
        </w:rPr>
        <w:t>5：后期的装潢、经营、维护等费用大；</w:t>
      </w:r>
    </w:p>
    <w:p>
      <w:pPr>
        <w:pStyle w:val="BodyText"/>
        <w:spacing w:line="364" w:lineRule="auto"/>
        <w:ind w:right="606" w:firstLine="957"/>
        <w:jc w:val="both"/>
      </w:pPr>
      <w:r>
        <w:rPr>
          <w:spacing w:val="-20"/>
        </w:rPr>
        <w:t xml:space="preserve">差异 </w:t>
      </w:r>
      <w:r>
        <w:t>6：商业物业开发回报利润高，通常是住宅投资的</w:t>
      </w:r>
      <w:r>
        <w:rPr>
          <w:w w:val="95"/>
        </w:rPr>
        <w:t>2-4</w:t>
      </w:r>
      <w:r>
        <w:rPr>
          <w:spacing w:val="-35"/>
          <w:w w:val="95"/>
        </w:rPr>
        <w:t xml:space="preserve"> 倍；</w:t>
      </w:r>
    </w:p>
    <w:p>
      <w:pPr>
        <w:pStyle w:val="BodyText"/>
        <w:spacing w:before="3" w:line="364" w:lineRule="auto"/>
        <w:ind w:right="606" w:firstLine="957"/>
        <w:jc w:val="both"/>
      </w:pPr>
      <w:r>
        <w:rPr>
          <w:spacing w:val="-20"/>
        </w:rPr>
        <w:t xml:space="preserve">差异 </w:t>
      </w:r>
      <w:r>
        <w:t>7：房地产开发商与商家的合作联合将是以后商业物业开发的趋势。</w:t>
      </w:r>
    </w:p>
    <w:p>
      <w:pPr>
        <w:spacing w:after="0" w:line="364" w:lineRule="auto"/>
        <w:jc w:val="both"/>
        <w:sectPr>
          <w:type w:val="continuous"/>
          <w:pgSz w:w="17860" w:h="25260"/>
          <w:pgMar w:top="1540" w:right="2120" w:bottom="280" w:left="2560" w:header="708" w:footer="708"/>
          <w:cols w:space="708"/>
        </w:sectPr>
      </w:pPr>
    </w:p>
    <w:p>
      <w:pPr>
        <w:pStyle w:val="BodyText"/>
        <w:spacing w:before="9" w:line="364" w:lineRule="auto"/>
        <w:ind w:right="356" w:firstLine="957"/>
      </w:pPr>
      <w:r>
        <w:t>商业地产是继居住型物业之后更一层的投资境地。商业地产不是讲概念，留意一下户型和环境就能销售，商业地产的投资价值还跟所在地点区域的商业气氛是否深厚相关。具体</w:t>
      </w:r>
      <w:r>
        <w:rPr>
          <w:spacing w:val="-17"/>
          <w:w w:val="95"/>
        </w:rPr>
        <w:t>说来，建什么业态、在何处建以及建成后的经营形式如何，</w:t>
      </w:r>
      <w:r>
        <w:rPr>
          <w:spacing w:val="1"/>
          <w:w w:val="95"/>
        </w:rPr>
        <w:t xml:space="preserve"> </w:t>
      </w:r>
      <w:r>
        <w:t>都需要有一个科学的整体筹划、正确的功能定位。商铺所代表的，不再只是一个铺面，更多的是，隐蔽在铺面后面的无</w:t>
      </w:r>
      <w:r>
        <w:rPr>
          <w:w w:val="99"/>
        </w:rPr>
        <w:t>限获利空间。</w:t>
      </w:r>
      <w:r>
        <w:rPr>
          <w:spacing w:val="66"/>
        </w:rPr>
        <w:t xml:space="preserve"> </w:t>
      </w:r>
      <w:r>
        <w:rPr>
          <w:spacing w:val="-23"/>
          <w:w w:val="99"/>
        </w:rPr>
        <w:t>兵法云：“谋定而后动”，在日趋进展成熟的</w:t>
      </w:r>
      <w:r>
        <w:rPr>
          <w:spacing w:val="-17"/>
          <w:w w:val="95"/>
        </w:rPr>
        <w:t>房地产开发中，楼盘要想卖得好，前期的筹划就必需做到位。</w:t>
      </w:r>
      <w:r>
        <w:rPr>
          <w:spacing w:val="1"/>
          <w:w w:val="95"/>
        </w:rPr>
        <w:t xml:space="preserve"> </w:t>
      </w:r>
      <w:r>
        <w:t>房地产筹划是一种高层次的投资询问活动，它的根本职责就是要帮助投资者正确选择投资方向，做好市场定位、产品定位、价格定位，并承受适当的营销推广组合策略，以实现抱负的投资目标。</w:t>
      </w:r>
    </w:p>
    <w:p>
      <w:pPr>
        <w:pStyle w:val="BodyText"/>
        <w:spacing w:before="15" w:line="364" w:lineRule="auto"/>
        <w:ind w:right="589" w:firstLine="957"/>
        <w:jc w:val="both"/>
      </w:pPr>
      <w:r>
        <w:rPr>
          <w:w w:val="95"/>
        </w:rPr>
        <w:t>好的筹划离不开前期调研，只有了解市场才能更好的做</w:t>
      </w:r>
      <w:r>
        <w:rPr>
          <w:spacing w:val="1"/>
          <w:w w:val="95"/>
        </w:rPr>
        <w:t xml:space="preserve"> </w:t>
      </w:r>
      <w:r>
        <w:rPr>
          <w:w w:val="95"/>
        </w:rPr>
        <w:t>好市场。我们只有准确的把握市场，制造出符合市场定位，</w:t>
      </w:r>
      <w:r>
        <w:rPr>
          <w:spacing w:val="1"/>
          <w:w w:val="95"/>
        </w:rPr>
        <w:t xml:space="preserve"> </w:t>
      </w:r>
      <w:r>
        <w:rPr>
          <w:w w:val="95"/>
        </w:rPr>
        <w:t>满足市场需求的产品，才能使我们的产品在剧烈的房地产竞</w:t>
      </w:r>
      <w:r>
        <w:rPr>
          <w:spacing w:val="1"/>
          <w:w w:val="95"/>
        </w:rPr>
        <w:t xml:space="preserve"> </w:t>
      </w:r>
      <w:r>
        <w:t>争浪潮中站稳脚跟。</w:t>
      </w:r>
    </w:p>
    <w:p>
      <w:pPr>
        <w:pStyle w:val="BodyText"/>
        <w:spacing w:before="5" w:line="364" w:lineRule="auto"/>
        <w:ind w:right="589" w:firstLine="997"/>
      </w:pPr>
      <w:r>
        <w:t>我们通过对江阳商贸城宏观环境以及方地产市场的初</w:t>
      </w:r>
      <w:r>
        <w:rPr>
          <w:w w:val="95"/>
        </w:rPr>
        <w:t>步调研，得出了一些我们对商业物业房地产市场的看法和观</w:t>
      </w:r>
      <w:r>
        <w:rPr>
          <w:spacing w:val="1"/>
          <w:w w:val="95"/>
        </w:rPr>
        <w:t xml:space="preserve"> </w:t>
      </w:r>
      <w:r>
        <w:rPr>
          <w:w w:val="95"/>
        </w:rPr>
        <w:t>点以及对本工程的理解和建议，但这只是彼此之间全部工作</w:t>
      </w:r>
      <w:r>
        <w:rPr>
          <w:spacing w:val="1"/>
          <w:w w:val="95"/>
        </w:rPr>
        <w:t xml:space="preserve"> </w:t>
      </w:r>
      <w:r>
        <w:rPr>
          <w:w w:val="95"/>
        </w:rPr>
        <w:t>的初次尝试，我们将在此根底上与贵司亲热沟通和沟通，希</w:t>
      </w:r>
      <w:r>
        <w:rPr>
          <w:spacing w:val="1"/>
          <w:w w:val="95"/>
        </w:rPr>
        <w:t xml:space="preserve"> </w:t>
      </w:r>
      <w:r>
        <w:t>望将我们的合作不断深化下去。</w:t>
      </w:r>
    </w:p>
    <w:p>
      <w:pPr>
        <w:pStyle w:val="BodyText"/>
        <w:spacing w:before="7"/>
        <w:ind w:left="1580"/>
      </w:pPr>
      <w:r>
        <w:rPr>
          <w:w w:val="95"/>
        </w:rPr>
        <w:t>随着丽水湾工程各项工作的顺当进展，同时依托政府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https://d.book118.com/148136122036006023</w:t>
        </w:r>
      </w:hyperlink>
    </w:p>
    <w:p>
      <w:pPr>
        <w:spacing w:after="0"/>
      </w:pPr>
    </w:p>
    <w:sectPr>
      <w:pgSz w:w="17860" w:h="25260"/>
      <w:pgMar w:top="1880" w:right="2120" w:bottom="280" w:left="25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338E5"/>
    <w:multiLevelType w:val="hybridMultilevel"/>
    <w:tmpl w:val="00000000"/>
    <w:lvl w:ilvl="0">
      <w:start w:val="1"/>
      <w:numFmt w:val="decimal"/>
      <w:lvlText w:val="(%1)"/>
      <w:lvlJc w:val="left"/>
      <w:pPr>
        <w:ind w:left="140" w:hanging="731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43" w:hanging="7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7" w:hanging="7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1" w:hanging="7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5" w:hanging="7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9" w:hanging="7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3" w:hanging="7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7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1" w:hanging="731"/>
      </w:pPr>
      <w:rPr>
        <w:rFonts w:hint="default"/>
      </w:rPr>
    </w:lvl>
  </w:abstractNum>
  <w:abstractNum w:abstractNumId="1">
    <w:nsid w:val="0CDA9EA3"/>
    <w:multiLevelType w:val="hybridMultilevel"/>
    <w:tmpl w:val="00000000"/>
    <w:lvl w:ilvl="0">
      <w:start w:val="1"/>
      <w:numFmt w:val="decimal"/>
      <w:lvlText w:val="%1."/>
      <w:lvlJc w:val="left"/>
      <w:pPr>
        <w:ind w:left="1816" w:hanging="719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2955" w:hanging="7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1" w:hanging="7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7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3" w:hanging="7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9" w:hanging="7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5" w:hanging="7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1" w:hanging="7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719"/>
      </w:pPr>
      <w:rPr>
        <w:rFonts w:hint="default"/>
      </w:rPr>
    </w:lvl>
  </w:abstractNum>
  <w:abstractNum w:abstractNumId="2">
    <w:nsid w:val="0D6A1D23"/>
    <w:multiLevelType w:val="hybridMultilevel"/>
    <w:tmpl w:val="00000000"/>
    <w:lvl w:ilvl="0">
      <w:start w:val="1"/>
      <w:numFmt w:val="decimal"/>
      <w:lvlText w:val="%1."/>
      <w:lvlJc w:val="left"/>
      <w:pPr>
        <w:ind w:left="1850" w:hanging="731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2991" w:hanging="7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3" w:hanging="7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5" w:hanging="7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7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7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51" w:hanging="7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3" w:hanging="7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5" w:hanging="731"/>
      </w:pPr>
      <w:rPr>
        <w:rFonts w:hint="default"/>
      </w:rPr>
    </w:lvl>
  </w:abstractNum>
  <w:abstractNum w:abstractNumId="3">
    <w:nsid w:val="0FE00051"/>
    <w:multiLevelType w:val="hybridMultilevel"/>
    <w:tmpl w:val="00000000"/>
    <w:lvl w:ilvl="0">
      <w:start w:val="1"/>
      <w:numFmt w:val="decimal"/>
      <w:lvlText w:val="%1)"/>
      <w:lvlJc w:val="left"/>
      <w:pPr>
        <w:ind w:left="1821" w:hanging="724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2955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1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3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9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5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1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724"/>
      </w:pPr>
      <w:rPr>
        <w:rFonts w:hint="default"/>
      </w:rPr>
    </w:lvl>
  </w:abstractNum>
  <w:abstractNum w:abstractNumId="4">
    <w:nsid w:val="216CA827"/>
    <w:multiLevelType w:val="hybridMultilevel"/>
    <w:tmpl w:val="00000000"/>
    <w:lvl w:ilvl="0">
      <w:start w:val="1"/>
      <w:numFmt w:val="decimal"/>
      <w:lvlText w:val="%1."/>
      <w:lvlJc w:val="left"/>
      <w:pPr>
        <w:ind w:left="3262" w:hanging="725"/>
        <w:jc w:val="right"/>
      </w:pPr>
      <w:rPr>
        <w:rFonts w:ascii="宋体" w:eastAsia="宋体" w:hAnsi="宋体" w:cs="宋体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4251" w:hanging="7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43" w:hanging="7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35" w:hanging="7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27" w:hanging="7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7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1" w:hanging="7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3" w:hanging="7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5" w:hanging="725"/>
      </w:pPr>
      <w:rPr>
        <w:rFonts w:hint="default"/>
      </w:rPr>
    </w:lvl>
  </w:abstractNum>
  <w:abstractNum w:abstractNumId="5">
    <w:nsid w:val="285A829A"/>
    <w:multiLevelType w:val="hybridMultilevel"/>
    <w:tmpl w:val="00000000"/>
    <w:lvl w:ilvl="0">
      <w:start w:val="1"/>
      <w:numFmt w:val="decimal"/>
      <w:lvlText w:val="%1."/>
      <w:lvlJc w:val="left"/>
      <w:pPr>
        <w:ind w:left="1816" w:hanging="719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2955" w:hanging="71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1" w:hanging="71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71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3" w:hanging="71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9" w:hanging="71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5" w:hanging="71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1" w:hanging="71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719"/>
      </w:pPr>
      <w:rPr>
        <w:rFonts w:hint="default"/>
      </w:rPr>
    </w:lvl>
  </w:abstractNum>
  <w:abstractNum w:abstractNumId="6">
    <w:nsid w:val="3865146D"/>
    <w:multiLevelType w:val="hybridMultilevel"/>
    <w:tmpl w:val="00000000"/>
    <w:lvl w:ilvl="0">
      <w:start w:val="1"/>
      <w:numFmt w:val="decimal"/>
      <w:lvlText w:val="%1)"/>
      <w:lvlJc w:val="left"/>
      <w:pPr>
        <w:ind w:left="1821" w:hanging="724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2955" w:hanging="7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1" w:hanging="7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7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3" w:hanging="7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9" w:hanging="7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5" w:hanging="7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1" w:hanging="7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07" w:hanging="724"/>
      </w:pPr>
      <w:rPr>
        <w:rFonts w:hint="default"/>
      </w:rPr>
    </w:lvl>
  </w:abstractNum>
  <w:abstractNum w:abstractNumId="7">
    <w:nsid w:val="39E73552"/>
    <w:multiLevelType w:val="hybridMultilevel"/>
    <w:tmpl w:val="00000000"/>
    <w:lvl w:ilvl="0">
      <w:start w:val="2"/>
      <w:numFmt w:val="decimal"/>
      <w:lvlText w:val="（%1）"/>
      <w:lvlJc w:val="left"/>
      <w:pPr>
        <w:ind w:left="140" w:hanging="1200"/>
        <w:jc w:val="left"/>
      </w:pPr>
      <w:rPr>
        <w:rFonts w:ascii="宋体" w:eastAsia="宋体" w:hAnsi="宋体" w:cs="宋体" w:hint="default"/>
        <w:spacing w:val="-87"/>
        <w:w w:val="99"/>
        <w:sz w:val="46"/>
        <w:szCs w:val="46"/>
      </w:rPr>
    </w:lvl>
    <w:lvl w:ilvl="1">
      <w:start w:val="3"/>
      <w:numFmt w:val="decimal"/>
      <w:lvlText w:val="（%2）"/>
      <w:lvlJc w:val="left"/>
      <w:pPr>
        <w:ind w:left="140" w:hanging="1218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2">
      <w:start w:val="0"/>
      <w:numFmt w:val="bullet"/>
      <w:lvlText w:val="•"/>
      <w:lvlJc w:val="left"/>
      <w:pPr>
        <w:ind w:left="2747" w:hanging="12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1" w:hanging="12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5" w:hanging="12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9" w:hanging="12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3" w:hanging="12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12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1" w:hanging="1218"/>
      </w:pPr>
      <w:rPr>
        <w:rFonts w:hint="default"/>
      </w:rPr>
    </w:lvl>
  </w:abstractNum>
  <w:abstractNum w:abstractNumId="8">
    <w:nsid w:val="3E4E7BA0"/>
    <w:multiLevelType w:val="hybridMultilevel"/>
    <w:tmpl w:val="00000000"/>
    <w:lvl w:ilvl="0">
      <w:start w:val="2"/>
      <w:numFmt w:val="decimal"/>
      <w:lvlText w:val="（%1）"/>
      <w:lvlJc w:val="left"/>
      <w:pPr>
        <w:ind w:left="2334" w:hanging="1218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423" w:hanging="12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07" w:hanging="12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1" w:hanging="12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5" w:hanging="12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12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3" w:hanging="12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7" w:hanging="12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1" w:hanging="1218"/>
      </w:pPr>
      <w:rPr>
        <w:rFonts w:hint="default"/>
      </w:rPr>
    </w:lvl>
  </w:abstractNum>
  <w:abstractNum w:abstractNumId="9">
    <w:nsid w:val="5C4BD98B"/>
    <w:multiLevelType w:val="hybridMultilevel"/>
    <w:tmpl w:val="00000000"/>
    <w:lvl w:ilvl="0">
      <w:start w:val="1"/>
      <w:numFmt w:val="decimal"/>
      <w:lvlText w:val="（%1）"/>
      <w:lvlJc w:val="left"/>
      <w:pPr>
        <w:ind w:left="2298" w:hanging="1200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387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3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1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27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5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3" w:hanging="1200"/>
      </w:pPr>
      <w:rPr>
        <w:rFonts w:hint="default"/>
      </w:rPr>
    </w:lvl>
  </w:abstractNum>
  <w:abstractNum w:abstractNumId="10">
    <w:nsid w:val="5F276957"/>
    <w:multiLevelType w:val="hybridMultilevel"/>
    <w:tmpl w:val="00000000"/>
    <w:lvl w:ilvl="0">
      <w:start w:val="1"/>
      <w:numFmt w:val="decimal"/>
      <w:lvlText w:val="%1."/>
      <w:lvlJc w:val="left"/>
      <w:pPr>
        <w:ind w:left="2059" w:hanging="962"/>
        <w:jc w:val="left"/>
      </w:pPr>
      <w:rPr>
        <w:rFonts w:ascii="宋体" w:eastAsia="宋体" w:hAnsi="宋体" w:cs="宋体" w:hint="default"/>
        <w:spacing w:val="0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3171" w:hanging="9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3" w:hanging="9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5" w:hanging="9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9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9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1" w:hanging="9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3" w:hanging="9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5" w:hanging="962"/>
      </w:pPr>
      <w:rPr>
        <w:rFonts w:hint="default"/>
      </w:rPr>
    </w:lvl>
  </w:abstractNum>
  <w:abstractNum w:abstractNumId="11">
    <w:nsid w:val="6D176E89"/>
    <w:multiLevelType w:val="hybridMultilevel"/>
    <w:tmpl w:val="00000000"/>
    <w:lvl w:ilvl="0">
      <w:start w:val="2"/>
      <w:numFmt w:val="decimal"/>
      <w:lvlText w:val="（%1）"/>
      <w:lvlJc w:val="left"/>
      <w:pPr>
        <w:ind w:left="2294" w:hanging="1200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387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75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3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1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27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5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3" w:hanging="1200"/>
      </w:pPr>
      <w:rPr>
        <w:rFonts w:hint="default"/>
      </w:rPr>
    </w:lvl>
  </w:abstractNum>
  <w:abstractNum w:abstractNumId="12">
    <w:nsid w:val="77C001C9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218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43" w:hanging="12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7" w:hanging="12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1" w:hanging="12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5" w:hanging="12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9" w:hanging="12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3" w:hanging="12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12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1" w:hanging="1218"/>
      </w:pPr>
      <w:rPr>
        <w:rFonts w:hint="default"/>
      </w:rPr>
    </w:lvl>
  </w:abstractNum>
  <w:num w:numId="1">
    <w:abstractNumId w:val="12"/>
  </w:num>
  <w:num w:numId="2">
    <w:abstractNumId w:val="4"/>
  </w:num>
  <w:num w:numId="3">
    <w:abstractNumId w:val="10"/>
  </w:num>
  <w:num w:numId="4">
    <w:abstractNumId w:val="6"/>
  </w:num>
  <w:num w:numId="5">
    <w:abstractNumId w:val="3"/>
  </w:num>
  <w:num w:numId="6">
    <w:abstractNumId w:val="8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7"/>
  </w:num>
  <w:num w:numId="12">
    <w:abstractNumId w:val="0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21"/>
      <w:ind w:left="140"/>
    </w:pPr>
    <w:rPr>
      <w:rFonts w:ascii="宋体" w:eastAsia="宋体" w:hAnsi="宋体" w:cs="宋体"/>
      <w:sz w:val="48"/>
      <w:szCs w:val="48"/>
    </w:rPr>
  </w:style>
  <w:style w:type="paragraph" w:styleId="Title">
    <w:name w:val="Title"/>
    <w:basedOn w:val="Normal"/>
    <w:uiPriority w:val="1"/>
    <w:qFormat/>
    <w:pPr>
      <w:spacing w:line="911" w:lineRule="exact"/>
      <w:ind w:left="3936" w:right="4396"/>
      <w:jc w:val="center"/>
    </w:pPr>
    <w:rPr>
      <w:rFonts w:ascii="宋体" w:eastAsia="宋体" w:hAnsi="宋体" w:cs="宋体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spacing w:before="321"/>
      <w:ind w:left="140" w:firstLine="97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4813612203600602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2023-10-08T01:06:43Z</dcterms:created>
  <dcterms:modified xsi:type="dcterms:W3CDTF">2023-10-08T01:06:43Z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2023-04-25T00:00:00Z</vt:filetime>
  </property>
  <property fmtid="{D5CDD505-2E9C-101B-9397-08002B2CF9AE}" pid="3" name="LastSaved">
    <vt:filetime>2023-10-08T00:00:00Z</vt:filetime>
  </property>
</Properties>
</file>