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8" w:history="1">
        <w:r>
          <w:rPr>
            <w:rFonts w:ascii="仿宋" w:eastAsia="仿宋" w:hAnsi="仿宋" w:cs="仿宋" w:hint="eastAsia"/>
            <w:lang w:eastAsia="zh-CN"/>
          </w:rPr>
          <w:t>前言</w:t>
        </w:r>
        <w:r>
          <w:tab/>
        </w:r>
        <w:r>
          <w:fldChar w:fldCharType="begin"/>
        </w:r>
        <w:r>
          <w:instrText xml:space="preserve"> PAGEREF _Toc25778 \h </w:instrText>
        </w:r>
        <w:r>
          <w:fldChar w:fldCharType="separate"/>
        </w:r>
        <w:r>
          <w:t>3</w:t>
        </w:r>
        <w:r>
          <w:fldChar w:fldCharType="end"/>
        </w:r>
      </w:hyperlink>
    </w:p>
    <w:p>
      <w:pPr>
        <w:pStyle w:val="TOC1"/>
        <w:tabs>
          <w:tab w:val="right" w:leader="dot" w:pos="8306"/>
        </w:tabs>
      </w:pPr>
      <w:hyperlink w:anchor="_Toc20570" w:history="1">
        <w:r>
          <w:rPr>
            <w:rFonts w:ascii="仿宋" w:eastAsia="仿宋" w:hAnsi="仿宋" w:cs="仿宋" w:hint="eastAsia"/>
            <w:lang w:eastAsia="zh-CN"/>
          </w:rPr>
          <w:t>一、荧光增白剂项目建设背景及必要性分析</w:t>
        </w:r>
        <w:r>
          <w:tab/>
        </w:r>
        <w:r>
          <w:fldChar w:fldCharType="begin"/>
        </w:r>
        <w:r>
          <w:instrText xml:space="preserve"> PAGEREF _Toc20570 \h </w:instrText>
        </w:r>
        <w:r>
          <w:fldChar w:fldCharType="separate"/>
        </w:r>
        <w:r>
          <w:t>3</w:t>
        </w:r>
        <w:r>
          <w:fldChar w:fldCharType="end"/>
        </w:r>
      </w:hyperlink>
    </w:p>
    <w:p>
      <w:pPr>
        <w:pStyle w:val="TOC2"/>
        <w:tabs>
          <w:tab w:val="right" w:leader="dot" w:pos="8306"/>
        </w:tabs>
      </w:pPr>
      <w:hyperlink w:anchor="_Toc31915" w:history="1">
        <w:r>
          <w:rPr>
            <w:rFonts w:ascii="仿宋" w:eastAsia="仿宋" w:hAnsi="仿宋" w:cs="仿宋" w:hint="eastAsia"/>
            <w:lang w:eastAsia="zh-CN"/>
          </w:rPr>
          <w:t>(一)、荧光增白剂项目背景分析</w:t>
        </w:r>
        <w:r>
          <w:tab/>
        </w:r>
        <w:r>
          <w:fldChar w:fldCharType="begin"/>
        </w:r>
        <w:r>
          <w:instrText xml:space="preserve"> PAGEREF _Toc31915 \h </w:instrText>
        </w:r>
        <w:r>
          <w:fldChar w:fldCharType="separate"/>
        </w:r>
        <w:r>
          <w:t>3</w:t>
        </w:r>
        <w:r>
          <w:fldChar w:fldCharType="end"/>
        </w:r>
      </w:hyperlink>
    </w:p>
    <w:p>
      <w:pPr>
        <w:pStyle w:val="TOC2"/>
        <w:tabs>
          <w:tab w:val="right" w:leader="dot" w:pos="8306"/>
        </w:tabs>
      </w:pPr>
      <w:hyperlink w:anchor="_Toc27658" w:history="1">
        <w:r>
          <w:rPr>
            <w:rFonts w:ascii="仿宋" w:eastAsia="仿宋" w:hAnsi="仿宋" w:cs="仿宋" w:hint="eastAsia"/>
            <w:lang w:eastAsia="zh-CN"/>
          </w:rPr>
          <w:t>(二)、荧光增白剂项目建设必要性分析</w:t>
        </w:r>
        <w:r>
          <w:tab/>
        </w:r>
        <w:r>
          <w:fldChar w:fldCharType="begin"/>
        </w:r>
        <w:r>
          <w:instrText xml:space="preserve"> PAGEREF _Toc27658 \h </w:instrText>
        </w:r>
        <w:r>
          <w:fldChar w:fldCharType="separate"/>
        </w:r>
        <w:r>
          <w:t>5</w:t>
        </w:r>
        <w:r>
          <w:fldChar w:fldCharType="end"/>
        </w:r>
      </w:hyperlink>
    </w:p>
    <w:p>
      <w:pPr>
        <w:pStyle w:val="TOC1"/>
        <w:tabs>
          <w:tab w:val="right" w:leader="dot" w:pos="8306"/>
        </w:tabs>
      </w:pPr>
      <w:hyperlink w:anchor="_Toc14958" w:history="1">
        <w:r>
          <w:rPr>
            <w:rFonts w:ascii="仿宋" w:eastAsia="仿宋" w:hAnsi="仿宋" w:cs="仿宋" w:hint="eastAsia"/>
            <w:lang w:eastAsia="zh-CN"/>
          </w:rPr>
          <w:t>二、荧光增白剂项目绩效评估</w:t>
        </w:r>
        <w:r>
          <w:tab/>
        </w:r>
        <w:r>
          <w:fldChar w:fldCharType="begin"/>
        </w:r>
        <w:r>
          <w:instrText xml:space="preserve"> PAGEREF _Toc14958 \h </w:instrText>
        </w:r>
        <w:r>
          <w:fldChar w:fldCharType="separate"/>
        </w:r>
        <w:r>
          <w:t>6</w:t>
        </w:r>
        <w:r>
          <w:fldChar w:fldCharType="end"/>
        </w:r>
      </w:hyperlink>
    </w:p>
    <w:p>
      <w:pPr>
        <w:pStyle w:val="TOC2"/>
        <w:tabs>
          <w:tab w:val="right" w:leader="dot" w:pos="8306"/>
        </w:tabs>
      </w:pPr>
      <w:hyperlink w:anchor="_Toc19822" w:history="1">
        <w:r>
          <w:rPr>
            <w:rFonts w:ascii="仿宋" w:eastAsia="仿宋" w:hAnsi="仿宋" w:cs="仿宋" w:hint="eastAsia"/>
            <w:lang w:eastAsia="zh-CN"/>
          </w:rPr>
          <w:t>(一)、绩效评估指标</w:t>
        </w:r>
        <w:r>
          <w:tab/>
        </w:r>
        <w:r>
          <w:fldChar w:fldCharType="begin"/>
        </w:r>
        <w:r>
          <w:instrText xml:space="preserve"> PAGEREF _Toc19822 \h </w:instrText>
        </w:r>
        <w:r>
          <w:fldChar w:fldCharType="separate"/>
        </w:r>
        <w:r>
          <w:t>6</w:t>
        </w:r>
        <w:r>
          <w:fldChar w:fldCharType="end"/>
        </w:r>
      </w:hyperlink>
    </w:p>
    <w:p>
      <w:pPr>
        <w:pStyle w:val="TOC2"/>
        <w:tabs>
          <w:tab w:val="right" w:leader="dot" w:pos="8306"/>
        </w:tabs>
      </w:pPr>
      <w:hyperlink w:anchor="_Toc24281" w:history="1">
        <w:r>
          <w:rPr>
            <w:rFonts w:ascii="仿宋" w:eastAsia="仿宋" w:hAnsi="仿宋" w:cs="仿宋" w:hint="eastAsia"/>
            <w:lang w:eastAsia="zh-CN"/>
          </w:rPr>
          <w:t>(二)、绩效评估方法</w:t>
        </w:r>
        <w:r>
          <w:tab/>
        </w:r>
        <w:r>
          <w:fldChar w:fldCharType="begin"/>
        </w:r>
        <w:r>
          <w:instrText xml:space="preserve"> PAGEREF _Toc24281 \h </w:instrText>
        </w:r>
        <w:r>
          <w:fldChar w:fldCharType="separate"/>
        </w:r>
        <w:r>
          <w:t>7</w:t>
        </w:r>
        <w:r>
          <w:fldChar w:fldCharType="end"/>
        </w:r>
      </w:hyperlink>
    </w:p>
    <w:p>
      <w:pPr>
        <w:pStyle w:val="TOC2"/>
        <w:tabs>
          <w:tab w:val="right" w:leader="dot" w:pos="8306"/>
        </w:tabs>
      </w:pPr>
      <w:hyperlink w:anchor="_Toc15495" w:history="1">
        <w:r>
          <w:rPr>
            <w:rFonts w:ascii="仿宋" w:eastAsia="仿宋" w:hAnsi="仿宋" w:cs="仿宋" w:hint="eastAsia"/>
            <w:lang w:eastAsia="zh-CN"/>
          </w:rPr>
          <w:t>(三)、绩效评估周期</w:t>
        </w:r>
        <w:r>
          <w:tab/>
        </w:r>
        <w:r>
          <w:fldChar w:fldCharType="begin"/>
        </w:r>
        <w:r>
          <w:instrText xml:space="preserve"> PAGEREF _Toc15495 \h </w:instrText>
        </w:r>
        <w:r>
          <w:fldChar w:fldCharType="separate"/>
        </w:r>
        <w:r>
          <w:t>8</w:t>
        </w:r>
        <w:r>
          <w:fldChar w:fldCharType="end"/>
        </w:r>
      </w:hyperlink>
    </w:p>
    <w:p>
      <w:pPr>
        <w:pStyle w:val="TOC1"/>
        <w:tabs>
          <w:tab w:val="right" w:leader="dot" w:pos="8306"/>
        </w:tabs>
      </w:pPr>
      <w:hyperlink w:anchor="_Toc23069" w:history="1">
        <w:r>
          <w:rPr>
            <w:rFonts w:ascii="仿宋" w:eastAsia="仿宋" w:hAnsi="仿宋" w:cs="仿宋" w:hint="eastAsia"/>
            <w:lang w:eastAsia="zh-CN"/>
          </w:rPr>
          <w:t>三、荧光增白剂项目选址可行性分析</w:t>
        </w:r>
        <w:r>
          <w:tab/>
        </w:r>
        <w:r>
          <w:fldChar w:fldCharType="begin"/>
        </w:r>
        <w:r>
          <w:instrText xml:space="preserve"> PAGEREF _Toc23069 \h </w:instrText>
        </w:r>
        <w:r>
          <w:fldChar w:fldCharType="separate"/>
        </w:r>
        <w:r>
          <w:t>9</w:t>
        </w:r>
        <w:r>
          <w:fldChar w:fldCharType="end"/>
        </w:r>
      </w:hyperlink>
    </w:p>
    <w:p>
      <w:pPr>
        <w:pStyle w:val="TOC2"/>
        <w:tabs>
          <w:tab w:val="right" w:leader="dot" w:pos="8306"/>
        </w:tabs>
      </w:pPr>
      <w:hyperlink w:anchor="_Toc22572" w:history="1">
        <w:r>
          <w:rPr>
            <w:rFonts w:ascii="仿宋" w:eastAsia="仿宋" w:hAnsi="仿宋" w:cs="仿宋" w:hint="eastAsia"/>
            <w:lang w:eastAsia="zh-CN"/>
          </w:rPr>
          <w:t>(一)、荧光增白剂项目选址</w:t>
        </w:r>
        <w:r>
          <w:tab/>
        </w:r>
        <w:r>
          <w:fldChar w:fldCharType="begin"/>
        </w:r>
        <w:r>
          <w:instrText xml:space="preserve"> PAGEREF _Toc22572 \h </w:instrText>
        </w:r>
        <w:r>
          <w:fldChar w:fldCharType="separate"/>
        </w:r>
        <w:r>
          <w:t>9</w:t>
        </w:r>
        <w:r>
          <w:fldChar w:fldCharType="end"/>
        </w:r>
      </w:hyperlink>
    </w:p>
    <w:p>
      <w:pPr>
        <w:pStyle w:val="TOC2"/>
        <w:tabs>
          <w:tab w:val="right" w:leader="dot" w:pos="8306"/>
        </w:tabs>
      </w:pPr>
      <w:hyperlink w:anchor="_Toc10614" w:history="1">
        <w:r>
          <w:rPr>
            <w:rFonts w:ascii="仿宋" w:eastAsia="仿宋" w:hAnsi="仿宋" w:cs="仿宋" w:hint="eastAsia"/>
            <w:lang w:eastAsia="zh-CN"/>
          </w:rPr>
          <w:t>(二)、用地控制指标</w:t>
        </w:r>
        <w:r>
          <w:tab/>
        </w:r>
        <w:r>
          <w:fldChar w:fldCharType="begin"/>
        </w:r>
        <w:r>
          <w:instrText xml:space="preserve"> PAGEREF _Toc10614 \h </w:instrText>
        </w:r>
        <w:r>
          <w:fldChar w:fldCharType="separate"/>
        </w:r>
        <w:r>
          <w:t>9</w:t>
        </w:r>
        <w:r>
          <w:fldChar w:fldCharType="end"/>
        </w:r>
      </w:hyperlink>
    </w:p>
    <w:p>
      <w:pPr>
        <w:pStyle w:val="TOC2"/>
        <w:tabs>
          <w:tab w:val="right" w:leader="dot" w:pos="8306"/>
        </w:tabs>
      </w:pPr>
      <w:hyperlink w:anchor="_Toc9062" w:history="1">
        <w:r>
          <w:rPr>
            <w:rFonts w:ascii="仿宋" w:eastAsia="仿宋" w:hAnsi="仿宋" w:cs="仿宋" w:hint="eastAsia"/>
            <w:lang w:eastAsia="zh-CN"/>
          </w:rPr>
          <w:t>(三)、节约用地措施</w:t>
        </w:r>
        <w:r>
          <w:tab/>
        </w:r>
        <w:r>
          <w:fldChar w:fldCharType="begin"/>
        </w:r>
        <w:r>
          <w:instrText xml:space="preserve"> PAGEREF _Toc9062 \h </w:instrText>
        </w:r>
        <w:r>
          <w:fldChar w:fldCharType="separate"/>
        </w:r>
        <w:r>
          <w:t>11</w:t>
        </w:r>
        <w:r>
          <w:fldChar w:fldCharType="end"/>
        </w:r>
      </w:hyperlink>
    </w:p>
    <w:p>
      <w:pPr>
        <w:pStyle w:val="TOC2"/>
        <w:tabs>
          <w:tab w:val="right" w:leader="dot" w:pos="8306"/>
        </w:tabs>
      </w:pPr>
      <w:hyperlink w:anchor="_Toc15261" w:history="1">
        <w:r>
          <w:rPr>
            <w:rFonts w:ascii="仿宋" w:eastAsia="仿宋" w:hAnsi="仿宋" w:cs="仿宋" w:hint="eastAsia"/>
            <w:lang w:eastAsia="zh-CN"/>
          </w:rPr>
          <w:t>(四)、总图布置方案</w:t>
        </w:r>
        <w:r>
          <w:tab/>
        </w:r>
        <w:r>
          <w:fldChar w:fldCharType="begin"/>
        </w:r>
        <w:r>
          <w:instrText xml:space="preserve"> PAGEREF _Toc15261 \h </w:instrText>
        </w:r>
        <w:r>
          <w:fldChar w:fldCharType="separate"/>
        </w:r>
        <w:r>
          <w:t>12</w:t>
        </w:r>
        <w:r>
          <w:fldChar w:fldCharType="end"/>
        </w:r>
      </w:hyperlink>
    </w:p>
    <w:p>
      <w:pPr>
        <w:pStyle w:val="TOC2"/>
        <w:tabs>
          <w:tab w:val="right" w:leader="dot" w:pos="8306"/>
        </w:tabs>
      </w:pPr>
      <w:hyperlink w:anchor="_Toc12943" w:history="1">
        <w:r>
          <w:rPr>
            <w:rFonts w:ascii="仿宋" w:eastAsia="仿宋" w:hAnsi="仿宋" w:cs="仿宋" w:hint="eastAsia"/>
            <w:lang w:eastAsia="zh-CN"/>
          </w:rPr>
          <w:t>(五)、选址综合评价</w:t>
        </w:r>
        <w:r>
          <w:tab/>
        </w:r>
        <w:r>
          <w:fldChar w:fldCharType="begin"/>
        </w:r>
        <w:r>
          <w:instrText xml:space="preserve"> PAGEREF _Toc12943 \h </w:instrText>
        </w:r>
        <w:r>
          <w:fldChar w:fldCharType="separate"/>
        </w:r>
        <w:r>
          <w:t>13</w:t>
        </w:r>
        <w:r>
          <w:fldChar w:fldCharType="end"/>
        </w:r>
      </w:hyperlink>
    </w:p>
    <w:p>
      <w:pPr>
        <w:pStyle w:val="TOC1"/>
        <w:tabs>
          <w:tab w:val="right" w:leader="dot" w:pos="8306"/>
        </w:tabs>
      </w:pPr>
      <w:hyperlink w:anchor="_Toc23015" w:history="1">
        <w:r>
          <w:rPr>
            <w:rFonts w:ascii="仿宋" w:eastAsia="仿宋" w:hAnsi="仿宋" w:cs="仿宋" w:hint="eastAsia"/>
            <w:lang w:eastAsia="zh-CN"/>
          </w:rPr>
          <w:t>四、荧光增白剂项目建设单位说明</w:t>
        </w:r>
        <w:r>
          <w:tab/>
        </w:r>
        <w:r>
          <w:fldChar w:fldCharType="begin"/>
        </w:r>
        <w:r>
          <w:instrText xml:space="preserve"> PAGEREF _Toc23015 \h </w:instrText>
        </w:r>
        <w:r>
          <w:fldChar w:fldCharType="separate"/>
        </w:r>
        <w:r>
          <w:t>14</w:t>
        </w:r>
        <w:r>
          <w:fldChar w:fldCharType="end"/>
        </w:r>
      </w:hyperlink>
    </w:p>
    <w:p>
      <w:pPr>
        <w:pStyle w:val="TOC2"/>
        <w:tabs>
          <w:tab w:val="right" w:leader="dot" w:pos="8306"/>
        </w:tabs>
      </w:pPr>
      <w:hyperlink w:anchor="_Toc7814" w:history="1">
        <w:r>
          <w:rPr>
            <w:rFonts w:ascii="仿宋" w:eastAsia="仿宋" w:hAnsi="仿宋" w:cs="仿宋" w:hint="eastAsia"/>
            <w:lang w:eastAsia="zh-CN"/>
          </w:rPr>
          <w:t>(一)、荧光增白剂项目承办单位基本情况</w:t>
        </w:r>
        <w:r>
          <w:tab/>
        </w:r>
        <w:r>
          <w:fldChar w:fldCharType="begin"/>
        </w:r>
        <w:r>
          <w:instrText xml:space="preserve"> PAGEREF _Toc7814 \h </w:instrText>
        </w:r>
        <w:r>
          <w:fldChar w:fldCharType="separate"/>
        </w:r>
        <w:r>
          <w:t>14</w:t>
        </w:r>
        <w:r>
          <w:fldChar w:fldCharType="end"/>
        </w:r>
      </w:hyperlink>
    </w:p>
    <w:p>
      <w:pPr>
        <w:pStyle w:val="TOC2"/>
        <w:tabs>
          <w:tab w:val="right" w:leader="dot" w:pos="8306"/>
        </w:tabs>
      </w:pPr>
      <w:hyperlink w:anchor="_Toc17189" w:history="1">
        <w:r>
          <w:rPr>
            <w:rFonts w:ascii="仿宋" w:eastAsia="仿宋" w:hAnsi="仿宋" w:cs="仿宋" w:hint="eastAsia"/>
            <w:lang w:eastAsia="zh-CN"/>
          </w:rPr>
          <w:t>(二)、公司经济效益分析</w:t>
        </w:r>
        <w:r>
          <w:tab/>
        </w:r>
        <w:r>
          <w:fldChar w:fldCharType="begin"/>
        </w:r>
        <w:r>
          <w:instrText xml:space="preserve"> PAGEREF _Toc17189 \h </w:instrText>
        </w:r>
        <w:r>
          <w:fldChar w:fldCharType="separate"/>
        </w:r>
        <w:r>
          <w:t>15</w:t>
        </w:r>
        <w:r>
          <w:fldChar w:fldCharType="end"/>
        </w:r>
      </w:hyperlink>
    </w:p>
    <w:p>
      <w:pPr>
        <w:pStyle w:val="TOC1"/>
        <w:tabs>
          <w:tab w:val="right" w:leader="dot" w:pos="8306"/>
        </w:tabs>
      </w:pPr>
      <w:hyperlink w:anchor="_Toc22141" w:history="1">
        <w:r>
          <w:rPr>
            <w:rFonts w:ascii="仿宋" w:eastAsia="仿宋" w:hAnsi="仿宋" w:cs="仿宋" w:hint="eastAsia"/>
            <w:lang w:eastAsia="zh-CN"/>
          </w:rPr>
          <w:t>五、荧光增白剂项目概论</w:t>
        </w:r>
        <w:r>
          <w:tab/>
        </w:r>
        <w:r>
          <w:fldChar w:fldCharType="begin"/>
        </w:r>
        <w:r>
          <w:instrText xml:space="preserve"> PAGEREF _Toc22141 \h </w:instrText>
        </w:r>
        <w:r>
          <w:fldChar w:fldCharType="separate"/>
        </w:r>
        <w:r>
          <w:t>16</w:t>
        </w:r>
        <w:r>
          <w:fldChar w:fldCharType="end"/>
        </w:r>
      </w:hyperlink>
    </w:p>
    <w:p>
      <w:pPr>
        <w:pStyle w:val="TOC2"/>
        <w:tabs>
          <w:tab w:val="right" w:leader="dot" w:pos="8306"/>
        </w:tabs>
      </w:pPr>
      <w:hyperlink w:anchor="_Toc20167" w:history="1">
        <w:r>
          <w:rPr>
            <w:rFonts w:ascii="仿宋" w:eastAsia="仿宋" w:hAnsi="仿宋" w:cs="仿宋" w:hint="eastAsia"/>
            <w:lang w:eastAsia="zh-CN"/>
          </w:rPr>
          <w:t>(一)、荧光增白剂项目概况</w:t>
        </w:r>
        <w:r>
          <w:tab/>
        </w:r>
        <w:r>
          <w:fldChar w:fldCharType="begin"/>
        </w:r>
        <w:r>
          <w:instrText xml:space="preserve"> PAGEREF _Toc20167 \h </w:instrText>
        </w:r>
        <w:r>
          <w:fldChar w:fldCharType="separate"/>
        </w:r>
        <w:r>
          <w:t>16</w:t>
        </w:r>
        <w:r>
          <w:fldChar w:fldCharType="end"/>
        </w:r>
      </w:hyperlink>
    </w:p>
    <w:p>
      <w:pPr>
        <w:pStyle w:val="TOC2"/>
        <w:tabs>
          <w:tab w:val="right" w:leader="dot" w:pos="8306"/>
        </w:tabs>
      </w:pPr>
      <w:hyperlink w:anchor="_Toc27940" w:history="1">
        <w:r>
          <w:rPr>
            <w:rFonts w:ascii="仿宋" w:eastAsia="仿宋" w:hAnsi="仿宋" w:cs="仿宋" w:hint="eastAsia"/>
            <w:lang w:eastAsia="zh-CN"/>
          </w:rPr>
          <w:t>(二)、荧光增白剂项目目标</w:t>
        </w:r>
        <w:r>
          <w:tab/>
        </w:r>
        <w:r>
          <w:fldChar w:fldCharType="begin"/>
        </w:r>
        <w:r>
          <w:instrText xml:space="preserve"> PAGEREF _Toc27940 \h </w:instrText>
        </w:r>
        <w:r>
          <w:fldChar w:fldCharType="separate"/>
        </w:r>
        <w:r>
          <w:t>18</w:t>
        </w:r>
        <w:r>
          <w:fldChar w:fldCharType="end"/>
        </w:r>
      </w:hyperlink>
    </w:p>
    <w:p>
      <w:pPr>
        <w:pStyle w:val="TOC2"/>
        <w:tabs>
          <w:tab w:val="right" w:leader="dot" w:pos="8306"/>
        </w:tabs>
      </w:pPr>
      <w:hyperlink w:anchor="_Toc25038" w:history="1">
        <w:r>
          <w:rPr>
            <w:rFonts w:ascii="仿宋" w:eastAsia="仿宋" w:hAnsi="仿宋" w:cs="仿宋" w:hint="eastAsia"/>
            <w:lang w:eastAsia="zh-CN"/>
          </w:rPr>
          <w:t>(三)、荧光增白剂项目提出的理由</w:t>
        </w:r>
        <w:r>
          <w:tab/>
        </w:r>
        <w:r>
          <w:fldChar w:fldCharType="begin"/>
        </w:r>
        <w:r>
          <w:instrText xml:space="preserve"> PAGEREF _Toc25038 \h </w:instrText>
        </w:r>
        <w:r>
          <w:fldChar w:fldCharType="separate"/>
        </w:r>
        <w:r>
          <w:t>19</w:t>
        </w:r>
        <w:r>
          <w:fldChar w:fldCharType="end"/>
        </w:r>
      </w:hyperlink>
    </w:p>
    <w:p>
      <w:pPr>
        <w:pStyle w:val="TOC2"/>
        <w:tabs>
          <w:tab w:val="right" w:leader="dot" w:pos="8306"/>
        </w:tabs>
      </w:pPr>
      <w:hyperlink w:anchor="_Toc9279" w:history="1">
        <w:r>
          <w:rPr>
            <w:rFonts w:ascii="仿宋" w:eastAsia="仿宋" w:hAnsi="仿宋" w:cs="仿宋" w:hint="eastAsia"/>
            <w:lang w:eastAsia="zh-CN"/>
          </w:rPr>
          <w:t>(四)、荧光增白剂项目意义</w:t>
        </w:r>
        <w:r>
          <w:tab/>
        </w:r>
        <w:r>
          <w:fldChar w:fldCharType="begin"/>
        </w:r>
        <w:r>
          <w:instrText xml:space="preserve"> PAGEREF _Toc9279 \h </w:instrText>
        </w:r>
        <w:r>
          <w:fldChar w:fldCharType="separate"/>
        </w:r>
        <w:r>
          <w:t>21</w:t>
        </w:r>
        <w:r>
          <w:fldChar w:fldCharType="end"/>
        </w:r>
      </w:hyperlink>
    </w:p>
    <w:p>
      <w:pPr>
        <w:pStyle w:val="TOC2"/>
        <w:tabs>
          <w:tab w:val="right" w:leader="dot" w:pos="8306"/>
        </w:tabs>
      </w:pPr>
      <w:hyperlink w:anchor="_Toc3213" w:history="1">
        <w:r>
          <w:rPr>
            <w:rFonts w:ascii="仿宋" w:eastAsia="仿宋" w:hAnsi="仿宋" w:cs="仿宋" w:hint="eastAsia"/>
            <w:lang w:eastAsia="zh-CN"/>
          </w:rPr>
          <w:t>(五)、荧光增白剂项目背景</w:t>
        </w:r>
        <w:r>
          <w:tab/>
        </w:r>
        <w:r>
          <w:fldChar w:fldCharType="begin"/>
        </w:r>
        <w:r>
          <w:instrText xml:space="preserve"> PAGEREF _Toc3213 \h </w:instrText>
        </w:r>
        <w:r>
          <w:fldChar w:fldCharType="separate"/>
        </w:r>
        <w:r>
          <w:t>22</w:t>
        </w:r>
        <w:r>
          <w:fldChar w:fldCharType="end"/>
        </w:r>
      </w:hyperlink>
    </w:p>
    <w:p>
      <w:pPr>
        <w:pStyle w:val="TOC1"/>
        <w:tabs>
          <w:tab w:val="right" w:leader="dot" w:pos="8306"/>
        </w:tabs>
      </w:pPr>
      <w:hyperlink w:anchor="_Toc20977" w:history="1">
        <w:r>
          <w:rPr>
            <w:rFonts w:ascii="仿宋" w:eastAsia="仿宋" w:hAnsi="仿宋" w:cs="仿宋" w:hint="eastAsia"/>
            <w:lang w:eastAsia="zh-CN"/>
          </w:rPr>
          <w:t>六、产品规划分析</w:t>
        </w:r>
        <w:r>
          <w:tab/>
        </w:r>
        <w:r>
          <w:fldChar w:fldCharType="begin"/>
        </w:r>
        <w:r>
          <w:instrText xml:space="preserve"> PAGEREF _Toc20977 \h </w:instrText>
        </w:r>
        <w:r>
          <w:fldChar w:fldCharType="separate"/>
        </w:r>
        <w:r>
          <w:t>22</w:t>
        </w:r>
        <w:r>
          <w:fldChar w:fldCharType="end"/>
        </w:r>
      </w:hyperlink>
    </w:p>
    <w:p>
      <w:pPr>
        <w:pStyle w:val="TOC2"/>
        <w:tabs>
          <w:tab w:val="right" w:leader="dot" w:pos="8306"/>
        </w:tabs>
      </w:pPr>
      <w:hyperlink w:anchor="_Toc8018" w:history="1">
        <w:r>
          <w:rPr>
            <w:rFonts w:ascii="仿宋" w:eastAsia="仿宋" w:hAnsi="仿宋" w:cs="仿宋" w:hint="eastAsia"/>
            <w:lang w:eastAsia="zh-CN"/>
          </w:rPr>
          <w:t>(一)、产品规划</w:t>
        </w:r>
        <w:r>
          <w:tab/>
        </w:r>
        <w:r>
          <w:fldChar w:fldCharType="begin"/>
        </w:r>
        <w:r>
          <w:instrText xml:space="preserve"> PAGEREF _Toc8018 \h </w:instrText>
        </w:r>
        <w:r>
          <w:fldChar w:fldCharType="separate"/>
        </w:r>
        <w:r>
          <w:t>22</w:t>
        </w:r>
        <w:r>
          <w:fldChar w:fldCharType="end"/>
        </w:r>
      </w:hyperlink>
    </w:p>
    <w:p>
      <w:pPr>
        <w:pStyle w:val="TOC2"/>
        <w:tabs>
          <w:tab w:val="right" w:leader="dot" w:pos="8306"/>
        </w:tabs>
      </w:pPr>
      <w:hyperlink w:anchor="_Toc21813" w:history="1">
        <w:r>
          <w:rPr>
            <w:rFonts w:ascii="仿宋" w:eastAsia="仿宋" w:hAnsi="仿宋" w:cs="仿宋" w:hint="eastAsia"/>
            <w:lang w:eastAsia="zh-CN"/>
          </w:rPr>
          <w:t>(二)、建设规模</w:t>
        </w:r>
        <w:r>
          <w:tab/>
        </w:r>
        <w:r>
          <w:fldChar w:fldCharType="begin"/>
        </w:r>
        <w:r>
          <w:instrText xml:space="preserve"> PAGEREF _Toc21813 \h </w:instrText>
        </w:r>
        <w:r>
          <w:fldChar w:fldCharType="separate"/>
        </w:r>
        <w:r>
          <w:t>23</w:t>
        </w:r>
        <w:r>
          <w:fldChar w:fldCharType="end"/>
        </w:r>
      </w:hyperlink>
    </w:p>
    <w:p>
      <w:pPr>
        <w:pStyle w:val="TOC1"/>
        <w:tabs>
          <w:tab w:val="right" w:leader="dot" w:pos="8306"/>
        </w:tabs>
      </w:pPr>
      <w:hyperlink w:anchor="_Toc13672" w:history="1">
        <w:r>
          <w:rPr>
            <w:rFonts w:ascii="仿宋" w:eastAsia="仿宋" w:hAnsi="仿宋" w:cs="仿宋" w:hint="eastAsia"/>
            <w:lang w:eastAsia="zh-CN"/>
          </w:rPr>
          <w:t>七、荧光增白剂项目风险管理</w:t>
        </w:r>
        <w:r>
          <w:tab/>
        </w:r>
        <w:r>
          <w:fldChar w:fldCharType="begin"/>
        </w:r>
        <w:r>
          <w:instrText xml:space="preserve"> PAGEREF _Toc13672 \h </w:instrText>
        </w:r>
        <w:r>
          <w:fldChar w:fldCharType="separate"/>
        </w:r>
        <w:r>
          <w:t>24</w:t>
        </w:r>
        <w:r>
          <w:fldChar w:fldCharType="end"/>
        </w:r>
      </w:hyperlink>
    </w:p>
    <w:p>
      <w:pPr>
        <w:pStyle w:val="TOC2"/>
        <w:tabs>
          <w:tab w:val="right" w:leader="dot" w:pos="8306"/>
        </w:tabs>
      </w:pPr>
      <w:hyperlink w:anchor="_Toc15207" w:history="1">
        <w:r>
          <w:rPr>
            <w:rFonts w:ascii="仿宋" w:eastAsia="仿宋" w:hAnsi="仿宋" w:cs="仿宋" w:hint="eastAsia"/>
            <w:lang w:eastAsia="zh-CN"/>
          </w:rPr>
          <w:t>(一)、风险识别与评估</w:t>
        </w:r>
        <w:r>
          <w:tab/>
        </w:r>
        <w:r>
          <w:fldChar w:fldCharType="begin"/>
        </w:r>
        <w:r>
          <w:instrText xml:space="preserve"> PAGEREF _Toc15207 \h </w:instrText>
        </w:r>
        <w:r>
          <w:fldChar w:fldCharType="separate"/>
        </w:r>
        <w:r>
          <w:t>24</w:t>
        </w:r>
        <w:r>
          <w:fldChar w:fldCharType="end"/>
        </w:r>
      </w:hyperlink>
    </w:p>
    <w:p>
      <w:pPr>
        <w:pStyle w:val="TOC2"/>
        <w:tabs>
          <w:tab w:val="right" w:leader="dot" w:pos="8306"/>
        </w:tabs>
      </w:pPr>
      <w:hyperlink w:anchor="_Toc28947" w:history="1">
        <w:r>
          <w:rPr>
            <w:rFonts w:ascii="仿宋" w:eastAsia="仿宋" w:hAnsi="仿宋" w:cs="仿宋" w:hint="eastAsia"/>
            <w:lang w:eastAsia="zh-CN"/>
          </w:rPr>
          <w:t>(二)、风险应对策略</w:t>
        </w:r>
        <w:r>
          <w:tab/>
        </w:r>
        <w:r>
          <w:fldChar w:fldCharType="begin"/>
        </w:r>
        <w:r>
          <w:instrText xml:space="preserve"> PAGEREF _Toc28947 \h </w:instrText>
        </w:r>
        <w:r>
          <w:fldChar w:fldCharType="separate"/>
        </w:r>
        <w:r>
          <w:t>26</w:t>
        </w:r>
        <w:r>
          <w:fldChar w:fldCharType="end"/>
        </w:r>
      </w:hyperlink>
    </w:p>
    <w:p>
      <w:pPr>
        <w:pStyle w:val="TOC2"/>
        <w:tabs>
          <w:tab w:val="right" w:leader="dot" w:pos="8306"/>
        </w:tabs>
      </w:pPr>
      <w:hyperlink w:anchor="_Toc1736" w:history="1">
        <w:r>
          <w:rPr>
            <w:rFonts w:ascii="仿宋" w:eastAsia="仿宋" w:hAnsi="仿宋" w:cs="仿宋" w:hint="eastAsia"/>
            <w:lang w:eastAsia="zh-CN"/>
          </w:rPr>
          <w:t>(三)、风险监控与控制</w:t>
        </w:r>
        <w:r>
          <w:tab/>
        </w:r>
        <w:r>
          <w:fldChar w:fldCharType="begin"/>
        </w:r>
        <w:r>
          <w:instrText xml:space="preserve"> PAGEREF _Toc1736 \h </w:instrText>
        </w:r>
        <w:r>
          <w:fldChar w:fldCharType="separate"/>
        </w:r>
        <w:r>
          <w:t>27</w:t>
        </w:r>
        <w:r>
          <w:fldChar w:fldCharType="end"/>
        </w:r>
      </w:hyperlink>
    </w:p>
    <w:p>
      <w:pPr>
        <w:pStyle w:val="TOC1"/>
        <w:tabs>
          <w:tab w:val="right" w:leader="dot" w:pos="8306"/>
        </w:tabs>
      </w:pPr>
      <w:hyperlink w:anchor="_Toc14446" w:history="1">
        <w:r>
          <w:rPr>
            <w:rFonts w:ascii="仿宋" w:eastAsia="仿宋" w:hAnsi="仿宋" w:cs="仿宋" w:hint="eastAsia"/>
            <w:lang w:eastAsia="zh-CN"/>
          </w:rPr>
          <w:t>八、荧光增白剂项目经营效益</w:t>
        </w:r>
        <w:r>
          <w:tab/>
        </w:r>
        <w:r>
          <w:fldChar w:fldCharType="begin"/>
        </w:r>
        <w:r>
          <w:instrText xml:space="preserve"> PAGEREF _Toc14446 \h </w:instrText>
        </w:r>
        <w:r>
          <w:fldChar w:fldCharType="separate"/>
        </w:r>
        <w:r>
          <w:t>28</w:t>
        </w:r>
        <w:r>
          <w:fldChar w:fldCharType="end"/>
        </w:r>
      </w:hyperlink>
    </w:p>
    <w:p>
      <w:pPr>
        <w:pStyle w:val="TOC2"/>
        <w:tabs>
          <w:tab w:val="right" w:leader="dot" w:pos="8306"/>
        </w:tabs>
      </w:pPr>
      <w:hyperlink w:anchor="_Toc18012" w:history="1">
        <w:r>
          <w:rPr>
            <w:rFonts w:ascii="仿宋" w:eastAsia="仿宋" w:hAnsi="仿宋" w:cs="仿宋" w:hint="eastAsia"/>
            <w:lang w:eastAsia="zh-CN"/>
          </w:rPr>
          <w:t>(一)、经济评价财务测算</w:t>
        </w:r>
        <w:r>
          <w:tab/>
        </w:r>
        <w:r>
          <w:fldChar w:fldCharType="begin"/>
        </w:r>
        <w:r>
          <w:instrText xml:space="preserve"> PAGEREF _Toc18012 \h </w:instrText>
        </w:r>
        <w:r>
          <w:fldChar w:fldCharType="separate"/>
        </w:r>
        <w:r>
          <w:t>28</w:t>
        </w:r>
        <w:r>
          <w:fldChar w:fldCharType="end"/>
        </w:r>
      </w:hyperlink>
    </w:p>
    <w:p>
      <w:pPr>
        <w:pStyle w:val="TOC2"/>
        <w:tabs>
          <w:tab w:val="right" w:leader="dot" w:pos="8306"/>
        </w:tabs>
      </w:pPr>
      <w:hyperlink w:anchor="_Toc607" w:history="1">
        <w:r>
          <w:rPr>
            <w:rFonts w:ascii="仿宋" w:eastAsia="仿宋" w:hAnsi="仿宋" w:cs="仿宋" w:hint="eastAsia"/>
            <w:lang w:eastAsia="zh-CN"/>
          </w:rPr>
          <w:t>(二)、荧光增白剂项目盈利能力分析</w:t>
        </w:r>
        <w:r>
          <w:tab/>
        </w:r>
        <w:r>
          <w:fldChar w:fldCharType="begin"/>
        </w:r>
        <w:r>
          <w:instrText xml:space="preserve"> PAGEREF _Toc607 \h </w:instrText>
        </w:r>
        <w:r>
          <w:fldChar w:fldCharType="separate"/>
        </w:r>
        <w:r>
          <w:t>30</w:t>
        </w:r>
        <w:r>
          <w:fldChar w:fldCharType="end"/>
        </w:r>
      </w:hyperlink>
    </w:p>
    <w:p>
      <w:pPr>
        <w:pStyle w:val="TOC1"/>
        <w:tabs>
          <w:tab w:val="right" w:leader="dot" w:pos="8306"/>
        </w:tabs>
      </w:pPr>
      <w:hyperlink w:anchor="_Toc29087" w:history="1">
        <w:r>
          <w:rPr>
            <w:rFonts w:ascii="仿宋" w:eastAsia="仿宋" w:hAnsi="仿宋" w:cs="仿宋" w:hint="eastAsia"/>
            <w:lang w:eastAsia="zh-CN"/>
          </w:rPr>
          <w:t>九、荧光增白剂项目创新与研发</w:t>
        </w:r>
        <w:r>
          <w:tab/>
        </w:r>
        <w:r>
          <w:fldChar w:fldCharType="begin"/>
        </w:r>
        <w:r>
          <w:instrText xml:space="preserve"> PAGEREF _Toc29087 \h </w:instrText>
        </w:r>
        <w:r>
          <w:fldChar w:fldCharType="separate"/>
        </w:r>
        <w:r>
          <w:t>30</w:t>
        </w:r>
        <w:r>
          <w:fldChar w:fldCharType="end"/>
        </w:r>
      </w:hyperlink>
    </w:p>
    <w:p>
      <w:pPr>
        <w:pStyle w:val="TOC2"/>
        <w:tabs>
          <w:tab w:val="right" w:leader="dot" w:pos="8306"/>
        </w:tabs>
      </w:pPr>
      <w:hyperlink w:anchor="_Toc31734" w:history="1">
        <w:r>
          <w:rPr>
            <w:rFonts w:ascii="仿宋" w:eastAsia="仿宋" w:hAnsi="仿宋" w:cs="仿宋" w:hint="eastAsia"/>
            <w:lang w:eastAsia="zh-CN"/>
          </w:rPr>
          <w:t>(一)、创新策略与方向</w:t>
        </w:r>
        <w:r>
          <w:tab/>
        </w:r>
        <w:r>
          <w:fldChar w:fldCharType="begin"/>
        </w:r>
        <w:r>
          <w:instrText xml:space="preserve"> PAGEREF _Toc31734 \h </w:instrText>
        </w:r>
        <w:r>
          <w:fldChar w:fldCharType="separate"/>
        </w:r>
        <w:r>
          <w:t>30</w:t>
        </w:r>
        <w:r>
          <w:fldChar w:fldCharType="end"/>
        </w:r>
      </w:hyperlink>
    </w:p>
    <w:p>
      <w:pPr>
        <w:pStyle w:val="TOC2"/>
        <w:tabs>
          <w:tab w:val="right" w:leader="dot" w:pos="8306"/>
        </w:tabs>
      </w:pPr>
      <w:hyperlink w:anchor="_Toc20184" w:history="1">
        <w:r>
          <w:rPr>
            <w:rFonts w:ascii="仿宋" w:eastAsia="仿宋" w:hAnsi="仿宋" w:cs="仿宋" w:hint="eastAsia"/>
            <w:lang w:eastAsia="zh-CN"/>
          </w:rPr>
          <w:t>(二)、研发规划与投入</w:t>
        </w:r>
        <w:r>
          <w:tab/>
        </w:r>
        <w:r>
          <w:fldChar w:fldCharType="begin"/>
        </w:r>
        <w:r>
          <w:instrText xml:space="preserve"> PAGEREF _Toc20184 \h </w:instrText>
        </w:r>
        <w:r>
          <w:fldChar w:fldCharType="separate"/>
        </w:r>
        <w:r>
          <w:t>32</w:t>
        </w:r>
        <w:r>
          <w:fldChar w:fldCharType="end"/>
        </w:r>
      </w:hyperlink>
    </w:p>
    <w:p>
      <w:pPr>
        <w:pStyle w:val="TOC1"/>
        <w:tabs>
          <w:tab w:val="right" w:leader="dot" w:pos="8306"/>
        </w:tabs>
      </w:pPr>
      <w:hyperlink w:anchor="_Toc20978" w:history="1">
        <w:r>
          <w:rPr>
            <w:rFonts w:ascii="仿宋" w:eastAsia="仿宋" w:hAnsi="仿宋" w:cs="仿宋" w:hint="eastAsia"/>
            <w:lang w:eastAsia="zh-CN"/>
          </w:rPr>
          <w:t>十、荧光增白剂项目人力资源管理</w:t>
        </w:r>
        <w:r>
          <w:tab/>
        </w:r>
        <w:r>
          <w:fldChar w:fldCharType="begin"/>
        </w:r>
        <w:r>
          <w:instrText xml:space="preserve"> PAGEREF _Toc20978 \h </w:instrText>
        </w:r>
        <w:r>
          <w:fldChar w:fldCharType="separate"/>
        </w:r>
        <w:r>
          <w:t>33</w:t>
        </w:r>
        <w:r>
          <w:fldChar w:fldCharType="end"/>
        </w:r>
      </w:hyperlink>
    </w:p>
    <w:p>
      <w:pPr>
        <w:pStyle w:val="TOC2"/>
        <w:tabs>
          <w:tab w:val="right" w:leader="dot" w:pos="8306"/>
        </w:tabs>
      </w:pPr>
      <w:hyperlink w:anchor="_Toc8470" w:history="1">
        <w:r>
          <w:rPr>
            <w:rFonts w:ascii="仿宋" w:eastAsia="仿宋" w:hAnsi="仿宋" w:cs="仿宋" w:hint="eastAsia"/>
            <w:lang w:eastAsia="zh-CN"/>
          </w:rPr>
          <w:t>(一)、建立健全的预算管理制度</w:t>
        </w:r>
        <w:r>
          <w:tab/>
        </w:r>
        <w:r>
          <w:fldChar w:fldCharType="begin"/>
        </w:r>
        <w:r>
          <w:instrText xml:space="preserve"> PAGEREF _Toc8470 \h </w:instrText>
        </w:r>
        <w:r>
          <w:fldChar w:fldCharType="separate"/>
        </w:r>
        <w:r>
          <w:t>33</w:t>
        </w:r>
        <w:r>
          <w:fldChar w:fldCharType="end"/>
        </w:r>
      </w:hyperlink>
    </w:p>
    <w:p>
      <w:pPr>
        <w:pStyle w:val="TOC2"/>
        <w:tabs>
          <w:tab w:val="right" w:leader="dot" w:pos="8306"/>
        </w:tabs>
      </w:pPr>
      <w:hyperlink w:anchor="_Toc1858" w:history="1">
        <w:r>
          <w:rPr>
            <w:rFonts w:ascii="仿宋" w:eastAsia="仿宋" w:hAnsi="仿宋" w:cs="仿宋" w:hint="eastAsia"/>
            <w:lang w:eastAsia="zh-CN"/>
          </w:rPr>
          <w:t>(二)、加强资金流动监控</w:t>
        </w:r>
        <w:r>
          <w:tab/>
        </w:r>
        <w:r>
          <w:fldChar w:fldCharType="begin"/>
        </w:r>
        <w:r>
          <w:instrText xml:space="preserve"> PAGEREF _Toc1858 \h </w:instrText>
        </w:r>
        <w:r>
          <w:fldChar w:fldCharType="separate"/>
        </w:r>
        <w:r>
          <w:t>35</w:t>
        </w:r>
        <w:r>
          <w:fldChar w:fldCharType="end"/>
        </w:r>
      </w:hyperlink>
    </w:p>
    <w:p>
      <w:pPr>
        <w:pStyle w:val="TOC2"/>
        <w:tabs>
          <w:tab w:val="right" w:leader="dot" w:pos="8306"/>
        </w:tabs>
      </w:pPr>
      <w:hyperlink w:anchor="_Toc804" w:history="1">
        <w:r>
          <w:rPr>
            <w:rFonts w:ascii="仿宋" w:eastAsia="仿宋" w:hAnsi="仿宋" w:cs="仿宋" w:hint="eastAsia"/>
            <w:lang w:eastAsia="zh-CN"/>
          </w:rPr>
          <w:t>(三)、制定完善的风险控制机制</w:t>
        </w:r>
        <w:r>
          <w:tab/>
        </w:r>
        <w:r>
          <w:fldChar w:fldCharType="begin"/>
        </w:r>
        <w:r>
          <w:instrText xml:space="preserve"> PAGEREF _Toc804 \h </w:instrText>
        </w:r>
        <w:r>
          <w:fldChar w:fldCharType="separate"/>
        </w:r>
        <w:r>
          <w:t>36</w:t>
        </w:r>
        <w:r>
          <w:fldChar w:fldCharType="end"/>
        </w:r>
      </w:hyperlink>
    </w:p>
    <w:p>
      <w:pPr>
        <w:pStyle w:val="TOC2"/>
        <w:tabs>
          <w:tab w:val="right" w:leader="dot" w:pos="8306"/>
        </w:tabs>
      </w:pPr>
      <w:hyperlink w:anchor="_Toc18620" w:history="1">
        <w:r>
          <w:rPr>
            <w:rFonts w:ascii="仿宋" w:eastAsia="仿宋" w:hAnsi="仿宋" w:cs="仿宋" w:hint="eastAsia"/>
            <w:lang w:eastAsia="zh-CN"/>
          </w:rPr>
          <w:t>(四)、优化成本管理</w:t>
        </w:r>
        <w:r>
          <w:tab/>
        </w:r>
        <w:r>
          <w:fldChar w:fldCharType="begin"/>
        </w:r>
        <w:r>
          <w:instrText xml:space="preserve"> PAGEREF _Toc18620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8" w:history="1">
        <w:r>
          <w:rPr>
            <w:rFonts w:ascii="仿宋" w:eastAsia="仿宋" w:hAnsi="仿宋" w:cs="仿宋" w:hint="eastAsia"/>
            <w:lang w:eastAsia="zh-CN"/>
          </w:rPr>
          <w:t>十一、荧光增白剂项目计划安排</w:t>
        </w:r>
        <w:r>
          <w:tab/>
        </w:r>
        <w:r>
          <w:fldChar w:fldCharType="begin"/>
        </w:r>
        <w:r>
          <w:instrText xml:space="preserve"> PAGEREF _Toc16108 \h </w:instrText>
        </w:r>
        <w:r>
          <w:fldChar w:fldCharType="separate"/>
        </w:r>
        <w:r>
          <w:t>39</w:t>
        </w:r>
        <w:r>
          <w:fldChar w:fldCharType="end"/>
        </w:r>
      </w:hyperlink>
    </w:p>
    <w:p>
      <w:pPr>
        <w:pStyle w:val="TOC2"/>
        <w:tabs>
          <w:tab w:val="right" w:leader="dot" w:pos="8306"/>
        </w:tabs>
      </w:pPr>
      <w:hyperlink w:anchor="_Toc28514" w:history="1">
        <w:r>
          <w:rPr>
            <w:rFonts w:ascii="仿宋" w:eastAsia="仿宋" w:hAnsi="仿宋" w:cs="仿宋" w:hint="eastAsia"/>
            <w:lang w:eastAsia="zh-CN"/>
          </w:rPr>
          <w:t>(一)、建设周期</w:t>
        </w:r>
        <w:r>
          <w:tab/>
        </w:r>
        <w:r>
          <w:fldChar w:fldCharType="begin"/>
        </w:r>
        <w:r>
          <w:instrText xml:space="preserve"> PAGEREF _Toc28514 \h </w:instrText>
        </w:r>
        <w:r>
          <w:fldChar w:fldCharType="separate"/>
        </w:r>
        <w:r>
          <w:t>39</w:t>
        </w:r>
        <w:r>
          <w:fldChar w:fldCharType="end"/>
        </w:r>
      </w:hyperlink>
    </w:p>
    <w:p>
      <w:pPr>
        <w:pStyle w:val="TOC2"/>
        <w:tabs>
          <w:tab w:val="right" w:leader="dot" w:pos="8306"/>
        </w:tabs>
      </w:pPr>
      <w:hyperlink w:anchor="_Toc11555" w:history="1">
        <w:r>
          <w:rPr>
            <w:rFonts w:ascii="仿宋" w:eastAsia="仿宋" w:hAnsi="仿宋" w:cs="仿宋" w:hint="eastAsia"/>
            <w:lang w:eastAsia="zh-CN"/>
          </w:rPr>
          <w:t>(二)、建设进度</w:t>
        </w:r>
        <w:r>
          <w:tab/>
        </w:r>
        <w:r>
          <w:fldChar w:fldCharType="begin"/>
        </w:r>
        <w:r>
          <w:instrText xml:space="preserve"> PAGEREF _Toc11555 \h </w:instrText>
        </w:r>
        <w:r>
          <w:fldChar w:fldCharType="separate"/>
        </w:r>
        <w:r>
          <w:t>40</w:t>
        </w:r>
        <w:r>
          <w:fldChar w:fldCharType="end"/>
        </w:r>
      </w:hyperlink>
    </w:p>
    <w:p>
      <w:pPr>
        <w:pStyle w:val="TOC2"/>
        <w:tabs>
          <w:tab w:val="right" w:leader="dot" w:pos="8306"/>
        </w:tabs>
      </w:pPr>
      <w:hyperlink w:anchor="_Toc11749" w:history="1">
        <w:r>
          <w:rPr>
            <w:rFonts w:ascii="仿宋" w:eastAsia="仿宋" w:hAnsi="仿宋" w:cs="仿宋" w:hint="eastAsia"/>
            <w:lang w:eastAsia="zh-CN"/>
          </w:rPr>
          <w:t>(三)、进度安排注意事项</w:t>
        </w:r>
        <w:r>
          <w:tab/>
        </w:r>
        <w:r>
          <w:fldChar w:fldCharType="begin"/>
        </w:r>
        <w:r>
          <w:instrText xml:space="preserve"> PAGEREF _Toc11749 \h </w:instrText>
        </w:r>
        <w:r>
          <w:fldChar w:fldCharType="separate"/>
        </w:r>
        <w:r>
          <w:t>41</w:t>
        </w:r>
        <w:r>
          <w:fldChar w:fldCharType="end"/>
        </w:r>
      </w:hyperlink>
    </w:p>
    <w:p>
      <w:pPr>
        <w:pStyle w:val="TOC2"/>
        <w:tabs>
          <w:tab w:val="right" w:leader="dot" w:pos="8306"/>
        </w:tabs>
      </w:pPr>
      <w:hyperlink w:anchor="_Toc18235" w:history="1">
        <w:r>
          <w:rPr>
            <w:rFonts w:ascii="仿宋" w:eastAsia="仿宋" w:hAnsi="仿宋" w:cs="仿宋" w:hint="eastAsia"/>
            <w:lang w:eastAsia="zh-CN"/>
          </w:rPr>
          <w:t>(四)、人力资源配置</w:t>
        </w:r>
        <w:r>
          <w:tab/>
        </w:r>
        <w:r>
          <w:fldChar w:fldCharType="begin"/>
        </w:r>
        <w:r>
          <w:instrText xml:space="preserve"> PAGEREF _Toc18235 \h </w:instrText>
        </w:r>
        <w:r>
          <w:fldChar w:fldCharType="separate"/>
        </w:r>
        <w:r>
          <w:t>42</w:t>
        </w:r>
        <w:r>
          <w:fldChar w:fldCharType="end"/>
        </w:r>
      </w:hyperlink>
    </w:p>
    <w:p>
      <w:pPr>
        <w:pStyle w:val="TOC1"/>
        <w:tabs>
          <w:tab w:val="right" w:leader="dot" w:pos="8306"/>
        </w:tabs>
      </w:pPr>
      <w:hyperlink w:anchor="_Toc2900" w:history="1">
        <w:r>
          <w:rPr>
            <w:rFonts w:ascii="仿宋" w:eastAsia="仿宋" w:hAnsi="仿宋" w:cs="仿宋" w:hint="eastAsia"/>
            <w:lang w:eastAsia="zh-CN"/>
          </w:rPr>
          <w:t>十二、荧光增白剂项目投资规划</w:t>
        </w:r>
        <w:r>
          <w:tab/>
        </w:r>
        <w:r>
          <w:fldChar w:fldCharType="begin"/>
        </w:r>
        <w:r>
          <w:instrText xml:space="preserve"> PAGEREF _Toc2900 \h </w:instrText>
        </w:r>
        <w:r>
          <w:fldChar w:fldCharType="separate"/>
        </w:r>
        <w:r>
          <w:t>43</w:t>
        </w:r>
        <w:r>
          <w:fldChar w:fldCharType="end"/>
        </w:r>
      </w:hyperlink>
    </w:p>
    <w:p>
      <w:pPr>
        <w:pStyle w:val="TOC2"/>
        <w:tabs>
          <w:tab w:val="right" w:leader="dot" w:pos="8306"/>
        </w:tabs>
      </w:pPr>
      <w:hyperlink w:anchor="_Toc9701" w:history="1">
        <w:r>
          <w:rPr>
            <w:rFonts w:ascii="仿宋" w:eastAsia="仿宋" w:hAnsi="仿宋" w:cs="仿宋" w:hint="eastAsia"/>
            <w:lang w:eastAsia="zh-CN"/>
          </w:rPr>
          <w:t>(一)、荧光增白剂项目总投资估算</w:t>
        </w:r>
        <w:r>
          <w:tab/>
        </w:r>
        <w:r>
          <w:fldChar w:fldCharType="begin"/>
        </w:r>
        <w:r>
          <w:instrText xml:space="preserve"> PAGEREF _Toc9701 \h </w:instrText>
        </w:r>
        <w:r>
          <w:fldChar w:fldCharType="separate"/>
        </w:r>
        <w:r>
          <w:t>43</w:t>
        </w:r>
        <w:r>
          <w:fldChar w:fldCharType="end"/>
        </w:r>
      </w:hyperlink>
    </w:p>
    <w:p>
      <w:pPr>
        <w:pStyle w:val="TOC2"/>
        <w:tabs>
          <w:tab w:val="right" w:leader="dot" w:pos="8306"/>
        </w:tabs>
      </w:pPr>
      <w:hyperlink w:anchor="_Toc7183" w:history="1">
        <w:r>
          <w:rPr>
            <w:rFonts w:ascii="仿宋" w:eastAsia="仿宋" w:hAnsi="仿宋" w:cs="仿宋" w:hint="eastAsia"/>
            <w:lang w:eastAsia="zh-CN"/>
          </w:rPr>
          <w:t>(二)、资金筹措</w:t>
        </w:r>
        <w:r>
          <w:tab/>
        </w:r>
        <w:r>
          <w:fldChar w:fldCharType="begin"/>
        </w:r>
        <w:r>
          <w:instrText xml:space="preserve"> PAGEREF _Toc7183 \h </w:instrText>
        </w:r>
        <w:r>
          <w:fldChar w:fldCharType="separate"/>
        </w:r>
        <w:r>
          <w:t>44</w:t>
        </w:r>
        <w:r>
          <w:fldChar w:fldCharType="end"/>
        </w:r>
      </w:hyperlink>
    </w:p>
    <w:p>
      <w:pPr>
        <w:pStyle w:val="TOC1"/>
        <w:tabs>
          <w:tab w:val="right" w:leader="dot" w:pos="8306"/>
        </w:tabs>
      </w:pPr>
      <w:hyperlink w:anchor="_Toc14510" w:history="1">
        <w:r>
          <w:rPr>
            <w:rFonts w:ascii="仿宋" w:eastAsia="仿宋" w:hAnsi="仿宋" w:cs="仿宋" w:hint="eastAsia"/>
            <w:lang w:eastAsia="zh-CN"/>
          </w:rPr>
          <w:t>十三、风险识别与分类</w:t>
        </w:r>
        <w:r>
          <w:tab/>
        </w:r>
        <w:r>
          <w:fldChar w:fldCharType="begin"/>
        </w:r>
        <w:r>
          <w:instrText xml:space="preserve"> PAGEREF _Toc14510 \h </w:instrText>
        </w:r>
        <w:r>
          <w:fldChar w:fldCharType="separate"/>
        </w:r>
        <w:r>
          <w:t>45</w:t>
        </w:r>
        <w:r>
          <w:fldChar w:fldCharType="end"/>
        </w:r>
      </w:hyperlink>
    </w:p>
    <w:p>
      <w:pPr>
        <w:pStyle w:val="TOC2"/>
        <w:tabs>
          <w:tab w:val="right" w:leader="dot" w:pos="8306"/>
        </w:tabs>
      </w:pPr>
      <w:hyperlink w:anchor="_Toc13168" w:history="1">
        <w:r>
          <w:rPr>
            <w:rFonts w:ascii="仿宋" w:eastAsia="仿宋" w:hAnsi="仿宋" w:cs="仿宋" w:hint="eastAsia"/>
            <w:lang w:eastAsia="zh-CN"/>
          </w:rPr>
          <w:t>(一)、风险识别</w:t>
        </w:r>
        <w:r>
          <w:tab/>
        </w:r>
        <w:r>
          <w:fldChar w:fldCharType="begin"/>
        </w:r>
        <w:r>
          <w:instrText xml:space="preserve"> PAGEREF _Toc13168 \h </w:instrText>
        </w:r>
        <w:r>
          <w:fldChar w:fldCharType="separate"/>
        </w:r>
        <w:r>
          <w:t>45</w:t>
        </w:r>
        <w:r>
          <w:fldChar w:fldCharType="end"/>
        </w:r>
      </w:hyperlink>
    </w:p>
    <w:p>
      <w:pPr>
        <w:pStyle w:val="TOC2"/>
        <w:tabs>
          <w:tab w:val="right" w:leader="dot" w:pos="8306"/>
        </w:tabs>
      </w:pPr>
      <w:hyperlink w:anchor="_Toc10106" w:history="1">
        <w:r>
          <w:rPr>
            <w:rFonts w:ascii="仿宋" w:eastAsia="仿宋" w:hAnsi="仿宋" w:cs="仿宋" w:hint="eastAsia"/>
            <w:lang w:eastAsia="zh-CN"/>
          </w:rPr>
          <w:t>(二)、风险分类</w:t>
        </w:r>
        <w:r>
          <w:tab/>
        </w:r>
        <w:r>
          <w:fldChar w:fldCharType="begin"/>
        </w:r>
        <w:r>
          <w:instrText xml:space="preserve"> PAGEREF _Toc10106 \h </w:instrText>
        </w:r>
        <w:r>
          <w:fldChar w:fldCharType="separate"/>
        </w:r>
        <w:r>
          <w:t>46</w:t>
        </w:r>
        <w:r>
          <w:fldChar w:fldCharType="end"/>
        </w:r>
      </w:hyperlink>
    </w:p>
    <w:p>
      <w:pPr>
        <w:pStyle w:val="TOC1"/>
        <w:tabs>
          <w:tab w:val="right" w:leader="dot" w:pos="8306"/>
        </w:tabs>
      </w:pPr>
      <w:hyperlink w:anchor="_Toc23515" w:history="1">
        <w:r>
          <w:rPr>
            <w:rFonts w:ascii="仿宋" w:eastAsia="仿宋" w:hAnsi="仿宋" w:cs="仿宋" w:hint="eastAsia"/>
            <w:lang w:eastAsia="zh-CN"/>
          </w:rPr>
          <w:t>十四、荧光增白剂项目实施保障措施</w:t>
        </w:r>
        <w:r>
          <w:tab/>
        </w:r>
        <w:r>
          <w:fldChar w:fldCharType="begin"/>
        </w:r>
        <w:r>
          <w:instrText xml:space="preserve"> PAGEREF _Toc23515 \h </w:instrText>
        </w:r>
        <w:r>
          <w:fldChar w:fldCharType="separate"/>
        </w:r>
        <w:r>
          <w:t>48</w:t>
        </w:r>
        <w:r>
          <w:fldChar w:fldCharType="end"/>
        </w:r>
      </w:hyperlink>
    </w:p>
    <w:p>
      <w:pPr>
        <w:pStyle w:val="TOC2"/>
        <w:tabs>
          <w:tab w:val="right" w:leader="dot" w:pos="8306"/>
        </w:tabs>
      </w:pPr>
      <w:hyperlink w:anchor="_Toc5358" w:history="1">
        <w:r>
          <w:rPr>
            <w:rFonts w:ascii="仿宋" w:eastAsia="仿宋" w:hAnsi="仿宋" w:cs="仿宋" w:hint="eastAsia"/>
            <w:lang w:eastAsia="zh-CN"/>
          </w:rPr>
          <w:t>(一)、荧光增白剂项目实施保障机制</w:t>
        </w:r>
        <w:r>
          <w:tab/>
        </w:r>
        <w:r>
          <w:fldChar w:fldCharType="begin"/>
        </w:r>
        <w:r>
          <w:instrText xml:space="preserve"> PAGEREF _Toc5358 \h </w:instrText>
        </w:r>
        <w:r>
          <w:fldChar w:fldCharType="separate"/>
        </w:r>
        <w:r>
          <w:t>48</w:t>
        </w:r>
        <w:r>
          <w:fldChar w:fldCharType="end"/>
        </w:r>
      </w:hyperlink>
    </w:p>
    <w:p>
      <w:pPr>
        <w:pStyle w:val="TOC2"/>
        <w:tabs>
          <w:tab w:val="right" w:leader="dot" w:pos="8306"/>
        </w:tabs>
      </w:pPr>
      <w:hyperlink w:anchor="_Toc4100" w:history="1">
        <w:r>
          <w:rPr>
            <w:rFonts w:ascii="仿宋" w:eastAsia="仿宋" w:hAnsi="仿宋" w:cs="仿宋" w:hint="eastAsia"/>
            <w:lang w:eastAsia="zh-CN"/>
          </w:rPr>
          <w:t>(二)、荧光增白剂项目法律合规要求</w:t>
        </w:r>
        <w:r>
          <w:tab/>
        </w:r>
        <w:r>
          <w:fldChar w:fldCharType="begin"/>
        </w:r>
        <w:r>
          <w:instrText xml:space="preserve"> PAGEREF _Toc4100 \h </w:instrText>
        </w:r>
        <w:r>
          <w:fldChar w:fldCharType="separate"/>
        </w:r>
        <w:r>
          <w:t>52</w:t>
        </w:r>
        <w:r>
          <w:fldChar w:fldCharType="end"/>
        </w:r>
      </w:hyperlink>
    </w:p>
    <w:p>
      <w:pPr>
        <w:pStyle w:val="TOC2"/>
        <w:tabs>
          <w:tab w:val="right" w:leader="dot" w:pos="8306"/>
        </w:tabs>
      </w:pPr>
      <w:hyperlink w:anchor="_Toc28932" w:history="1">
        <w:r>
          <w:rPr>
            <w:rFonts w:ascii="仿宋" w:eastAsia="仿宋" w:hAnsi="仿宋" w:cs="仿宋" w:hint="eastAsia"/>
            <w:lang w:eastAsia="zh-CN"/>
          </w:rPr>
          <w:t>(三)、荧光增白剂项目合同管理与法律事务</w:t>
        </w:r>
        <w:r>
          <w:tab/>
        </w:r>
        <w:r>
          <w:fldChar w:fldCharType="begin"/>
        </w:r>
        <w:r>
          <w:instrText xml:space="preserve"> PAGEREF _Toc28932 \h </w:instrText>
        </w:r>
        <w:r>
          <w:fldChar w:fldCharType="separate"/>
        </w:r>
        <w:r>
          <w:t>56</w:t>
        </w:r>
        <w:r>
          <w:fldChar w:fldCharType="end"/>
        </w:r>
      </w:hyperlink>
    </w:p>
    <w:p>
      <w:pPr>
        <w:pStyle w:val="TOC2"/>
        <w:tabs>
          <w:tab w:val="right" w:leader="dot" w:pos="8306"/>
        </w:tabs>
      </w:pPr>
      <w:hyperlink w:anchor="_Toc18350" w:history="1">
        <w:r>
          <w:rPr>
            <w:rFonts w:ascii="仿宋" w:eastAsia="仿宋" w:hAnsi="仿宋" w:cs="仿宋" w:hint="eastAsia"/>
            <w:lang w:eastAsia="zh-CN"/>
          </w:rPr>
          <w:t>(四)、荧光增白剂项目知识产权保护策略</w:t>
        </w:r>
        <w:r>
          <w:tab/>
        </w:r>
        <w:r>
          <w:fldChar w:fldCharType="begin"/>
        </w:r>
        <w:r>
          <w:instrText xml:space="preserve"> PAGEREF _Toc18350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70"/>
      <w:r>
        <w:rPr>
          <w:rFonts w:ascii="仿宋" w:eastAsia="仿宋" w:hAnsi="仿宋" w:cs="仿宋" w:hint="eastAsia"/>
          <w:sz w:val="28"/>
          <w:lang w:eastAsia="zh-CN"/>
        </w:rPr>
        <w:t>一、荧光增白剂项目建设背景及必要性分析</w:t>
      </w:r>
      <w:bookmarkEnd w:id="2"/>
    </w:p>
    <w:p>
      <w:pPr>
        <w:pStyle w:val="Heading2"/>
        <w:rPr>
          <w:rFonts w:ascii="仿宋" w:eastAsia="仿宋" w:hAnsi="仿宋" w:cs="仿宋" w:hint="eastAsia"/>
          <w:lang w:eastAsia="zh-CN"/>
        </w:rPr>
      </w:pPr>
      <w:bookmarkStart w:id="3" w:name="_Toc31915"/>
      <w:r>
        <w:rPr>
          <w:rFonts w:ascii="仿宋" w:eastAsia="仿宋" w:hAnsi="仿宋" w:cs="仿宋" w:hint="eastAsia"/>
          <w:lang w:eastAsia="zh-CN"/>
        </w:rPr>
        <w:t>(一)、荧光增白剂项目背景分析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荧光增白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荧光增白剂项目在这个潮流中的定位。同时，我们将关注行业内涌现的新兴机遇，以便荧光增白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荧光增白剂项目提供了强大的发展动力。我们将聚焦于行业内最新的技术发展趋势，包括但不限于人工智能、大数据分析、物联网等领域。通过深度的技术研究，我们将确保荧光增白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荧光增白剂项目发展的源泉。我们将投入更多的精力对市场需求进行深入剖析，超越表面的需求，深入挖掘潜在的市场痛点和机遇。通过对市场需求的细致了解，荧光增白剂项目将更有针对性地设计解决方案，满足市场的多样化需求，从而更好地促进荧光增白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荧光增白剂项目战略至关重要。我们将对竞争态势进行更为深入的分析，包括但不限于市场份额、产品特点、客户满意度等多个维度。通过深度的竞争分析，荧光增白剂项目将能够更准确地把握市场脉搏，制定具有竞争力的荧光增白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荧光增白剂项目的发展具有直接的影响。我们将进行更为全面的法规和政策分析，了解行业发展中的潜在法律风险和合规挑战。通过充分了解和遵守相关法规，荧光增白剂项目将确保在法律框架内合法合规运营，为荧光增白剂项目的稳健发展提供有力支持。</w:t>
      </w:r>
    </w:p>
    <w:p>
      <w:pPr>
        <w:pStyle w:val="Heading2"/>
        <w:ind w:firstLine="560" w:firstLineChars="200"/>
        <w:rPr>
          <w:rFonts w:ascii="仿宋" w:eastAsia="仿宋" w:hAnsi="仿宋" w:cs="仿宋" w:hint="eastAsia"/>
          <w:sz w:val="28"/>
          <w:lang w:eastAsia="zh-CN"/>
        </w:rPr>
      </w:pPr>
      <w:bookmarkStart w:id="4" w:name="_Toc27658"/>
      <w:r>
        <w:rPr>
          <w:rFonts w:ascii="仿宋" w:eastAsia="仿宋" w:hAnsi="仿宋" w:cs="仿宋" w:hint="eastAsia"/>
          <w:sz w:val="28"/>
          <w:lang w:eastAsia="zh-CN"/>
        </w:rPr>
        <w:t>(二)、荧光增白剂项目建设必要性分析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建设的迫切性源于对行业发展趋势的深刻洞察。我们正处于一个行业变革的时代，科技创新、数字化转型成为企业发展的关键动力。荧光增白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建设不仅仅是为了跟上潮流，更是为了通过技术创新推动企业的持续发展。通过引入先进的技术和解决方案，荧光增白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荧光增白剂项目的建设成为必然选择，通过提高产品质量、拓展服务领域，从而在竞争中获得更多的机会。荧光增白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荧光增白剂项目建设的必要性体现在对客户需求更精准的满足。通过荧光增白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建设的背后是对企业持续创新的追求。只有通过不断创新，企业才能在竞争中立于不败之地。荧光增白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958"/>
      <w:r>
        <w:rPr>
          <w:rFonts w:ascii="仿宋" w:eastAsia="仿宋" w:hAnsi="仿宋" w:cs="仿宋" w:hint="eastAsia"/>
          <w:sz w:val="28"/>
          <w:lang w:eastAsia="zh-CN"/>
        </w:rPr>
        <w:t>二、荧光增白剂项目绩效评估</w:t>
      </w:r>
      <w:bookmarkEnd w:id="5"/>
    </w:p>
    <w:p>
      <w:pPr>
        <w:pStyle w:val="Heading2"/>
        <w:rPr>
          <w:rFonts w:ascii="仿宋" w:eastAsia="仿宋" w:hAnsi="仿宋" w:cs="仿宋" w:hint="eastAsia"/>
          <w:lang w:eastAsia="zh-CN"/>
        </w:rPr>
      </w:pPr>
      <w:bookmarkStart w:id="6" w:name="_Toc198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中，我们设计了一套全面的绩效评估指标，以确保荧光增白剂项目的可控和成功交付。这些指标跨足荧光增白剂项目目标、成本、进度和质量等多个维度，为我们提供了全面洞察荧光增白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目标达成率是我们关注的首要指标。我们设定了明确的目标，并通过定期监测和评估，迅速发现并应对潜在的目标偏差。这为荧光增白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成本绩效是另一个核心关注点。通过实际成本与预算成本的对比分析，我们深入了解成本差异的原因，及时调整资源分配，保持荧光增白剂项目在经济效益方面的合理水平。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进度作为关键的绩效指标之一，得到了精心的关注。我们制定了详细的荧光增白剂项目进度计划，并设立了进度符合度指标，确保实际进度与计划进度保持一致。这使我们能够快速发现和解决潜在的进度问题，保持荧光增白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荧光增白剂项目绩效的不可或缺的一环。我们引入了一系列的质量标准和客户满意度指标，以确保荧光增白剂项目交付的成果在质量上达到或超越预期水平。通过持续监测这些指标，我们努力提升荧光增白剂项目整体质量水平，为荧光增白剂项目的成功交付提供有力保障。通过这些科学且全面的绩效评估，我们能够更好地引导荧光增白剂项目的持续改进，确保荧光增白剂项目目标的顺利达成。</w:t>
      </w:r>
    </w:p>
    <w:p>
      <w:pPr>
        <w:pStyle w:val="Heading2"/>
        <w:ind w:firstLine="560" w:firstLineChars="200"/>
        <w:rPr>
          <w:rFonts w:ascii="仿宋" w:eastAsia="仿宋" w:hAnsi="仿宋" w:cs="仿宋" w:hint="eastAsia"/>
          <w:sz w:val="28"/>
          <w:lang w:eastAsia="zh-CN"/>
        </w:rPr>
      </w:pPr>
      <w:bookmarkStart w:id="7" w:name="_Toc2428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绩效评估是荧光增白剂项目中的关键环节，为确保荧光增白剂项目达到预期目标，我们采用了多层次、多维度的绩效评估方法。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荧光增白剂项目的战略目标对齐，确保每个决策和行动都与荧光增白剂项目整体目标保持一致。团队会定期召开战略对齐会议，审视当前工作与荧光增白剂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荧光增白剂项目进度、质量、成本和风险等方面。这些指标通过数据收集和分析，为荧光增白剂项目管理团队提供了客观的评估依据。例如，我们通过荧光增白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绩效评估不仅仅停留在荧光增白剂项目内部，还考虑了荧光增白剂项目对外部环境的影响。我们定期进行干系人满意度调查，以了解各利益相关方对荧光增白剂项目的期望和满意度，并及时做出调整。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这种多层次、多角度的绩效评估方法，使得我们能够全面了解荧光增白剂项目的运行状态，及时做出调整，确保荧光增白剂项目在不断变化的环境中保持稳健前行。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549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为了确保荧光增白剂项目的有效管理和不断优化，我们采用了精心设计的绩效评估周期。这个周期旨在实现灵活、实时和全面的评估，以适应荧光增白剂项目执行中的各种挑战。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荧光增白剂项目的不同需求，分为短期、中期和长期。短期评估关注每个迭代或工作周期，以及时发现和解决当前任务中的问题。中期评估涵盖几个迭代，深入了解整体荧光增白剂项目的趋势和性能。长期评估则着眼于整个荧光增白剂项目阶段，确保荧光增白剂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荧光增白剂项目管理工具和协作平台，团队成员能够随时更新和分享荧光增白剂项目数据。这种实时性的反馈机制使我们能够及时察觉潜在问题，快速调整，保持荧光增白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荧光增白剂项目的决策制定密不可分。每个周期的荧光增白剂项目回顾会议成为集体总结经验、识别问题深层次原因并找到创新解决方案的平台。这种定期的反思与调整机制使荧光增白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069"/>
      <w:r>
        <w:rPr>
          <w:rFonts w:ascii="仿宋" w:eastAsia="仿宋" w:hAnsi="仿宋" w:cs="仿宋" w:hint="eastAsia"/>
          <w:sz w:val="28"/>
          <w:lang w:eastAsia="zh-CN"/>
        </w:rPr>
        <w:t>三、荧光增白剂项目选址可行性分析</w:t>
      </w:r>
      <w:bookmarkEnd w:id="9"/>
    </w:p>
    <w:p>
      <w:pPr>
        <w:pStyle w:val="Heading2"/>
        <w:rPr>
          <w:rFonts w:ascii="仿宋" w:eastAsia="仿宋" w:hAnsi="仿宋" w:cs="仿宋" w:hint="eastAsia"/>
          <w:lang w:eastAsia="zh-CN"/>
        </w:rPr>
      </w:pPr>
      <w:bookmarkStart w:id="10" w:name="_Toc22572"/>
      <w:r>
        <w:rPr>
          <w:rFonts w:ascii="仿宋" w:eastAsia="仿宋" w:hAnsi="仿宋" w:cs="仿宋" w:hint="eastAsia"/>
          <w:lang w:eastAsia="zh-CN"/>
        </w:rPr>
        <w:t>(一)、荧光增白剂项目选址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该荧光增白剂项目选址位于XX省XX市XX区XXX街道</w:t>
      </w:r>
    </w:p>
    <w:p>
      <w:pPr>
        <w:pStyle w:val="Heading2"/>
        <w:ind w:firstLine="560" w:firstLineChars="200"/>
        <w:rPr>
          <w:rFonts w:ascii="仿宋" w:eastAsia="仿宋" w:hAnsi="仿宋" w:cs="仿宋" w:hint="eastAsia"/>
          <w:sz w:val="28"/>
          <w:lang w:eastAsia="zh-CN"/>
        </w:rPr>
      </w:pPr>
      <w:bookmarkStart w:id="11" w:name="_Toc1061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荧光增白剂项目的征地面积将根据荧光增白剂项目的实际规模和需求进行精确规划。具体面积XXX平方米，旨在确保荧光增白剂项目不仅能够满足当前的发展需求，还能够预留空间以适应未来的扩展。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净用地面积是在征地面积基础上去除不可利用面积后的实际可开发用地。具体面积XXX平方米，考虑到环保、交通、安全等多方面因素，以确保荧光增白剂项目在整体利用效率上达到最优。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荧光增白剂项目计划建设的建筑总规模具体面积XXX平方米。这一规模的确定综合考虑了荧光增白剂项目的性质、规模，以及城市规划的相关要求，确保建筑布局与周边环境协调一致。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绿地率是荧光增白剂项目用地中被规划为绿地的比例。具体面积XXX平方米，旨在通过合理规划绿地，改善荧光增白剂项目周边环境，提升居民生活质量，并符合城市整体绿化规划。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容积率是用地上可以建设的建筑总体积与用地面积之比。具体面积XXX，通过合理的容积率规划，确保荧光增白剂项目建筑规模与周边环境和谐共生。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荧光增白剂项目选址与当地城市规划相一致，具体面积XXX平方米。通过与城市规划部门深入沟通，确保荧光增白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荧光增白剂项目选址符合当地产业政策，具体面积XXX平方米。这包括荧光增白剂项目对当地经济的促进作用，以及对相关产业的带动效应，确保荧光增白剂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用地总体要求必须符合环保和可持续发展的原则，具体面积XXX平方米。通过采用绿色建筑设计、节能减排等措施，确保荧光增白剂项目在建设和运营过程中对环境的影响最小化，达到可持续发展的要求。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确保荧光增白剂项目选址具备必要的公共设施配套，具体面积XXX平方米。这包括交通便利性、教育、医疗等基础设施，以提高居民生活品质，使得荧光增白剂项目选址更具吸引力。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考虑用地总体要求对当地社会稳定性的影响，具体面积XXX平方米。通过深入了解当地社区反馈，确保荧光增白剂项目的选址和建设过程对当地社会和谐稳定产生积极作用。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荧光增白剂项目选址不仅符合法规和规划，还在实际操作中具有可行性。这一全面规划将为荧光增白剂项目的成功实施提供坚实的基础，确保荧光增白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906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荧光增白剂项目的设备规划和空间设计中，我们将采取灵活设备布局的措施。设备布局将根据实际需求进行灵活设计，避免不必要的浪费。通过合理规划设备摆放位置，我们将提高设备的利用率，减少设备间距，以确保荧光增白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荧光增白剂项目内部引入共享设施的概念，例如共享会议室、办公区等。通过这种方式，我们可以减少对资源的重复建设，提高资源共享效率，从而减小荧光增白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26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荧光增白剂项目的总图布置中，我们将不同功能区域进行明确的规划，以最大程度满足荧光增白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94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荧光增白剂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荧光增白剂项目对环境的影响是综合评价的重要因素之一。我们将详细考虑选址周边的自然环境、生态保护区、水源地等情况，确保荧光增白剂项目的建设和运营对环境影响最小化，并符合当地的环保法规标准。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对选址的评价还需充分考虑当地政府的产业政策和法规。我们将详细了解荧光增白剂项目所在地的相关政策，确保荧光增白剂项目的规划和运营与当地法规相符，降低不必要的法律风险。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考虑到社会稳定性对企业运营的重要性，我们将评估选址地区的社会安全情况、劳工关系、社区反馈等方面，以确保荧光增白剂项目的建设和运营不会受到社会稳定性的负面影响。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最后，我们将综合考虑用地成本，包括土地购置费用、土地开发成本等。通过对用地成本的详细评估，我们能够做出更为精确的经济效益分析，为荧光增白剂项目的投资决策提供有力支持。</w:t>
      </w:r>
    </w:p>
    <w:p>
      <w:pPr>
        <w:pStyle w:val="Heading1"/>
        <w:ind w:firstLine="560" w:firstLineChars="200"/>
        <w:rPr>
          <w:rFonts w:ascii="仿宋" w:eastAsia="仿宋" w:hAnsi="仿宋" w:cs="仿宋" w:hint="eastAsia"/>
          <w:sz w:val="28"/>
          <w:lang w:eastAsia="zh-CN"/>
        </w:rPr>
      </w:pPr>
      <w:bookmarkStart w:id="15" w:name="_Toc23015"/>
      <w:r>
        <w:rPr>
          <w:rFonts w:ascii="仿宋" w:eastAsia="仿宋" w:hAnsi="仿宋" w:cs="仿宋" w:hint="eastAsia"/>
          <w:sz w:val="28"/>
          <w:lang w:eastAsia="zh-CN"/>
        </w:rPr>
        <w:t>四、荧光增白剂项目建设单位说明</w:t>
      </w:r>
      <w:bookmarkEnd w:id="15"/>
    </w:p>
    <w:p>
      <w:pPr>
        <w:pStyle w:val="Heading2"/>
        <w:rPr>
          <w:rFonts w:ascii="仿宋" w:eastAsia="仿宋" w:hAnsi="仿宋" w:cs="仿宋" w:hint="eastAsia"/>
          <w:lang w:eastAsia="zh-CN"/>
        </w:rPr>
      </w:pPr>
      <w:bookmarkStart w:id="16" w:name="_Toc7814"/>
      <w:r>
        <w:rPr>
          <w:rFonts w:ascii="仿宋" w:eastAsia="仿宋" w:hAnsi="仿宋" w:cs="仿宋" w:hint="eastAsia"/>
          <w:lang w:eastAsia="zh-CN"/>
        </w:rPr>
        <w:t>(一)、荧光增白剂项目承办单位基本情况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718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荧光增白剂项目承办单位的XXXX，我们着眼于实现可持续的经济效益。通过技术创新和解决方案的提供，公司预计在荧光增白剂项目执行期间将获得可观的收入增长。这一收入来源主要包括荧光增白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同时，我们注重成本控制和效率提升，以确保荧光增白剂项目的可持续盈利。透过精细的管理和资源优化，公司期望实现荧光增白剂项目利润最大化。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荧光增白剂项目实施进行全面的投资评估，包括荧光增白剂项目启动阶段的资金投入和后续运营成本。通过对荧光增白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荧光增白剂项目实施过程中具备足够的资金流动性，公司将进行详尽的现金流分析。这包括资金需求的合理预测、荧光增白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141"/>
      <w:r>
        <w:rPr>
          <w:rFonts w:ascii="仿宋" w:eastAsia="仿宋" w:hAnsi="仿宋" w:cs="仿宋" w:hint="eastAsia"/>
          <w:sz w:val="28"/>
          <w:lang w:eastAsia="zh-CN"/>
        </w:rPr>
        <w:t>五、荧光增白剂项目概论</w:t>
      </w:r>
      <w:bookmarkEnd w:id="18"/>
    </w:p>
    <w:p>
      <w:pPr>
        <w:pStyle w:val="Heading2"/>
        <w:rPr>
          <w:rFonts w:ascii="仿宋" w:eastAsia="仿宋" w:hAnsi="仿宋" w:cs="仿宋" w:hint="eastAsia"/>
          <w:lang w:eastAsia="zh-CN"/>
        </w:rPr>
      </w:pPr>
      <w:bookmarkStart w:id="19" w:name="_Toc20167"/>
      <w:r>
        <w:rPr>
          <w:rFonts w:ascii="仿宋" w:eastAsia="仿宋" w:hAnsi="仿宋" w:cs="仿宋" w:hint="eastAsia"/>
          <w:lang w:eastAsia="zh-CN"/>
        </w:rPr>
        <w:t>(一)、荧光增白剂项目概况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起源追溯至对市场的深入洞察。市场的不断演变与变革为荧光增白剂项目提供了难得的机遇。当前市场存在的需求缺口和变革的大环境共同构成了荧光增白剂项目的背景。这个荧光增白剂项目旨在充分利用市场机遇，填补行业中尚未满足的需求，为客户提供全新的解决方案。市场的变革和需求的增长使得这个荧光增白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荧光增白剂项目名称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正式命名为荧光增白剂。这个名称不仅仅是一个标识，更代表了荧光增白剂项目的核心理念和愿景。它蕴含着荧光增白剂项目所要解决问题的关键字，具有强烈的表达和辨识度，为荧光增白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荧光增白剂项目目标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https://d.book118.com/148140113050006025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77BE4"/>
    <w:rsid w:val="18C77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4011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2024-01-10T22:34:00Z</dcterms:created>
  <dcterms:modified xsi:type="dcterms:W3CDTF">2024-01-10T22:34:23Z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D2FB747787334B90AA7B336A6DD1D8EE_11</vt:lpwstr>
  </property>
  <property fmtid="{D5CDD505-2E9C-101B-9397-08002B2CF9AE}" pid="3" name="KSOProductBuildVer">
    <vt:lpwstr>2052-12.1.0.16120</vt:lpwstr>
  </property>
</Properties>
</file>