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低损耗变压器项目规划设计纲要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5" w:history="1">
        <w:r>
          <w:rPr>
            <w:rFonts w:ascii="仿宋" w:eastAsia="仿宋" w:hAnsi="仿宋" w:cs="仿宋" w:hint="eastAsia"/>
            <w:lang w:eastAsia="zh-CN"/>
          </w:rPr>
          <w:t>概论</w:t>
        </w:r>
        <w:r>
          <w:tab/>
        </w:r>
        <w:r>
          <w:fldChar w:fldCharType="begin"/>
        </w:r>
        <w:r>
          <w:instrText xml:space="preserve"> PAGEREF _Toc29015 \h </w:instrText>
        </w:r>
        <w:r>
          <w:fldChar w:fldCharType="separate"/>
        </w:r>
        <w:r>
          <w:t>3</w:t>
        </w:r>
        <w:r>
          <w:fldChar w:fldCharType="end"/>
        </w:r>
      </w:hyperlink>
    </w:p>
    <w:p>
      <w:pPr>
        <w:pStyle w:val="TOC1"/>
        <w:tabs>
          <w:tab w:val="right" w:leader="dot" w:pos="8306"/>
        </w:tabs>
      </w:pPr>
      <w:hyperlink w:anchor="_Toc15498" w:history="1">
        <w:r>
          <w:rPr>
            <w:rFonts w:ascii="仿宋" w:eastAsia="仿宋" w:hAnsi="仿宋" w:cs="仿宋" w:hint="eastAsia"/>
            <w:lang w:eastAsia="zh-CN"/>
          </w:rPr>
          <w:t>一、低损耗变压器项目建设单位说明</w:t>
        </w:r>
        <w:r>
          <w:tab/>
        </w:r>
        <w:r>
          <w:fldChar w:fldCharType="begin"/>
        </w:r>
        <w:r>
          <w:instrText xml:space="preserve"> PAGEREF _Toc15498 \h </w:instrText>
        </w:r>
        <w:r>
          <w:fldChar w:fldCharType="separate"/>
        </w:r>
        <w:r>
          <w:t>3</w:t>
        </w:r>
        <w:r>
          <w:fldChar w:fldCharType="end"/>
        </w:r>
      </w:hyperlink>
    </w:p>
    <w:p>
      <w:pPr>
        <w:pStyle w:val="TOC2"/>
        <w:tabs>
          <w:tab w:val="right" w:leader="dot" w:pos="8306"/>
        </w:tabs>
      </w:pPr>
      <w:hyperlink w:anchor="_Toc21824" w:history="1">
        <w:r>
          <w:rPr>
            <w:rFonts w:ascii="仿宋" w:eastAsia="仿宋" w:hAnsi="仿宋" w:cs="仿宋" w:hint="eastAsia"/>
            <w:lang w:eastAsia="zh-CN"/>
          </w:rPr>
          <w:t>(一)、低损耗变压器项目承办单位基本情况</w:t>
        </w:r>
        <w:r>
          <w:tab/>
        </w:r>
        <w:r>
          <w:fldChar w:fldCharType="begin"/>
        </w:r>
        <w:r>
          <w:instrText xml:space="preserve"> PAGEREF _Toc21824 \h </w:instrText>
        </w:r>
        <w:r>
          <w:fldChar w:fldCharType="separate"/>
        </w:r>
        <w:r>
          <w:t>3</w:t>
        </w:r>
        <w:r>
          <w:fldChar w:fldCharType="end"/>
        </w:r>
      </w:hyperlink>
    </w:p>
    <w:p>
      <w:pPr>
        <w:pStyle w:val="TOC2"/>
        <w:tabs>
          <w:tab w:val="right" w:leader="dot" w:pos="8306"/>
        </w:tabs>
      </w:pPr>
      <w:hyperlink w:anchor="_Toc4190" w:history="1">
        <w:r>
          <w:rPr>
            <w:rFonts w:ascii="仿宋" w:eastAsia="仿宋" w:hAnsi="仿宋" w:cs="仿宋" w:hint="eastAsia"/>
            <w:lang w:eastAsia="zh-CN"/>
          </w:rPr>
          <w:t>(二)、公司经济效益分析</w:t>
        </w:r>
        <w:r>
          <w:tab/>
        </w:r>
        <w:r>
          <w:fldChar w:fldCharType="begin"/>
        </w:r>
        <w:r>
          <w:instrText xml:space="preserve"> PAGEREF _Toc4190 \h </w:instrText>
        </w:r>
        <w:r>
          <w:fldChar w:fldCharType="separate"/>
        </w:r>
        <w:r>
          <w:t>4</w:t>
        </w:r>
        <w:r>
          <w:fldChar w:fldCharType="end"/>
        </w:r>
      </w:hyperlink>
    </w:p>
    <w:p>
      <w:pPr>
        <w:pStyle w:val="TOC1"/>
        <w:tabs>
          <w:tab w:val="right" w:leader="dot" w:pos="8306"/>
        </w:tabs>
      </w:pPr>
      <w:hyperlink w:anchor="_Toc12975" w:history="1">
        <w:r>
          <w:rPr>
            <w:rFonts w:ascii="仿宋" w:eastAsia="仿宋" w:hAnsi="仿宋" w:cs="仿宋" w:hint="eastAsia"/>
            <w:lang w:eastAsia="zh-CN"/>
          </w:rPr>
          <w:t>二、低损耗变压器项目危机管理</w:t>
        </w:r>
        <w:r>
          <w:tab/>
        </w:r>
        <w:r>
          <w:fldChar w:fldCharType="begin"/>
        </w:r>
        <w:r>
          <w:instrText xml:space="preserve"> PAGEREF _Toc12975 \h </w:instrText>
        </w:r>
        <w:r>
          <w:fldChar w:fldCharType="separate"/>
        </w:r>
        <w:r>
          <w:t>5</w:t>
        </w:r>
        <w:r>
          <w:fldChar w:fldCharType="end"/>
        </w:r>
      </w:hyperlink>
    </w:p>
    <w:p>
      <w:pPr>
        <w:pStyle w:val="TOC2"/>
        <w:tabs>
          <w:tab w:val="right" w:leader="dot" w:pos="8306"/>
        </w:tabs>
      </w:pPr>
      <w:hyperlink w:anchor="_Toc26224" w:history="1">
        <w:r>
          <w:rPr>
            <w:rFonts w:ascii="仿宋" w:eastAsia="仿宋" w:hAnsi="仿宋" w:cs="仿宋" w:hint="eastAsia"/>
            <w:lang w:eastAsia="zh-CN"/>
          </w:rPr>
          <w:t>(一)、危机预警与识别</w:t>
        </w:r>
        <w:r>
          <w:tab/>
        </w:r>
        <w:r>
          <w:fldChar w:fldCharType="begin"/>
        </w:r>
        <w:r>
          <w:instrText xml:space="preserve"> PAGEREF _Toc26224 \h </w:instrText>
        </w:r>
        <w:r>
          <w:fldChar w:fldCharType="separate"/>
        </w:r>
        <w:r>
          <w:t>5</w:t>
        </w:r>
        <w:r>
          <w:fldChar w:fldCharType="end"/>
        </w:r>
      </w:hyperlink>
    </w:p>
    <w:p>
      <w:pPr>
        <w:pStyle w:val="TOC2"/>
        <w:tabs>
          <w:tab w:val="right" w:leader="dot" w:pos="8306"/>
        </w:tabs>
      </w:pPr>
      <w:hyperlink w:anchor="_Toc31236" w:history="1">
        <w:r>
          <w:rPr>
            <w:rFonts w:ascii="仿宋" w:eastAsia="仿宋" w:hAnsi="仿宋" w:cs="仿宋" w:hint="eastAsia"/>
            <w:lang w:eastAsia="zh-CN"/>
          </w:rPr>
          <w:t>(二)、危机应对与恢复</w:t>
        </w:r>
        <w:r>
          <w:tab/>
        </w:r>
        <w:r>
          <w:fldChar w:fldCharType="begin"/>
        </w:r>
        <w:r>
          <w:instrText xml:space="preserve"> PAGEREF _Toc31236 \h </w:instrText>
        </w:r>
        <w:r>
          <w:fldChar w:fldCharType="separate"/>
        </w:r>
        <w:r>
          <w:t>6</w:t>
        </w:r>
        <w:r>
          <w:fldChar w:fldCharType="end"/>
        </w:r>
      </w:hyperlink>
    </w:p>
    <w:p>
      <w:pPr>
        <w:pStyle w:val="TOC1"/>
        <w:tabs>
          <w:tab w:val="right" w:leader="dot" w:pos="8306"/>
        </w:tabs>
      </w:pPr>
      <w:hyperlink w:anchor="_Toc30193" w:history="1">
        <w:r>
          <w:rPr>
            <w:rFonts w:ascii="仿宋" w:eastAsia="仿宋" w:hAnsi="仿宋" w:cs="仿宋" w:hint="eastAsia"/>
            <w:lang w:eastAsia="zh-CN"/>
          </w:rPr>
          <w:t>三、低损耗变压器项目土建工程</w:t>
        </w:r>
        <w:r>
          <w:tab/>
        </w:r>
        <w:r>
          <w:fldChar w:fldCharType="begin"/>
        </w:r>
        <w:r>
          <w:instrText xml:space="preserve"> PAGEREF _Toc30193 \h </w:instrText>
        </w:r>
        <w:r>
          <w:fldChar w:fldCharType="separate"/>
        </w:r>
        <w:r>
          <w:t>7</w:t>
        </w:r>
        <w:r>
          <w:fldChar w:fldCharType="end"/>
        </w:r>
      </w:hyperlink>
    </w:p>
    <w:p>
      <w:pPr>
        <w:pStyle w:val="TOC2"/>
        <w:tabs>
          <w:tab w:val="right" w:leader="dot" w:pos="8306"/>
        </w:tabs>
      </w:pPr>
      <w:hyperlink w:anchor="_Toc21657" w:history="1">
        <w:r>
          <w:rPr>
            <w:rFonts w:ascii="仿宋" w:eastAsia="仿宋" w:hAnsi="仿宋" w:cs="仿宋" w:hint="eastAsia"/>
            <w:lang w:eastAsia="zh-CN"/>
          </w:rPr>
          <w:t>(一)、建筑工程设计原则</w:t>
        </w:r>
        <w:r>
          <w:tab/>
        </w:r>
        <w:r>
          <w:fldChar w:fldCharType="begin"/>
        </w:r>
        <w:r>
          <w:instrText xml:space="preserve"> PAGEREF _Toc21657 \h </w:instrText>
        </w:r>
        <w:r>
          <w:fldChar w:fldCharType="separate"/>
        </w:r>
        <w:r>
          <w:t>7</w:t>
        </w:r>
        <w:r>
          <w:fldChar w:fldCharType="end"/>
        </w:r>
      </w:hyperlink>
    </w:p>
    <w:p>
      <w:pPr>
        <w:pStyle w:val="TOC2"/>
        <w:tabs>
          <w:tab w:val="right" w:leader="dot" w:pos="8306"/>
        </w:tabs>
      </w:pPr>
      <w:hyperlink w:anchor="_Toc7683" w:history="1">
        <w:r>
          <w:rPr>
            <w:rFonts w:ascii="仿宋" w:eastAsia="仿宋" w:hAnsi="仿宋" w:cs="仿宋" w:hint="eastAsia"/>
            <w:lang w:eastAsia="zh-CN"/>
          </w:rPr>
          <w:t>(二)、土建工程设计年限及安全等级</w:t>
        </w:r>
        <w:r>
          <w:tab/>
        </w:r>
        <w:r>
          <w:fldChar w:fldCharType="begin"/>
        </w:r>
        <w:r>
          <w:instrText xml:space="preserve"> PAGEREF _Toc7683 \h </w:instrText>
        </w:r>
        <w:r>
          <w:fldChar w:fldCharType="separate"/>
        </w:r>
        <w:r>
          <w:t>8</w:t>
        </w:r>
        <w:r>
          <w:fldChar w:fldCharType="end"/>
        </w:r>
      </w:hyperlink>
    </w:p>
    <w:p>
      <w:pPr>
        <w:pStyle w:val="TOC2"/>
        <w:tabs>
          <w:tab w:val="right" w:leader="dot" w:pos="8306"/>
        </w:tabs>
      </w:pPr>
      <w:hyperlink w:anchor="_Toc15249" w:history="1">
        <w:r>
          <w:rPr>
            <w:rFonts w:ascii="仿宋" w:eastAsia="仿宋" w:hAnsi="仿宋" w:cs="仿宋" w:hint="eastAsia"/>
            <w:lang w:eastAsia="zh-CN"/>
          </w:rPr>
          <w:t>(三)、建筑工程设计总体要求</w:t>
        </w:r>
        <w:r>
          <w:tab/>
        </w:r>
        <w:r>
          <w:fldChar w:fldCharType="begin"/>
        </w:r>
        <w:r>
          <w:instrText xml:space="preserve"> PAGEREF _Toc15249 \h </w:instrText>
        </w:r>
        <w:r>
          <w:fldChar w:fldCharType="separate"/>
        </w:r>
        <w:r>
          <w:t>10</w:t>
        </w:r>
        <w:r>
          <w:fldChar w:fldCharType="end"/>
        </w:r>
      </w:hyperlink>
    </w:p>
    <w:p>
      <w:pPr>
        <w:pStyle w:val="TOC2"/>
        <w:tabs>
          <w:tab w:val="right" w:leader="dot" w:pos="8306"/>
        </w:tabs>
      </w:pPr>
      <w:hyperlink w:anchor="_Toc14262" w:history="1">
        <w:r>
          <w:rPr>
            <w:rFonts w:ascii="仿宋" w:eastAsia="仿宋" w:hAnsi="仿宋" w:cs="仿宋" w:hint="eastAsia"/>
            <w:lang w:eastAsia="zh-CN"/>
          </w:rPr>
          <w:t>(四)、土建工程建设指标</w:t>
        </w:r>
        <w:r>
          <w:tab/>
        </w:r>
        <w:r>
          <w:fldChar w:fldCharType="begin"/>
        </w:r>
        <w:r>
          <w:instrText xml:space="preserve"> PAGEREF _Toc14262 \h </w:instrText>
        </w:r>
        <w:r>
          <w:fldChar w:fldCharType="separate"/>
        </w:r>
        <w:r>
          <w:t>10</w:t>
        </w:r>
        <w:r>
          <w:fldChar w:fldCharType="end"/>
        </w:r>
      </w:hyperlink>
    </w:p>
    <w:p>
      <w:pPr>
        <w:pStyle w:val="TOC1"/>
        <w:tabs>
          <w:tab w:val="right" w:leader="dot" w:pos="8306"/>
        </w:tabs>
      </w:pPr>
      <w:hyperlink w:anchor="_Toc15945" w:history="1">
        <w:r>
          <w:rPr>
            <w:rFonts w:ascii="仿宋" w:eastAsia="仿宋" w:hAnsi="仿宋" w:cs="仿宋" w:hint="eastAsia"/>
            <w:lang w:eastAsia="zh-CN"/>
          </w:rPr>
          <w:t>四、低损耗变压器项目概论</w:t>
        </w:r>
        <w:r>
          <w:tab/>
        </w:r>
        <w:r>
          <w:fldChar w:fldCharType="begin"/>
        </w:r>
        <w:r>
          <w:instrText xml:space="preserve"> PAGEREF _Toc15945 \h </w:instrText>
        </w:r>
        <w:r>
          <w:fldChar w:fldCharType="separate"/>
        </w:r>
        <w:r>
          <w:t>10</w:t>
        </w:r>
        <w:r>
          <w:fldChar w:fldCharType="end"/>
        </w:r>
      </w:hyperlink>
    </w:p>
    <w:p>
      <w:pPr>
        <w:pStyle w:val="TOC2"/>
        <w:tabs>
          <w:tab w:val="right" w:leader="dot" w:pos="8306"/>
        </w:tabs>
      </w:pPr>
      <w:hyperlink w:anchor="_Toc3387" w:history="1">
        <w:r>
          <w:rPr>
            <w:rFonts w:ascii="仿宋" w:eastAsia="仿宋" w:hAnsi="仿宋" w:cs="仿宋" w:hint="eastAsia"/>
            <w:lang w:eastAsia="zh-CN"/>
          </w:rPr>
          <w:t>(一)、低损耗变压器项目概况</w:t>
        </w:r>
        <w:r>
          <w:tab/>
        </w:r>
        <w:r>
          <w:fldChar w:fldCharType="begin"/>
        </w:r>
        <w:r>
          <w:instrText xml:space="preserve"> PAGEREF _Toc3387 \h </w:instrText>
        </w:r>
        <w:r>
          <w:fldChar w:fldCharType="separate"/>
        </w:r>
        <w:r>
          <w:t>10</w:t>
        </w:r>
        <w:r>
          <w:fldChar w:fldCharType="end"/>
        </w:r>
      </w:hyperlink>
    </w:p>
    <w:p>
      <w:pPr>
        <w:pStyle w:val="TOC2"/>
        <w:tabs>
          <w:tab w:val="right" w:leader="dot" w:pos="8306"/>
        </w:tabs>
      </w:pPr>
      <w:hyperlink w:anchor="_Toc15695" w:history="1">
        <w:r>
          <w:rPr>
            <w:rFonts w:ascii="仿宋" w:eastAsia="仿宋" w:hAnsi="仿宋" w:cs="仿宋" w:hint="eastAsia"/>
            <w:lang w:eastAsia="zh-CN"/>
          </w:rPr>
          <w:t>(二)、低损耗变压器项目目标</w:t>
        </w:r>
        <w:r>
          <w:tab/>
        </w:r>
        <w:r>
          <w:fldChar w:fldCharType="begin"/>
        </w:r>
        <w:r>
          <w:instrText xml:space="preserve"> PAGEREF _Toc15695 \h </w:instrText>
        </w:r>
        <w:r>
          <w:fldChar w:fldCharType="separate"/>
        </w:r>
        <w:r>
          <w:t>13</w:t>
        </w:r>
        <w:r>
          <w:fldChar w:fldCharType="end"/>
        </w:r>
      </w:hyperlink>
    </w:p>
    <w:p>
      <w:pPr>
        <w:pStyle w:val="TOC2"/>
        <w:tabs>
          <w:tab w:val="right" w:leader="dot" w:pos="8306"/>
        </w:tabs>
      </w:pPr>
      <w:hyperlink w:anchor="_Toc18308" w:history="1">
        <w:r>
          <w:rPr>
            <w:rFonts w:ascii="仿宋" w:eastAsia="仿宋" w:hAnsi="仿宋" w:cs="仿宋" w:hint="eastAsia"/>
            <w:lang w:eastAsia="zh-CN"/>
          </w:rPr>
          <w:t>(三)、低损耗变压器项目提出的理由</w:t>
        </w:r>
        <w:r>
          <w:tab/>
        </w:r>
        <w:r>
          <w:fldChar w:fldCharType="begin"/>
        </w:r>
        <w:r>
          <w:instrText xml:space="preserve"> PAGEREF _Toc18308 \h </w:instrText>
        </w:r>
        <w:r>
          <w:fldChar w:fldCharType="separate"/>
        </w:r>
        <w:r>
          <w:t>14</w:t>
        </w:r>
        <w:r>
          <w:fldChar w:fldCharType="end"/>
        </w:r>
      </w:hyperlink>
    </w:p>
    <w:p>
      <w:pPr>
        <w:pStyle w:val="TOC2"/>
        <w:tabs>
          <w:tab w:val="right" w:leader="dot" w:pos="8306"/>
        </w:tabs>
      </w:pPr>
      <w:hyperlink w:anchor="_Toc17924" w:history="1">
        <w:r>
          <w:rPr>
            <w:rFonts w:ascii="仿宋" w:eastAsia="仿宋" w:hAnsi="仿宋" w:cs="仿宋" w:hint="eastAsia"/>
            <w:lang w:eastAsia="zh-CN"/>
          </w:rPr>
          <w:t>(四)、低损耗变压器项目意义</w:t>
        </w:r>
        <w:r>
          <w:tab/>
        </w:r>
        <w:r>
          <w:fldChar w:fldCharType="begin"/>
        </w:r>
        <w:r>
          <w:instrText xml:space="preserve"> PAGEREF _Toc17924 \h </w:instrText>
        </w:r>
        <w:r>
          <w:fldChar w:fldCharType="separate"/>
        </w:r>
        <w:r>
          <w:t>15</w:t>
        </w:r>
        <w:r>
          <w:fldChar w:fldCharType="end"/>
        </w:r>
      </w:hyperlink>
    </w:p>
    <w:p>
      <w:pPr>
        <w:pStyle w:val="TOC2"/>
        <w:tabs>
          <w:tab w:val="right" w:leader="dot" w:pos="8306"/>
        </w:tabs>
      </w:pPr>
      <w:hyperlink w:anchor="_Toc28120" w:history="1">
        <w:r>
          <w:rPr>
            <w:rFonts w:ascii="仿宋" w:eastAsia="仿宋" w:hAnsi="仿宋" w:cs="仿宋" w:hint="eastAsia"/>
            <w:lang w:eastAsia="zh-CN"/>
          </w:rPr>
          <w:t>(五)、低损耗变压器项目背景</w:t>
        </w:r>
        <w:r>
          <w:tab/>
        </w:r>
        <w:r>
          <w:fldChar w:fldCharType="begin"/>
        </w:r>
        <w:r>
          <w:instrText xml:space="preserve"> PAGEREF _Toc28120 \h </w:instrText>
        </w:r>
        <w:r>
          <w:fldChar w:fldCharType="separate"/>
        </w:r>
        <w:r>
          <w:t>16</w:t>
        </w:r>
        <w:r>
          <w:fldChar w:fldCharType="end"/>
        </w:r>
      </w:hyperlink>
    </w:p>
    <w:p>
      <w:pPr>
        <w:pStyle w:val="TOC1"/>
        <w:tabs>
          <w:tab w:val="right" w:leader="dot" w:pos="8306"/>
        </w:tabs>
      </w:pPr>
      <w:hyperlink w:anchor="_Toc23635" w:history="1">
        <w:r>
          <w:rPr>
            <w:rFonts w:ascii="仿宋" w:eastAsia="仿宋" w:hAnsi="仿宋" w:cs="仿宋" w:hint="eastAsia"/>
            <w:lang w:eastAsia="zh-CN"/>
          </w:rPr>
          <w:t>五、工艺说明</w:t>
        </w:r>
        <w:r>
          <w:tab/>
        </w:r>
        <w:r>
          <w:fldChar w:fldCharType="begin"/>
        </w:r>
        <w:r>
          <w:instrText xml:space="preserve"> PAGEREF _Toc23635 \h </w:instrText>
        </w:r>
        <w:r>
          <w:fldChar w:fldCharType="separate"/>
        </w:r>
        <w:r>
          <w:t>17</w:t>
        </w:r>
        <w:r>
          <w:fldChar w:fldCharType="end"/>
        </w:r>
      </w:hyperlink>
    </w:p>
    <w:p>
      <w:pPr>
        <w:pStyle w:val="TOC2"/>
        <w:tabs>
          <w:tab w:val="right" w:leader="dot" w:pos="8306"/>
        </w:tabs>
      </w:pPr>
      <w:hyperlink w:anchor="_Toc12078" w:history="1">
        <w:r>
          <w:rPr>
            <w:rFonts w:ascii="仿宋" w:eastAsia="仿宋" w:hAnsi="仿宋" w:cs="仿宋" w:hint="eastAsia"/>
            <w:lang w:eastAsia="zh-CN"/>
          </w:rPr>
          <w:t>(一)、技术管理特点</w:t>
        </w:r>
        <w:r>
          <w:tab/>
        </w:r>
        <w:r>
          <w:fldChar w:fldCharType="begin"/>
        </w:r>
        <w:r>
          <w:instrText xml:space="preserve"> PAGEREF _Toc12078 \h </w:instrText>
        </w:r>
        <w:r>
          <w:fldChar w:fldCharType="separate"/>
        </w:r>
        <w:r>
          <w:t>17</w:t>
        </w:r>
        <w:r>
          <w:fldChar w:fldCharType="end"/>
        </w:r>
      </w:hyperlink>
    </w:p>
    <w:p>
      <w:pPr>
        <w:pStyle w:val="TOC2"/>
        <w:tabs>
          <w:tab w:val="right" w:leader="dot" w:pos="8306"/>
        </w:tabs>
      </w:pPr>
      <w:hyperlink w:anchor="_Toc11047" w:history="1">
        <w:r>
          <w:rPr>
            <w:rFonts w:ascii="仿宋" w:eastAsia="仿宋" w:hAnsi="仿宋" w:cs="仿宋" w:hint="eastAsia"/>
            <w:lang w:eastAsia="zh-CN"/>
          </w:rPr>
          <w:t>(二)、低损耗变压器项目工艺技术设计方案</w:t>
        </w:r>
        <w:r>
          <w:tab/>
        </w:r>
        <w:r>
          <w:fldChar w:fldCharType="begin"/>
        </w:r>
        <w:r>
          <w:instrText xml:space="preserve"> PAGEREF _Toc11047 \h </w:instrText>
        </w:r>
        <w:r>
          <w:fldChar w:fldCharType="separate"/>
        </w:r>
        <w:r>
          <w:t>18</w:t>
        </w:r>
        <w:r>
          <w:fldChar w:fldCharType="end"/>
        </w:r>
      </w:hyperlink>
    </w:p>
    <w:p>
      <w:pPr>
        <w:pStyle w:val="TOC2"/>
        <w:tabs>
          <w:tab w:val="right" w:leader="dot" w:pos="8306"/>
        </w:tabs>
      </w:pPr>
      <w:hyperlink w:anchor="_Toc11088" w:history="1">
        <w:r>
          <w:rPr>
            <w:rFonts w:ascii="仿宋" w:eastAsia="仿宋" w:hAnsi="仿宋" w:cs="仿宋" w:hint="eastAsia"/>
            <w:lang w:eastAsia="zh-CN"/>
          </w:rPr>
          <w:t>(三)、设备选型方案</w:t>
        </w:r>
        <w:r>
          <w:tab/>
        </w:r>
        <w:r>
          <w:fldChar w:fldCharType="begin"/>
        </w:r>
        <w:r>
          <w:instrText xml:space="preserve"> PAGEREF _Toc11088 \h </w:instrText>
        </w:r>
        <w:r>
          <w:fldChar w:fldCharType="separate"/>
        </w:r>
        <w:r>
          <w:t>19</w:t>
        </w:r>
        <w:r>
          <w:fldChar w:fldCharType="end"/>
        </w:r>
      </w:hyperlink>
    </w:p>
    <w:p>
      <w:pPr>
        <w:pStyle w:val="TOC1"/>
        <w:tabs>
          <w:tab w:val="right" w:leader="dot" w:pos="8306"/>
        </w:tabs>
      </w:pPr>
      <w:hyperlink w:anchor="_Toc6532" w:history="1">
        <w:r>
          <w:rPr>
            <w:rFonts w:ascii="仿宋" w:eastAsia="仿宋" w:hAnsi="仿宋" w:cs="仿宋" w:hint="eastAsia"/>
            <w:lang w:eastAsia="zh-CN"/>
          </w:rPr>
          <w:t>六、低损耗变压器项目建设背景及必要性分析</w:t>
        </w:r>
        <w:r>
          <w:tab/>
        </w:r>
        <w:r>
          <w:fldChar w:fldCharType="begin"/>
        </w:r>
        <w:r>
          <w:instrText xml:space="preserve"> PAGEREF _Toc6532 \h </w:instrText>
        </w:r>
        <w:r>
          <w:fldChar w:fldCharType="separate"/>
        </w:r>
        <w:r>
          <w:t>21</w:t>
        </w:r>
        <w:r>
          <w:fldChar w:fldCharType="end"/>
        </w:r>
      </w:hyperlink>
    </w:p>
    <w:p>
      <w:pPr>
        <w:pStyle w:val="TOC2"/>
        <w:tabs>
          <w:tab w:val="right" w:leader="dot" w:pos="8306"/>
        </w:tabs>
      </w:pPr>
      <w:hyperlink w:anchor="_Toc25103" w:history="1">
        <w:r>
          <w:rPr>
            <w:rFonts w:ascii="仿宋" w:eastAsia="仿宋" w:hAnsi="仿宋" w:cs="仿宋" w:hint="eastAsia"/>
            <w:lang w:eastAsia="zh-CN"/>
          </w:rPr>
          <w:t>(一)、低损耗变压器项目背景分析</w:t>
        </w:r>
        <w:r>
          <w:tab/>
        </w:r>
        <w:r>
          <w:fldChar w:fldCharType="begin"/>
        </w:r>
        <w:r>
          <w:instrText xml:space="preserve"> PAGEREF _Toc25103 \h </w:instrText>
        </w:r>
        <w:r>
          <w:fldChar w:fldCharType="separate"/>
        </w:r>
        <w:r>
          <w:t>21</w:t>
        </w:r>
        <w:r>
          <w:fldChar w:fldCharType="end"/>
        </w:r>
      </w:hyperlink>
    </w:p>
    <w:p>
      <w:pPr>
        <w:pStyle w:val="TOC2"/>
        <w:tabs>
          <w:tab w:val="right" w:leader="dot" w:pos="8306"/>
        </w:tabs>
      </w:pPr>
      <w:hyperlink w:anchor="_Toc29035" w:history="1">
        <w:r>
          <w:rPr>
            <w:rFonts w:ascii="仿宋" w:eastAsia="仿宋" w:hAnsi="仿宋" w:cs="仿宋" w:hint="eastAsia"/>
            <w:lang w:eastAsia="zh-CN"/>
          </w:rPr>
          <w:t>(二)、低损耗变压器项目建设必要性分析</w:t>
        </w:r>
        <w:r>
          <w:tab/>
        </w:r>
        <w:r>
          <w:fldChar w:fldCharType="begin"/>
        </w:r>
        <w:r>
          <w:instrText xml:space="preserve"> PAGEREF _Toc29035 \h </w:instrText>
        </w:r>
        <w:r>
          <w:fldChar w:fldCharType="separate"/>
        </w:r>
        <w:r>
          <w:t>23</w:t>
        </w:r>
        <w:r>
          <w:fldChar w:fldCharType="end"/>
        </w:r>
      </w:hyperlink>
    </w:p>
    <w:p>
      <w:pPr>
        <w:pStyle w:val="TOC1"/>
        <w:tabs>
          <w:tab w:val="right" w:leader="dot" w:pos="8306"/>
        </w:tabs>
      </w:pPr>
      <w:hyperlink w:anchor="_Toc24844" w:history="1">
        <w:r>
          <w:rPr>
            <w:rFonts w:ascii="仿宋" w:eastAsia="仿宋" w:hAnsi="仿宋" w:cs="仿宋" w:hint="eastAsia"/>
            <w:lang w:eastAsia="zh-CN"/>
          </w:rPr>
          <w:t>七、生产安全保护</w:t>
        </w:r>
        <w:r>
          <w:tab/>
        </w:r>
        <w:r>
          <w:fldChar w:fldCharType="begin"/>
        </w:r>
        <w:r>
          <w:instrText xml:space="preserve"> PAGEREF _Toc24844 \h </w:instrText>
        </w:r>
        <w:r>
          <w:fldChar w:fldCharType="separate"/>
        </w:r>
        <w:r>
          <w:t>24</w:t>
        </w:r>
        <w:r>
          <w:fldChar w:fldCharType="end"/>
        </w:r>
      </w:hyperlink>
    </w:p>
    <w:p>
      <w:pPr>
        <w:pStyle w:val="TOC2"/>
        <w:tabs>
          <w:tab w:val="right" w:leader="dot" w:pos="8306"/>
        </w:tabs>
      </w:pPr>
      <w:hyperlink w:anchor="_Toc28412" w:history="1">
        <w:r>
          <w:rPr>
            <w:rFonts w:ascii="仿宋" w:eastAsia="仿宋" w:hAnsi="仿宋" w:cs="仿宋" w:hint="eastAsia"/>
            <w:lang w:eastAsia="zh-CN"/>
          </w:rPr>
          <w:t>(一)、消防安全</w:t>
        </w:r>
        <w:r>
          <w:tab/>
        </w:r>
        <w:r>
          <w:fldChar w:fldCharType="begin"/>
        </w:r>
        <w:r>
          <w:instrText xml:space="preserve"> PAGEREF _Toc28412 \h </w:instrText>
        </w:r>
        <w:r>
          <w:fldChar w:fldCharType="separate"/>
        </w:r>
        <w:r>
          <w:t>24</w:t>
        </w:r>
        <w:r>
          <w:fldChar w:fldCharType="end"/>
        </w:r>
      </w:hyperlink>
    </w:p>
    <w:p>
      <w:pPr>
        <w:pStyle w:val="TOC2"/>
        <w:tabs>
          <w:tab w:val="right" w:leader="dot" w:pos="8306"/>
        </w:tabs>
      </w:pPr>
      <w:hyperlink w:anchor="_Toc19686" w:history="1">
        <w:r>
          <w:rPr>
            <w:rFonts w:ascii="仿宋" w:eastAsia="仿宋" w:hAnsi="仿宋" w:cs="仿宋" w:hint="eastAsia"/>
            <w:lang w:eastAsia="zh-CN"/>
          </w:rPr>
          <w:t>(二)、防火防爆总图布置措施</w:t>
        </w:r>
        <w:r>
          <w:tab/>
        </w:r>
        <w:r>
          <w:fldChar w:fldCharType="begin"/>
        </w:r>
        <w:r>
          <w:instrText xml:space="preserve"> PAGEREF _Toc19686 \h </w:instrText>
        </w:r>
        <w:r>
          <w:fldChar w:fldCharType="separate"/>
        </w:r>
        <w:r>
          <w:t>26</w:t>
        </w:r>
        <w:r>
          <w:fldChar w:fldCharType="end"/>
        </w:r>
      </w:hyperlink>
    </w:p>
    <w:p>
      <w:pPr>
        <w:pStyle w:val="TOC2"/>
        <w:tabs>
          <w:tab w:val="right" w:leader="dot" w:pos="8306"/>
        </w:tabs>
      </w:pPr>
      <w:hyperlink w:anchor="_Toc359" w:history="1">
        <w:r>
          <w:rPr>
            <w:rFonts w:ascii="仿宋" w:eastAsia="仿宋" w:hAnsi="仿宋" w:cs="仿宋" w:hint="eastAsia"/>
            <w:lang w:eastAsia="zh-CN"/>
          </w:rPr>
          <w:t>(三)、自然灾害防范措施</w:t>
        </w:r>
        <w:r>
          <w:tab/>
        </w:r>
        <w:r>
          <w:fldChar w:fldCharType="begin"/>
        </w:r>
        <w:r>
          <w:instrText xml:space="preserve"> PAGEREF _Toc359 \h </w:instrText>
        </w:r>
        <w:r>
          <w:fldChar w:fldCharType="separate"/>
        </w:r>
        <w:r>
          <w:t>26</w:t>
        </w:r>
        <w:r>
          <w:fldChar w:fldCharType="end"/>
        </w:r>
      </w:hyperlink>
    </w:p>
    <w:p>
      <w:pPr>
        <w:pStyle w:val="TOC2"/>
        <w:tabs>
          <w:tab w:val="right" w:leader="dot" w:pos="8306"/>
        </w:tabs>
      </w:pPr>
      <w:hyperlink w:anchor="_Toc2259" w:history="1">
        <w:r>
          <w:rPr>
            <w:rFonts w:ascii="仿宋" w:eastAsia="仿宋" w:hAnsi="仿宋" w:cs="仿宋" w:hint="eastAsia"/>
            <w:lang w:eastAsia="zh-CN"/>
          </w:rPr>
          <w:t>(四)、安全色及安全标志使用要求</w:t>
        </w:r>
        <w:r>
          <w:tab/>
        </w:r>
        <w:r>
          <w:fldChar w:fldCharType="begin"/>
        </w:r>
        <w:r>
          <w:instrText xml:space="preserve"> PAGEREF _Toc2259 \h </w:instrText>
        </w:r>
        <w:r>
          <w:fldChar w:fldCharType="separate"/>
        </w:r>
        <w:r>
          <w:t>27</w:t>
        </w:r>
        <w:r>
          <w:fldChar w:fldCharType="end"/>
        </w:r>
      </w:hyperlink>
    </w:p>
    <w:p>
      <w:pPr>
        <w:pStyle w:val="TOC2"/>
        <w:tabs>
          <w:tab w:val="right" w:leader="dot" w:pos="8306"/>
        </w:tabs>
      </w:pPr>
      <w:hyperlink w:anchor="_Toc5297" w:history="1">
        <w:r>
          <w:rPr>
            <w:rFonts w:ascii="仿宋" w:eastAsia="仿宋" w:hAnsi="仿宋" w:cs="仿宋" w:hint="eastAsia"/>
            <w:lang w:eastAsia="zh-CN"/>
          </w:rPr>
          <w:t>(五)、防尘防毒措施</w:t>
        </w:r>
        <w:r>
          <w:tab/>
        </w:r>
        <w:r>
          <w:fldChar w:fldCharType="begin"/>
        </w:r>
        <w:r>
          <w:instrText xml:space="preserve"> PAGEREF _Toc5297 \h </w:instrText>
        </w:r>
        <w:r>
          <w:fldChar w:fldCharType="separate"/>
        </w:r>
        <w:r>
          <w:t>28</w:t>
        </w:r>
        <w:r>
          <w:fldChar w:fldCharType="end"/>
        </w:r>
      </w:hyperlink>
    </w:p>
    <w:p>
      <w:pPr>
        <w:pStyle w:val="TOC2"/>
        <w:tabs>
          <w:tab w:val="right" w:leader="dot" w:pos="8306"/>
        </w:tabs>
      </w:pPr>
      <w:hyperlink w:anchor="_Toc6117" w:history="1">
        <w:r>
          <w:rPr>
            <w:rFonts w:ascii="仿宋" w:eastAsia="仿宋" w:hAnsi="仿宋" w:cs="仿宋" w:hint="eastAsia"/>
            <w:lang w:eastAsia="zh-CN"/>
          </w:rPr>
          <w:t>(六)、防静电、触电防护及防雷措施</w:t>
        </w:r>
        <w:r>
          <w:tab/>
        </w:r>
        <w:r>
          <w:fldChar w:fldCharType="begin"/>
        </w:r>
        <w:r>
          <w:instrText xml:space="preserve"> PAGEREF _Toc6117 \h </w:instrText>
        </w:r>
        <w:r>
          <w:fldChar w:fldCharType="separate"/>
        </w:r>
        <w:r>
          <w:t>29</w:t>
        </w:r>
        <w:r>
          <w:fldChar w:fldCharType="end"/>
        </w:r>
      </w:hyperlink>
    </w:p>
    <w:p>
      <w:pPr>
        <w:pStyle w:val="TOC2"/>
        <w:tabs>
          <w:tab w:val="right" w:leader="dot" w:pos="8306"/>
        </w:tabs>
      </w:pPr>
      <w:hyperlink w:anchor="_Toc12887" w:history="1">
        <w:r>
          <w:rPr>
            <w:rFonts w:ascii="仿宋" w:eastAsia="仿宋" w:hAnsi="仿宋" w:cs="仿宋" w:hint="eastAsia"/>
            <w:lang w:eastAsia="zh-CN"/>
          </w:rPr>
          <w:t>(七)、机械设备安全保障措施</w:t>
        </w:r>
        <w:r>
          <w:tab/>
        </w:r>
        <w:r>
          <w:fldChar w:fldCharType="begin"/>
        </w:r>
        <w:r>
          <w:instrText xml:space="preserve"> PAGEREF _Toc12887 \h </w:instrText>
        </w:r>
        <w:r>
          <w:fldChar w:fldCharType="separate"/>
        </w:r>
        <w:r>
          <w:t>31</w:t>
        </w:r>
        <w:r>
          <w:fldChar w:fldCharType="end"/>
        </w:r>
      </w:hyperlink>
    </w:p>
    <w:p>
      <w:pPr>
        <w:pStyle w:val="TOC1"/>
        <w:tabs>
          <w:tab w:val="right" w:leader="dot" w:pos="8306"/>
        </w:tabs>
      </w:pPr>
      <w:hyperlink w:anchor="_Toc28039" w:history="1">
        <w:r>
          <w:rPr>
            <w:rFonts w:ascii="仿宋" w:eastAsia="仿宋" w:hAnsi="仿宋" w:cs="仿宋" w:hint="eastAsia"/>
            <w:lang w:eastAsia="zh-CN"/>
          </w:rPr>
          <w:t>八、低损耗变压器项目人力资源培养与发展</w:t>
        </w:r>
        <w:r>
          <w:tab/>
        </w:r>
        <w:r>
          <w:fldChar w:fldCharType="begin"/>
        </w:r>
        <w:r>
          <w:instrText xml:space="preserve"> PAGEREF _Toc28039 \h </w:instrText>
        </w:r>
        <w:r>
          <w:fldChar w:fldCharType="separate"/>
        </w:r>
        <w:r>
          <w:t>32</w:t>
        </w:r>
        <w:r>
          <w:fldChar w:fldCharType="end"/>
        </w:r>
      </w:hyperlink>
    </w:p>
    <w:p>
      <w:pPr>
        <w:pStyle w:val="TOC2"/>
        <w:tabs>
          <w:tab w:val="right" w:leader="dot" w:pos="8306"/>
        </w:tabs>
      </w:pPr>
      <w:hyperlink w:anchor="_Toc30804" w:history="1">
        <w:r>
          <w:rPr>
            <w:rFonts w:ascii="仿宋" w:eastAsia="仿宋" w:hAnsi="仿宋" w:cs="仿宋" w:hint="eastAsia"/>
            <w:lang w:eastAsia="zh-CN"/>
          </w:rPr>
          <w:t>(一)、人才需求与规划</w:t>
        </w:r>
        <w:r>
          <w:tab/>
        </w:r>
        <w:r>
          <w:fldChar w:fldCharType="begin"/>
        </w:r>
        <w:r>
          <w:instrText xml:space="preserve"> PAGEREF _Toc30804 \h </w:instrText>
        </w:r>
        <w:r>
          <w:fldChar w:fldCharType="separate"/>
        </w:r>
        <w:r>
          <w:t>32</w:t>
        </w:r>
        <w:r>
          <w:fldChar w:fldCharType="end"/>
        </w:r>
      </w:hyperlink>
    </w:p>
    <w:p>
      <w:pPr>
        <w:pStyle w:val="TOC2"/>
        <w:tabs>
          <w:tab w:val="right" w:leader="dot" w:pos="8306"/>
        </w:tabs>
      </w:pPr>
      <w:hyperlink w:anchor="_Toc20228" w:history="1">
        <w:r>
          <w:rPr>
            <w:rFonts w:ascii="仿宋" w:eastAsia="仿宋" w:hAnsi="仿宋" w:cs="仿宋" w:hint="eastAsia"/>
            <w:lang w:eastAsia="zh-CN"/>
          </w:rPr>
          <w:t>(二)、培训与发展计划</w:t>
        </w:r>
        <w:r>
          <w:tab/>
        </w:r>
        <w:r>
          <w:fldChar w:fldCharType="begin"/>
        </w:r>
        <w:r>
          <w:instrText xml:space="preserve"> PAGEREF _Toc20228 \h </w:instrText>
        </w:r>
        <w:r>
          <w:fldChar w:fldCharType="separate"/>
        </w:r>
        <w:r>
          <w:t>33</w:t>
        </w:r>
        <w:r>
          <w:fldChar w:fldCharType="end"/>
        </w:r>
      </w:hyperlink>
    </w:p>
    <w:p>
      <w:pPr>
        <w:pStyle w:val="TOC1"/>
        <w:tabs>
          <w:tab w:val="right" w:leader="dot" w:pos="8306"/>
        </w:tabs>
      </w:pPr>
      <w:hyperlink w:anchor="_Toc8475" w:history="1">
        <w:r>
          <w:rPr>
            <w:rFonts w:ascii="仿宋" w:eastAsia="仿宋" w:hAnsi="仿宋" w:cs="仿宋" w:hint="eastAsia"/>
            <w:lang w:eastAsia="zh-CN"/>
          </w:rPr>
          <w:t>九、低损耗变压器项目创新与研发</w:t>
        </w:r>
        <w:r>
          <w:tab/>
        </w:r>
        <w:r>
          <w:fldChar w:fldCharType="begin"/>
        </w:r>
        <w:r>
          <w:instrText xml:space="preserve"> PAGEREF _Toc8475 \h </w:instrText>
        </w:r>
        <w:r>
          <w:fldChar w:fldCharType="separate"/>
        </w:r>
        <w:r>
          <w:t>33</w:t>
        </w:r>
        <w:r>
          <w:fldChar w:fldCharType="end"/>
        </w:r>
      </w:hyperlink>
    </w:p>
    <w:p>
      <w:pPr>
        <w:pStyle w:val="TOC2"/>
        <w:tabs>
          <w:tab w:val="right" w:leader="dot" w:pos="8306"/>
        </w:tabs>
      </w:pPr>
      <w:hyperlink w:anchor="_Toc13839" w:history="1">
        <w:r>
          <w:rPr>
            <w:rFonts w:ascii="仿宋" w:eastAsia="仿宋" w:hAnsi="仿宋" w:cs="仿宋" w:hint="eastAsia"/>
            <w:lang w:eastAsia="zh-CN"/>
          </w:rPr>
          <w:t>(一)、创新策略与方向</w:t>
        </w:r>
        <w:r>
          <w:tab/>
        </w:r>
        <w:r>
          <w:fldChar w:fldCharType="begin"/>
        </w:r>
        <w:r>
          <w:instrText xml:space="preserve"> PAGEREF _Toc13839 \h </w:instrText>
        </w:r>
        <w:r>
          <w:fldChar w:fldCharType="separate"/>
        </w:r>
        <w:r>
          <w:t>33</w:t>
        </w:r>
        <w:r>
          <w:fldChar w:fldCharType="end"/>
        </w:r>
      </w:hyperlink>
    </w:p>
    <w:p>
      <w:pPr>
        <w:pStyle w:val="TOC2"/>
        <w:tabs>
          <w:tab w:val="right" w:leader="dot" w:pos="8306"/>
        </w:tabs>
      </w:pPr>
      <w:hyperlink w:anchor="_Toc27769" w:history="1">
        <w:r>
          <w:rPr>
            <w:rFonts w:ascii="仿宋" w:eastAsia="仿宋" w:hAnsi="仿宋" w:cs="仿宋" w:hint="eastAsia"/>
            <w:lang w:eastAsia="zh-CN"/>
          </w:rPr>
          <w:t>(二)、研发规划与投入</w:t>
        </w:r>
        <w:r>
          <w:tab/>
        </w:r>
        <w:r>
          <w:fldChar w:fldCharType="begin"/>
        </w:r>
        <w:r>
          <w:instrText xml:space="preserve"> PAGEREF _Toc27769 \h </w:instrText>
        </w:r>
        <w:r>
          <w:fldChar w:fldCharType="separate"/>
        </w:r>
        <w:r>
          <w:t>35</w:t>
        </w:r>
        <w:r>
          <w:fldChar w:fldCharType="end"/>
        </w:r>
      </w:hyperlink>
    </w:p>
    <w:p>
      <w:pPr>
        <w:pStyle w:val="TOC1"/>
        <w:tabs>
          <w:tab w:val="right" w:leader="dot" w:pos="8306"/>
        </w:tabs>
      </w:pPr>
      <w:hyperlink w:anchor="_Toc25755" w:history="1">
        <w:r>
          <w:rPr>
            <w:rFonts w:ascii="仿宋" w:eastAsia="仿宋" w:hAnsi="仿宋" w:cs="仿宋" w:hint="eastAsia"/>
            <w:lang w:eastAsia="zh-CN"/>
          </w:rPr>
          <w:t>十、低损耗变压器项目人力资源管理</w:t>
        </w:r>
        <w:r>
          <w:tab/>
        </w:r>
        <w:r>
          <w:fldChar w:fldCharType="begin"/>
        </w:r>
        <w:r>
          <w:instrText xml:space="preserve"> PAGEREF _Toc25755 \h </w:instrText>
        </w:r>
        <w:r>
          <w:fldChar w:fldCharType="separate"/>
        </w:r>
        <w:r>
          <w:t>36</w:t>
        </w:r>
        <w:r>
          <w:fldChar w:fldCharType="end"/>
        </w:r>
      </w:hyperlink>
    </w:p>
    <w:p>
      <w:pPr>
        <w:pStyle w:val="TOC2"/>
        <w:tabs>
          <w:tab w:val="right" w:leader="dot" w:pos="8306"/>
        </w:tabs>
      </w:pPr>
      <w:hyperlink w:anchor="_Toc30851" w:history="1">
        <w:r>
          <w:rPr>
            <w:rFonts w:ascii="仿宋" w:eastAsia="仿宋" w:hAnsi="仿宋" w:cs="仿宋" w:hint="eastAsia"/>
            <w:lang w:eastAsia="zh-CN"/>
          </w:rPr>
          <w:t>(一)、建立健全的预算管理制度</w:t>
        </w:r>
        <w:r>
          <w:tab/>
        </w:r>
        <w:r>
          <w:fldChar w:fldCharType="begin"/>
        </w:r>
        <w:r>
          <w:instrText xml:space="preserve"> PAGEREF _Toc30851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6" w:history="1">
        <w:r>
          <w:rPr>
            <w:rFonts w:ascii="仿宋" w:eastAsia="仿宋" w:hAnsi="仿宋" w:cs="仿宋" w:hint="eastAsia"/>
            <w:lang w:eastAsia="zh-CN"/>
          </w:rPr>
          <w:t>(二)、加强资金流动监控</w:t>
        </w:r>
        <w:r>
          <w:tab/>
        </w:r>
        <w:r>
          <w:fldChar w:fldCharType="begin"/>
        </w:r>
        <w:r>
          <w:instrText xml:space="preserve"> PAGEREF _Toc7316 \h </w:instrText>
        </w:r>
        <w:r>
          <w:fldChar w:fldCharType="separate"/>
        </w:r>
        <w:r>
          <w:t>38</w:t>
        </w:r>
        <w:r>
          <w:fldChar w:fldCharType="end"/>
        </w:r>
      </w:hyperlink>
    </w:p>
    <w:p>
      <w:pPr>
        <w:pStyle w:val="TOC2"/>
        <w:tabs>
          <w:tab w:val="right" w:leader="dot" w:pos="8306"/>
        </w:tabs>
      </w:pPr>
      <w:hyperlink w:anchor="_Toc21241" w:history="1">
        <w:r>
          <w:rPr>
            <w:rFonts w:ascii="仿宋" w:eastAsia="仿宋" w:hAnsi="仿宋" w:cs="仿宋" w:hint="eastAsia"/>
            <w:lang w:eastAsia="zh-CN"/>
          </w:rPr>
          <w:t>(三)、制定完善的风险控制机制</w:t>
        </w:r>
        <w:r>
          <w:tab/>
        </w:r>
        <w:r>
          <w:fldChar w:fldCharType="begin"/>
        </w:r>
        <w:r>
          <w:instrText xml:space="preserve"> PAGEREF _Toc21241 \h </w:instrText>
        </w:r>
        <w:r>
          <w:fldChar w:fldCharType="separate"/>
        </w:r>
        <w:r>
          <w:t>39</w:t>
        </w:r>
        <w:r>
          <w:fldChar w:fldCharType="end"/>
        </w:r>
      </w:hyperlink>
    </w:p>
    <w:p>
      <w:pPr>
        <w:pStyle w:val="TOC2"/>
        <w:tabs>
          <w:tab w:val="right" w:leader="dot" w:pos="8306"/>
        </w:tabs>
      </w:pPr>
      <w:hyperlink w:anchor="_Toc16944" w:history="1">
        <w:r>
          <w:rPr>
            <w:rFonts w:ascii="仿宋" w:eastAsia="仿宋" w:hAnsi="仿宋" w:cs="仿宋" w:hint="eastAsia"/>
            <w:lang w:eastAsia="zh-CN"/>
          </w:rPr>
          <w:t>(四)、优化成本管理</w:t>
        </w:r>
        <w:r>
          <w:tab/>
        </w:r>
        <w:r>
          <w:fldChar w:fldCharType="begin"/>
        </w:r>
        <w:r>
          <w:instrText xml:space="preserve"> PAGEREF _Toc16944 \h </w:instrText>
        </w:r>
        <w:r>
          <w:fldChar w:fldCharType="separate"/>
        </w:r>
        <w:r>
          <w:t>40</w:t>
        </w:r>
        <w:r>
          <w:fldChar w:fldCharType="end"/>
        </w:r>
      </w:hyperlink>
    </w:p>
    <w:p>
      <w:pPr>
        <w:pStyle w:val="TOC1"/>
        <w:tabs>
          <w:tab w:val="right" w:leader="dot" w:pos="8306"/>
        </w:tabs>
      </w:pPr>
      <w:hyperlink w:anchor="_Toc3785" w:history="1">
        <w:r>
          <w:rPr>
            <w:rFonts w:ascii="仿宋" w:eastAsia="仿宋" w:hAnsi="仿宋" w:cs="仿宋" w:hint="eastAsia"/>
            <w:lang w:eastAsia="zh-CN"/>
          </w:rPr>
          <w:t>十一、低损耗变压器项目计划安排</w:t>
        </w:r>
        <w:r>
          <w:tab/>
        </w:r>
        <w:r>
          <w:fldChar w:fldCharType="begin"/>
        </w:r>
        <w:r>
          <w:instrText xml:space="preserve"> PAGEREF _Toc3785 \h </w:instrText>
        </w:r>
        <w:r>
          <w:fldChar w:fldCharType="separate"/>
        </w:r>
        <w:r>
          <w:t>42</w:t>
        </w:r>
        <w:r>
          <w:fldChar w:fldCharType="end"/>
        </w:r>
      </w:hyperlink>
    </w:p>
    <w:p>
      <w:pPr>
        <w:pStyle w:val="TOC2"/>
        <w:tabs>
          <w:tab w:val="right" w:leader="dot" w:pos="8306"/>
        </w:tabs>
      </w:pPr>
      <w:hyperlink w:anchor="_Toc9712" w:history="1">
        <w:r>
          <w:rPr>
            <w:rFonts w:ascii="仿宋" w:eastAsia="仿宋" w:hAnsi="仿宋" w:cs="仿宋" w:hint="eastAsia"/>
            <w:lang w:eastAsia="zh-CN"/>
          </w:rPr>
          <w:t>(一)、建设周期</w:t>
        </w:r>
        <w:r>
          <w:tab/>
        </w:r>
        <w:r>
          <w:fldChar w:fldCharType="begin"/>
        </w:r>
        <w:r>
          <w:instrText xml:space="preserve"> PAGEREF _Toc9712 \h </w:instrText>
        </w:r>
        <w:r>
          <w:fldChar w:fldCharType="separate"/>
        </w:r>
        <w:r>
          <w:t>42</w:t>
        </w:r>
        <w:r>
          <w:fldChar w:fldCharType="end"/>
        </w:r>
      </w:hyperlink>
    </w:p>
    <w:p>
      <w:pPr>
        <w:pStyle w:val="TOC2"/>
        <w:tabs>
          <w:tab w:val="right" w:leader="dot" w:pos="8306"/>
        </w:tabs>
      </w:pPr>
      <w:hyperlink w:anchor="_Toc18068" w:history="1">
        <w:r>
          <w:rPr>
            <w:rFonts w:ascii="仿宋" w:eastAsia="仿宋" w:hAnsi="仿宋" w:cs="仿宋" w:hint="eastAsia"/>
            <w:lang w:eastAsia="zh-CN"/>
          </w:rPr>
          <w:t>(二)、建设进度</w:t>
        </w:r>
        <w:r>
          <w:tab/>
        </w:r>
        <w:r>
          <w:fldChar w:fldCharType="begin"/>
        </w:r>
        <w:r>
          <w:instrText xml:space="preserve"> PAGEREF _Toc18068 \h </w:instrText>
        </w:r>
        <w:r>
          <w:fldChar w:fldCharType="separate"/>
        </w:r>
        <w:r>
          <w:t>43</w:t>
        </w:r>
        <w:r>
          <w:fldChar w:fldCharType="end"/>
        </w:r>
      </w:hyperlink>
    </w:p>
    <w:p>
      <w:pPr>
        <w:pStyle w:val="TOC2"/>
        <w:tabs>
          <w:tab w:val="right" w:leader="dot" w:pos="8306"/>
        </w:tabs>
      </w:pPr>
      <w:hyperlink w:anchor="_Toc23437" w:history="1">
        <w:r>
          <w:rPr>
            <w:rFonts w:ascii="仿宋" w:eastAsia="仿宋" w:hAnsi="仿宋" w:cs="仿宋" w:hint="eastAsia"/>
            <w:lang w:eastAsia="zh-CN"/>
          </w:rPr>
          <w:t>(三)、进度安排注意事项</w:t>
        </w:r>
        <w:r>
          <w:tab/>
        </w:r>
        <w:r>
          <w:fldChar w:fldCharType="begin"/>
        </w:r>
        <w:r>
          <w:instrText xml:space="preserve"> PAGEREF _Toc23437 \h </w:instrText>
        </w:r>
        <w:r>
          <w:fldChar w:fldCharType="separate"/>
        </w:r>
        <w:r>
          <w:t>44</w:t>
        </w:r>
        <w:r>
          <w:fldChar w:fldCharType="end"/>
        </w:r>
      </w:hyperlink>
    </w:p>
    <w:p>
      <w:pPr>
        <w:pStyle w:val="TOC2"/>
        <w:tabs>
          <w:tab w:val="right" w:leader="dot" w:pos="8306"/>
        </w:tabs>
      </w:pPr>
      <w:hyperlink w:anchor="_Toc31839" w:history="1">
        <w:r>
          <w:rPr>
            <w:rFonts w:ascii="仿宋" w:eastAsia="仿宋" w:hAnsi="仿宋" w:cs="仿宋" w:hint="eastAsia"/>
            <w:lang w:eastAsia="zh-CN"/>
          </w:rPr>
          <w:t>(四)、人力资源配置</w:t>
        </w:r>
        <w:r>
          <w:tab/>
        </w:r>
        <w:r>
          <w:fldChar w:fldCharType="begin"/>
        </w:r>
        <w:r>
          <w:instrText xml:space="preserve"> PAGEREF _Toc31839 \h </w:instrText>
        </w:r>
        <w:r>
          <w:fldChar w:fldCharType="separate"/>
        </w:r>
        <w:r>
          <w:t>45</w:t>
        </w:r>
        <w:r>
          <w:fldChar w:fldCharType="end"/>
        </w:r>
      </w:hyperlink>
    </w:p>
    <w:p>
      <w:pPr>
        <w:pStyle w:val="TOC1"/>
        <w:tabs>
          <w:tab w:val="right" w:leader="dot" w:pos="8306"/>
        </w:tabs>
      </w:pPr>
      <w:hyperlink w:anchor="_Toc28003" w:history="1">
        <w:r>
          <w:rPr>
            <w:rFonts w:ascii="仿宋" w:eastAsia="仿宋" w:hAnsi="仿宋" w:cs="仿宋" w:hint="eastAsia"/>
            <w:lang w:eastAsia="zh-CN"/>
          </w:rPr>
          <w:t>十二、低损耗变压器项目经营效益</w:t>
        </w:r>
        <w:r>
          <w:tab/>
        </w:r>
        <w:r>
          <w:fldChar w:fldCharType="begin"/>
        </w:r>
        <w:r>
          <w:instrText xml:space="preserve"> PAGEREF _Toc28003 \h </w:instrText>
        </w:r>
        <w:r>
          <w:fldChar w:fldCharType="separate"/>
        </w:r>
        <w:r>
          <w:t>46</w:t>
        </w:r>
        <w:r>
          <w:fldChar w:fldCharType="end"/>
        </w:r>
      </w:hyperlink>
    </w:p>
    <w:p>
      <w:pPr>
        <w:pStyle w:val="TOC2"/>
        <w:tabs>
          <w:tab w:val="right" w:leader="dot" w:pos="8306"/>
        </w:tabs>
      </w:pPr>
      <w:hyperlink w:anchor="_Toc2011" w:history="1">
        <w:r>
          <w:rPr>
            <w:rFonts w:ascii="仿宋" w:eastAsia="仿宋" w:hAnsi="仿宋" w:cs="仿宋" w:hint="eastAsia"/>
            <w:lang w:eastAsia="zh-CN"/>
          </w:rPr>
          <w:t>(一)、经济评价财务测算</w:t>
        </w:r>
        <w:r>
          <w:tab/>
        </w:r>
        <w:r>
          <w:fldChar w:fldCharType="begin"/>
        </w:r>
        <w:r>
          <w:instrText xml:space="preserve"> PAGEREF _Toc2011 \h </w:instrText>
        </w:r>
        <w:r>
          <w:fldChar w:fldCharType="separate"/>
        </w:r>
        <w:r>
          <w:t>46</w:t>
        </w:r>
        <w:r>
          <w:fldChar w:fldCharType="end"/>
        </w:r>
      </w:hyperlink>
    </w:p>
    <w:p>
      <w:pPr>
        <w:pStyle w:val="TOC2"/>
        <w:tabs>
          <w:tab w:val="right" w:leader="dot" w:pos="8306"/>
        </w:tabs>
      </w:pPr>
      <w:hyperlink w:anchor="_Toc30742" w:history="1">
        <w:r>
          <w:rPr>
            <w:rFonts w:ascii="仿宋" w:eastAsia="仿宋" w:hAnsi="仿宋" w:cs="仿宋" w:hint="eastAsia"/>
            <w:lang w:eastAsia="zh-CN"/>
          </w:rPr>
          <w:t>(二)、低损耗变压器项目盈利能力分析</w:t>
        </w:r>
        <w:r>
          <w:tab/>
        </w:r>
        <w:r>
          <w:fldChar w:fldCharType="begin"/>
        </w:r>
        <w:r>
          <w:instrText xml:space="preserve"> PAGEREF _Toc30742 \h </w:instrText>
        </w:r>
        <w:r>
          <w:fldChar w:fldCharType="separate"/>
        </w:r>
        <w:r>
          <w:t>47</w:t>
        </w:r>
        <w:r>
          <w:fldChar w:fldCharType="end"/>
        </w:r>
      </w:hyperlink>
    </w:p>
    <w:p>
      <w:pPr>
        <w:pStyle w:val="TOC1"/>
        <w:tabs>
          <w:tab w:val="right" w:leader="dot" w:pos="8306"/>
        </w:tabs>
      </w:pPr>
      <w:hyperlink w:anchor="_Toc4075" w:history="1">
        <w:r>
          <w:rPr>
            <w:rFonts w:ascii="仿宋" w:eastAsia="仿宋" w:hAnsi="仿宋" w:cs="仿宋" w:hint="eastAsia"/>
            <w:lang w:eastAsia="zh-CN"/>
          </w:rPr>
          <w:t>十三、低损耗变压器项目实施保障措施</w:t>
        </w:r>
        <w:r>
          <w:tab/>
        </w:r>
        <w:r>
          <w:fldChar w:fldCharType="begin"/>
        </w:r>
        <w:r>
          <w:instrText xml:space="preserve"> PAGEREF _Toc4075 \h </w:instrText>
        </w:r>
        <w:r>
          <w:fldChar w:fldCharType="separate"/>
        </w:r>
        <w:r>
          <w:t>48</w:t>
        </w:r>
        <w:r>
          <w:fldChar w:fldCharType="end"/>
        </w:r>
      </w:hyperlink>
    </w:p>
    <w:p>
      <w:pPr>
        <w:pStyle w:val="TOC2"/>
        <w:tabs>
          <w:tab w:val="right" w:leader="dot" w:pos="8306"/>
        </w:tabs>
      </w:pPr>
      <w:hyperlink w:anchor="_Toc22664" w:history="1">
        <w:r>
          <w:rPr>
            <w:rFonts w:ascii="仿宋" w:eastAsia="仿宋" w:hAnsi="仿宋" w:cs="仿宋" w:hint="eastAsia"/>
            <w:lang w:eastAsia="zh-CN"/>
          </w:rPr>
          <w:t>(一)、低损耗变压器项目实施保障机制</w:t>
        </w:r>
        <w:r>
          <w:tab/>
        </w:r>
        <w:r>
          <w:fldChar w:fldCharType="begin"/>
        </w:r>
        <w:r>
          <w:instrText xml:space="preserve"> PAGEREF _Toc22664 \h </w:instrText>
        </w:r>
        <w:r>
          <w:fldChar w:fldCharType="separate"/>
        </w:r>
        <w:r>
          <w:t>48</w:t>
        </w:r>
        <w:r>
          <w:fldChar w:fldCharType="end"/>
        </w:r>
      </w:hyperlink>
    </w:p>
    <w:p>
      <w:pPr>
        <w:pStyle w:val="TOC2"/>
        <w:tabs>
          <w:tab w:val="right" w:leader="dot" w:pos="8306"/>
        </w:tabs>
      </w:pPr>
      <w:hyperlink w:anchor="_Toc12622" w:history="1">
        <w:r>
          <w:rPr>
            <w:rFonts w:ascii="仿宋" w:eastAsia="仿宋" w:hAnsi="仿宋" w:cs="仿宋" w:hint="eastAsia"/>
            <w:lang w:eastAsia="zh-CN"/>
          </w:rPr>
          <w:t>(二)、低损耗变压器项目法律合规要求</w:t>
        </w:r>
        <w:r>
          <w:tab/>
        </w:r>
        <w:r>
          <w:fldChar w:fldCharType="begin"/>
        </w:r>
        <w:r>
          <w:instrText xml:space="preserve"> PAGEREF _Toc12622 \h </w:instrText>
        </w:r>
        <w:r>
          <w:fldChar w:fldCharType="separate"/>
        </w:r>
        <w:r>
          <w:t>52</w:t>
        </w:r>
        <w:r>
          <w:fldChar w:fldCharType="end"/>
        </w:r>
      </w:hyperlink>
    </w:p>
    <w:p>
      <w:pPr>
        <w:pStyle w:val="TOC2"/>
        <w:tabs>
          <w:tab w:val="right" w:leader="dot" w:pos="8306"/>
        </w:tabs>
      </w:pPr>
      <w:hyperlink w:anchor="_Toc9818" w:history="1">
        <w:r>
          <w:rPr>
            <w:rFonts w:ascii="仿宋" w:eastAsia="仿宋" w:hAnsi="仿宋" w:cs="仿宋" w:hint="eastAsia"/>
            <w:lang w:eastAsia="zh-CN"/>
          </w:rPr>
          <w:t>(三)、低损耗变压器项目合同管理与法律事务</w:t>
        </w:r>
        <w:r>
          <w:tab/>
        </w:r>
        <w:r>
          <w:fldChar w:fldCharType="begin"/>
        </w:r>
        <w:r>
          <w:instrText xml:space="preserve"> PAGEREF _Toc9818 \h </w:instrText>
        </w:r>
        <w:r>
          <w:fldChar w:fldCharType="separate"/>
        </w:r>
        <w:r>
          <w:t>56</w:t>
        </w:r>
        <w:r>
          <w:fldChar w:fldCharType="end"/>
        </w:r>
      </w:hyperlink>
    </w:p>
    <w:p>
      <w:pPr>
        <w:pStyle w:val="TOC2"/>
        <w:tabs>
          <w:tab w:val="right" w:leader="dot" w:pos="8306"/>
        </w:tabs>
      </w:pPr>
      <w:hyperlink w:anchor="_Toc17297" w:history="1">
        <w:r>
          <w:rPr>
            <w:rFonts w:ascii="仿宋" w:eastAsia="仿宋" w:hAnsi="仿宋" w:cs="仿宋" w:hint="eastAsia"/>
            <w:lang w:eastAsia="zh-CN"/>
          </w:rPr>
          <w:t>(四)、低损耗变压器项目知识产权保护策略</w:t>
        </w:r>
        <w:r>
          <w:tab/>
        </w:r>
        <w:r>
          <w:fldChar w:fldCharType="begin"/>
        </w:r>
        <w:r>
          <w:instrText xml:space="preserve"> PAGEREF _Toc17297 \h </w:instrText>
        </w:r>
        <w:r>
          <w:fldChar w:fldCharType="separate"/>
        </w:r>
        <w:r>
          <w:t>62</w:t>
        </w:r>
        <w:r>
          <w:fldChar w:fldCharType="end"/>
        </w:r>
      </w:hyperlink>
    </w:p>
    <w:p>
      <w:pPr>
        <w:pStyle w:val="TOC1"/>
        <w:tabs>
          <w:tab w:val="right" w:leader="dot" w:pos="8306"/>
        </w:tabs>
      </w:pPr>
      <w:hyperlink w:anchor="_Toc18312" w:history="1">
        <w:r>
          <w:rPr>
            <w:rFonts w:ascii="仿宋" w:eastAsia="仿宋" w:hAnsi="仿宋" w:cs="仿宋" w:hint="eastAsia"/>
            <w:lang w:eastAsia="zh-CN"/>
          </w:rPr>
          <w:t>十四、利益相关者分析与沟通计划</w:t>
        </w:r>
        <w:r>
          <w:tab/>
        </w:r>
        <w:r>
          <w:fldChar w:fldCharType="begin"/>
        </w:r>
        <w:r>
          <w:instrText xml:space="preserve"> PAGEREF _Toc18312 \h </w:instrText>
        </w:r>
        <w:r>
          <w:fldChar w:fldCharType="separate"/>
        </w:r>
        <w:r>
          <w:t>65</w:t>
        </w:r>
        <w:r>
          <w:fldChar w:fldCharType="end"/>
        </w:r>
      </w:hyperlink>
    </w:p>
    <w:p>
      <w:pPr>
        <w:pStyle w:val="TOC2"/>
        <w:tabs>
          <w:tab w:val="right" w:leader="dot" w:pos="8306"/>
        </w:tabs>
      </w:pPr>
      <w:hyperlink w:anchor="_Toc30401" w:history="1">
        <w:r>
          <w:rPr>
            <w:rFonts w:ascii="仿宋" w:eastAsia="仿宋" w:hAnsi="仿宋" w:cs="仿宋" w:hint="eastAsia"/>
            <w:lang w:eastAsia="zh-CN"/>
          </w:rPr>
          <w:t>(一)、利益相关者分析</w:t>
        </w:r>
        <w:r>
          <w:tab/>
        </w:r>
        <w:r>
          <w:fldChar w:fldCharType="begin"/>
        </w:r>
        <w:r>
          <w:instrText xml:space="preserve"> PAGEREF _Toc30401 \h </w:instrText>
        </w:r>
        <w:r>
          <w:fldChar w:fldCharType="separate"/>
        </w:r>
        <w:r>
          <w:t>65</w:t>
        </w:r>
        <w:r>
          <w:fldChar w:fldCharType="end"/>
        </w:r>
      </w:hyperlink>
    </w:p>
    <w:p>
      <w:pPr>
        <w:pStyle w:val="TOC2"/>
        <w:tabs>
          <w:tab w:val="right" w:leader="dot" w:pos="8306"/>
        </w:tabs>
      </w:pPr>
      <w:hyperlink w:anchor="_Toc3560" w:history="1">
        <w:r>
          <w:rPr>
            <w:rFonts w:ascii="仿宋" w:eastAsia="仿宋" w:hAnsi="仿宋" w:cs="仿宋" w:hint="eastAsia"/>
            <w:lang w:eastAsia="zh-CN"/>
          </w:rPr>
          <w:t>(二)、沟通计划</w:t>
        </w:r>
        <w:r>
          <w:tab/>
        </w:r>
        <w:r>
          <w:fldChar w:fldCharType="begin"/>
        </w:r>
        <w:r>
          <w:instrText xml:space="preserve"> PAGEREF _Toc3560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98"/>
      <w:r>
        <w:rPr>
          <w:rFonts w:ascii="仿宋" w:eastAsia="仿宋" w:hAnsi="仿宋" w:cs="仿宋" w:hint="eastAsia"/>
          <w:sz w:val="28"/>
          <w:lang w:eastAsia="zh-CN"/>
        </w:rPr>
        <w:t>一、低损耗变压器项目建设单位说明</w:t>
      </w:r>
      <w:bookmarkEnd w:id="2"/>
    </w:p>
    <w:p>
      <w:pPr>
        <w:pStyle w:val="Heading2"/>
        <w:rPr>
          <w:rFonts w:ascii="仿宋" w:eastAsia="仿宋" w:hAnsi="仿宋" w:cs="仿宋" w:hint="eastAsia"/>
          <w:lang w:eastAsia="zh-CN"/>
        </w:rPr>
      </w:pPr>
      <w:bookmarkStart w:id="3" w:name="_Toc21824"/>
      <w:r>
        <w:rPr>
          <w:rFonts w:ascii="仿宋" w:eastAsia="仿宋" w:hAnsi="仿宋" w:cs="仿宋" w:hint="eastAsia"/>
          <w:lang w:eastAsia="zh-CN"/>
        </w:rPr>
        <w:t>(一)、低损耗变压器项目承办单位基本情况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损耗变压器项目承办单位的XXXX，我们着眼于实现可持续的经济效益。通过技术创新和解决方案的提供，公司预计在低损耗变压器项目执行期间将获得可观的收入增长。这一收入来源主要包括低损耗变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同时，我们注重成本控制和效率提升，以确保低损耗变压器项目的可持续盈利。透过精细的管理和资源优化，公司期望实现低损耗变压器项目利润最大化。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损耗变压器项目实施进行全面的投资评估，包括低损耗变压器项目启动阶段的资金投入和后续运营成本。通过对低损耗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低损耗变压器项目实施过程中具备足够的资金流动性，公司将进行详尽的现金流分析。这包括资金需求的合理预测、低损耗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975"/>
      <w:r>
        <w:rPr>
          <w:rFonts w:ascii="仿宋" w:eastAsia="仿宋" w:hAnsi="仿宋" w:cs="仿宋" w:hint="eastAsia"/>
          <w:sz w:val="28"/>
          <w:lang w:eastAsia="zh-CN"/>
        </w:rPr>
        <w:t>二、低损耗变压器项目危机管理</w:t>
      </w:r>
      <w:bookmarkEnd w:id="5"/>
    </w:p>
    <w:p>
      <w:pPr>
        <w:pStyle w:val="Heading2"/>
        <w:rPr>
          <w:rFonts w:ascii="仿宋" w:eastAsia="仿宋" w:hAnsi="仿宋" w:cs="仿宋" w:hint="eastAsia"/>
          <w:lang w:eastAsia="zh-CN"/>
        </w:rPr>
      </w:pPr>
      <w:bookmarkStart w:id="6" w:name="_Toc262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危机管理中，危机预警与识别是确保低损耗变压器项目稳健运行的核心步骤。通过建立全面的监测机制，低损耗变压器项目团队旨在及时发现和理解潜在的风险和危机因素，以便采取及时的预防和应对措施，确保低损耗变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首先，通过深入的风险评估，低损耗变压器项目团队全面分析了整个低损耗变压器项目和各个阶段可能存在的威胁。这包括准确评估每个潜在风险的发生概率和可能影响的程度，为后续危机预警提供了有力支持。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损耗变压器项目团队着重于明确定义低损耗变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损耗变压器项目进展的持续监控，团队能够及时发现潜在问题并作出迅速反应。低损耗变压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在这一阶段，团队的专业素养和反应速度将发挥至关重要的作用，以确保潜在危机能够在初期得到有效的处理，最大程度地减轻负面影响。通过危机预警与识别，低损耗变压器项目得以更有序、可控地推进。</w:t>
      </w:r>
    </w:p>
    <w:p>
      <w:pPr>
        <w:pStyle w:val="Heading2"/>
        <w:ind w:firstLine="560" w:firstLineChars="200"/>
        <w:rPr>
          <w:rFonts w:ascii="仿宋" w:eastAsia="仿宋" w:hAnsi="仿宋" w:cs="仿宋" w:hint="eastAsia"/>
          <w:sz w:val="28"/>
          <w:lang w:eastAsia="zh-CN"/>
        </w:rPr>
      </w:pPr>
      <w:bookmarkStart w:id="7" w:name="_Toc312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在危机发生时，低损耗变压器项目团队立即行动，成立了应急小组。该小组的任务是迅速制定并实施紧急应对措施，以最小化潜在损失。以下是采取的主要措施：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暂停低损耗变压器项目进度：为遏制危机蔓延，低损耗变压器项目暂时停止进行，以便全面评估当前状况。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资源重新分配：重新评估低损耗变压器项目资源的分配，确保最大限度地减小损失。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实时沟通：与关键利益相关者建立实时沟通机制，向他们传递低损耗变压器项目危机的实际状况，保障低损耗变压器项目核心利益。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在紧急应对的同时，低损耗变压器项目团队强调了团队协作和有效沟通的重要性。以下是团队协作的关键举措：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信息共享机制：建立了信息共享平台，确保团队成员能够及时获取低损耗变压器项目危机的实时信息。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领导者沟通：低损耗变压器项目领导者通过定期会议和即时沟通工具，指导团队应对危机，保持团队稳定运行。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随着危机得到初步控制，低损耗变压器项目团队转向制定恢复计划，以确保低损耗变压器项目能够从中迅速恢复。主要恢复计划包括：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修复受损的进度计划：重新评估低损耗变压器项目进度，制定修复计划，确保低损耗变压器项目尽快回归正常进程。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重新调整资源分配：优化资源分配，确保低损耗变压器项目在有限资源下高效运转。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风险管理机制加强：对低损耗变压器项目风险进行全面评估，制定更强化的风险管理策略，以预防未来可能的危机。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193"/>
      <w:r>
        <w:rPr>
          <w:rFonts w:ascii="仿宋" w:eastAsia="仿宋" w:hAnsi="仿宋" w:cs="仿宋" w:hint="eastAsia"/>
          <w:sz w:val="28"/>
          <w:lang w:eastAsia="zh-CN"/>
        </w:rPr>
        <w:t>三、低损耗变压器项目土建工程</w:t>
      </w:r>
      <w:bookmarkEnd w:id="8"/>
    </w:p>
    <w:p>
      <w:pPr>
        <w:pStyle w:val="Heading2"/>
        <w:rPr>
          <w:rFonts w:ascii="仿宋" w:eastAsia="仿宋" w:hAnsi="仿宋" w:cs="仿宋" w:hint="eastAsia"/>
          <w:lang w:eastAsia="zh-CN"/>
        </w:rPr>
      </w:pPr>
      <w:bookmarkStart w:id="9" w:name="_Toc216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在低损耗变压器项目的建筑工程设计中，我们将秉承一系列重要的设计原则，以确保低损耗变压器项目建筑在功能、美观、可持续性等方面达到最佳效果。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首要原则是确保建筑的功能性得到最大化的发挥。我们将充分理解低损耗变压器项目的实际需求，合理布局各个功能区域，保证建筑在满足业务需求的同时，提供高效的工作环境。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在建筑设计中，我们将综合考虑建设和运营成本。通过精细的经济效益分析，确保设计方案在高效利用资源的同时，对低损耗变压器项目的长期盈利能力有积极的贡献。</w:t>
      </w:r>
    </w:p>
    <w:p>
      <w:pPr>
        <w:pStyle w:val="Heading2"/>
        <w:ind w:firstLine="560" w:firstLineChars="200"/>
        <w:rPr>
          <w:rFonts w:ascii="仿宋" w:eastAsia="仿宋" w:hAnsi="仿宋" w:cs="仿宋" w:hint="eastAsia"/>
          <w:sz w:val="28"/>
          <w:lang w:eastAsia="zh-CN"/>
        </w:rPr>
      </w:pPr>
      <w:bookmarkStart w:id="10" w:name="_Toc768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的土建工程设计中，我们将精准设定设计年限，结合低损耗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损耗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2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低损耗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损耗变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损耗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2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本期工程低损耗变压器项目预计总建筑面积XXX平方米，其中：计容建筑面积XXX平方米，计划建筑工程投资XX万元，占低损耗变压器项目总投资的XX%。</w:t>
      </w:r>
    </w:p>
    <w:p>
      <w:pPr>
        <w:pStyle w:val="Heading1"/>
        <w:ind w:firstLine="560" w:firstLineChars="200"/>
        <w:rPr>
          <w:rFonts w:ascii="仿宋" w:eastAsia="仿宋" w:hAnsi="仿宋" w:cs="仿宋" w:hint="eastAsia"/>
          <w:sz w:val="28"/>
          <w:lang w:eastAsia="zh-CN"/>
        </w:rPr>
      </w:pPr>
      <w:bookmarkStart w:id="13" w:name="_Toc15945"/>
      <w:r>
        <w:rPr>
          <w:rFonts w:ascii="仿宋" w:eastAsia="仿宋" w:hAnsi="仿宋" w:cs="仿宋" w:hint="eastAsia"/>
          <w:sz w:val="28"/>
          <w:lang w:eastAsia="zh-CN"/>
        </w:rPr>
        <w:t>四、低损耗变压器项目概论</w:t>
      </w:r>
      <w:bookmarkEnd w:id="13"/>
    </w:p>
    <w:p>
      <w:pPr>
        <w:pStyle w:val="Heading2"/>
        <w:rPr>
          <w:rFonts w:ascii="仿宋" w:eastAsia="仿宋" w:hAnsi="仿宋" w:cs="仿宋" w:hint="eastAsia"/>
          <w:lang w:eastAsia="zh-CN"/>
        </w:rPr>
      </w:pPr>
      <w:bookmarkStart w:id="14" w:name="_Toc3387"/>
      <w:r>
        <w:rPr>
          <w:rFonts w:ascii="仿宋" w:eastAsia="仿宋" w:hAnsi="仿宋" w:cs="仿宋" w:hint="eastAsia"/>
          <w:lang w:eastAsia="zh-CN"/>
        </w:rPr>
        <w:t>(一)、低损耗变压器项目概况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起源追溯至对市场的深入洞察。市场的不断演变与变革为低损耗变压器项目提供了难得的机遇。当前市场存在的需求缺口和变革的大环境共同构成了低损耗变压器项目的背景。这个低损耗变压器项目旨在充分利用市场机遇，填补行业中尚未满足的需求，为客户提供全新的解决方案。市场的变革和需求的增长使得这个低损耗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低损耗变压器项目名称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正式命名为低损耗变压器。这个名称不仅仅是一个标识，更代表了低损耗变压器项目的核心理念和愿景。它蕴含着低损耗变压器项目所要解决问题的关键字，具有强烈的表达和辨识度，为低损耗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低损耗变压器项目目标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核心目标是提供一种全新、高效的解决方案，满足客户日益增长的需求。低损耗变压器项目追求的不仅仅是满足市场需求，更是在市场中获得卓越的竞争优势。通过不断提升产品或服务的质量和创新水平，低损耗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低损耗变压器项目范围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全面涵盖了产品研发、制造、市场推广和售后服务，确保从产品设计到最终用户体验的全方位关注。这一全面的低损耗变压器项目范围是为了确保低损耗变压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低损耗变压器项目时间表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低损耗变压器项目计划在未来18个月内完成，包括研发、测试、市场试点和正式推出等不同阶段。这个时间表的合理设计是为了确保低损耗变压器项目各个阶段的顺利推进，以便按时交付高质量的成果。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低损耗变压器项目预算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总预算估算为XX百万美元，主要分配在研发、市场推广、人员培训和运营等方面。这一充足的预算为低损耗变压器项目提供了充足的资源，确保低损耗变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低损耗变压器项目风险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可能面临的风险包括市场接受度低、技术难题、竞争激烈等。低损耗变压器项目团队已经制定了相应的风险应对计划，通过前瞻性的风险管理，确保低损耗变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低损耗变压器项目团队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低损耗变压器项目汇聚了一支经验丰富、多领域专业素养的核心团队，确保低损耗变压器项目在各个方面都能拥有高水平的执行力。团队的协同作战是低损耗变压器项目成功的关键因素之一。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低损耗变压器项目背景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低损耗变压器项目的背景根植于市场对更高效、创新产品的渴望，同时也受到科技发展对行业格局的深刻改变的影响。这为低损耗变压器项目提供了广阔的发展空间和市场需求。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低损耗变压器项目现状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截至目前，低损耗变压器项目已完成市场调研和技术验证，取得了初步的成功。这为低损耗变压器项目在未来的发展奠定了坚实的基础，为更远大的目标打下了坚实的基石。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695"/>
      <w:r>
        <w:rPr>
          <w:rFonts w:ascii="仿宋" w:eastAsia="仿宋" w:hAnsi="仿宋" w:cs="仿宋" w:hint="eastAsia"/>
          <w:sz w:val="28"/>
          <w:lang w:eastAsia="zh-CN"/>
        </w:rPr>
        <w:t>(二)、低损耗变压器项目目标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keyword》低损耗变压器项目首要业务目标是在市场中占据有利地位，实现产品/服务的成功推广和销售。通过不断提升产品质量、创新性，低损耗变压器项目追求成为行业中的领导者，赢得更多客户的青睐。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在科技迅速发展的时代，低损耗变压器项目着眼于技术创新。通过持续的研发和技术升级，低损耗变压器项目旨在推出更具创新性的产品或服务，以满足市场对新鲜、先进解决方案的需求。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为了建立可持续的客户关系，低损耗变压器项目设定了客户满意度目标。通过提供卓越的产品质量和优质的客户服务，低损耗变压器项目追求赢得客户的信任和忠诚度，确保他们的满意度达到行业领先水平。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低损耗变压器项目注重社会责任和可持续发展。通过实施环保、社会责任低损耗变压器项目，低损耗变压器项目致力于在经济发展的同时保护环境，促进社会公平，实现可持续经营。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低损耗变压器项目的团队是实现目标的核心驱动力。因此，低损耗变压器项目设定了团队发展目标，包括提升团队成员的专业技能、培养领导力，以及搭建协同高效的团队工作氛围。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308"/>
      <w:r>
        <w:rPr>
          <w:rFonts w:ascii="仿宋" w:eastAsia="仿宋" w:hAnsi="仿宋" w:cs="仿宋" w:hint="eastAsia"/>
          <w:sz w:val="28"/>
          <w:lang w:eastAsia="zh-CN"/>
        </w:rPr>
        <w:t>(三)、低损耗变压器项目提出的理由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低损耗变压器项目提出的理由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源于对市场机遇的深刻洞察。当前市场中存在的需求缺口和行业发展趋势表明，有巨大的商业机会等待被开发。通过准确捕捉市场机遇，低损耗变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理念基于对技术创新的信仰。通过持续的研发和技术投入，低损耗变压器项目有望推出更具创新性的产品或服务。在科技飞速发展的当下，低损耗变压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是为了增强企业的行业竞争力。通过提升产品或服务的质量和独特性，低损耗变压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低损耗变压器项目响应了消费者需求的变化。随着社会和科技的不断发展，消费者对产品和服务的需求也在发生变化。通过深入了解并及时回应消费者的新需求，低损耗变压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低损耗变压器项目的提出是企业战略发展规划的一部分。在面对日益激烈的市场竞争和不断变化的商业环境中，低损耗变压器项目作为企业战略的一环，旨在为企业开辟新的增长领域，巩固企业在行业中的地位。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不仅仅是基于商业考量，还注重社会责任。通过推出环保、社会责任等方面的低损耗变压器项目，低损耗变压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低损耗变压器项目的提出反映了对利益相关者期望的关注。包括客户、员工、投资者等利益相关者在企业发展中都有着各自的期望，低损耗变压器项目力求在满足这些期望的同时，取得更大的共赢。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7924"/>
      <w:r>
        <w:rPr>
          <w:rFonts w:ascii="仿宋" w:eastAsia="仿宋" w:hAnsi="仿宋" w:cs="仿宋" w:hint="eastAsia"/>
          <w:sz w:val="28"/>
          <w:lang w:eastAsia="zh-CN"/>
        </w:rPr>
        <w:t>(四)、低损耗变压器项目意义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在实施低损耗变压器项目的过程中，我们不仅仅是在追逐商业成功，更是为企业和社会的多个层面创造了深远的意义。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首要意义在于提升企业的市场竞争力。通过持续的创新和对产品质量的高标准要求，低损耗变压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损耗变压器项目的推进将促使行业技术水平的提升。通过引入先进技术和创新性解决方案，低损耗变压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损耗变压器项目不仅创造了大量就业机会，提高了就业水平，还注重社会责任和环保。通过参与社会公益事业和推动环保低损耗变压器项目，低损耗变压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综合而言，低损耗变压器项目意义重大，不仅推动了企业的发展，也为行业和社会的进步贡献了积极力量。这是一个全面而深刻的影响，将在未来产生可持续的正面效应。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8120"/>
      <w:r>
        <w:rPr>
          <w:rFonts w:ascii="仿宋" w:eastAsia="仿宋" w:hAnsi="仿宋" w:cs="仿宋" w:hint="eastAsia"/>
          <w:sz w:val="28"/>
          <w:lang w:eastAsia="zh-CN"/>
        </w:rPr>
        <w:t>(五)、低损耗变压器项目背景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在当今迅猛发展的商业环境中，低损耗变压器项目的动因根植于对多方面因素的审慎考量。这个低损耗变压器项目的提出并非孤立的决策，而是对企业所处背景深入思考的产物。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损耗变压器项目背后的首要原因。科技的迅速发展和全球市场的快速变化使得企业必须灵活应对。低损耗变压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https://d.book118.com/148143040122006036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1341B"/>
    <w:rsid w:val="36513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43040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2024-02-11T01:50:00Z</dcterms:created>
  <dcterms:modified xsi:type="dcterms:W3CDTF">2024-02-11T01:51:05Z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3123AB057A334AD990ECDC28C95C62BC_11</vt:lpwstr>
  </property>
  <property fmtid="{D5CDD505-2E9C-101B-9397-08002B2CF9AE}" pid="3" name="KSOProductBuildVer">
    <vt:lpwstr>2052-12.1.0.16250</vt:lpwstr>
  </property>
</Properties>
</file>