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rPr>
          <w:w w:val="95"/>
        </w:rPr>
        <w:t>2023</w:t>
      </w:r>
      <w:r>
        <w:rPr>
          <w:spacing w:val="-5"/>
          <w:w w:val="95"/>
        </w:rPr>
        <w:t xml:space="preserve"> 年毕业硕士争论生专业及专业介绍</w:t>
      </w:r>
    </w:p>
    <w:p>
      <w:pPr>
        <w:pStyle w:val="BodyText"/>
        <w:spacing w:before="0"/>
        <w:ind w:left="0"/>
        <w:rPr>
          <w:b/>
          <w:sz w:val="42"/>
        </w:rPr>
      </w:pPr>
    </w:p>
    <w:p>
      <w:pPr>
        <w:pStyle w:val="Heading1"/>
        <w:spacing w:before="357" w:line="240" w:lineRule="auto"/>
      </w:pPr>
      <w:r>
        <w:rPr>
          <w:w w:val="95"/>
        </w:rPr>
        <w:t>材料科学与工程&lt;一级学科硕士点〕</w:t>
      </w:r>
    </w:p>
    <w:p>
      <w:pPr>
        <w:pStyle w:val="BodyText"/>
        <w:spacing w:before="285" w:line="398" w:lineRule="auto"/>
        <w:ind w:right="421" w:firstLine="629"/>
        <w:jc w:val="both"/>
      </w:pPr>
      <w:r>
        <w:t>材料科学与工程学科属于工学门类的一级学科，是一个以数学、物理、化学、力学、计算机应用技术等学科为根底，以工程学科为效劳与支撑对象，理工结合、多学科穿插的综合性应用学科。它主要争论材料的组成与构造、合成与加工、性质、使用性能等要素和它们之间相互关系的规律，并争论材料的生产过程及其技术。其争论领域涉及自然科学、应用科学以及工程学。材料科学与工程一级学科分设材料物理与化学、材料学、材料加工工程等三个二级学科。“材料物理与化学”以数学和物理、化学等自然科学为根底，从电子、原子、分子等多层次上争论材料的物理、化学行为与规律，致力于先进材料与器件的开发争论。“材料学”主要争论材料组成、构造、工艺、性质和使用性能之间的关系，致力于材料的性能优化、工艺优化以及材料的开发与合理应用。“材料加工工程”侧重于争论掌握材料的内部组织构造，经济、优质、高效的加工技术以及相应的设备与自动化掌握问题。</w:t>
      </w:r>
    </w:p>
    <w:p>
      <w:pPr>
        <w:pStyle w:val="BodyText"/>
        <w:spacing w:before="9" w:line="398" w:lineRule="auto"/>
        <w:ind w:right="283" w:firstLine="629"/>
      </w:pPr>
      <w:r>
        <w:t>材料科学与工程学科具有一级学科博士学位、一级学科硕士学位授予权，并建有博士</w:t>
      </w:r>
      <w:r>
        <w:rPr>
          <w:spacing w:val="1"/>
        </w:rPr>
        <w:t xml:space="preserve"> </w:t>
      </w:r>
      <w:r>
        <w:t>后流淌站。材料工程专业为工程硕士学位授权领域，材料加工工程、材料学、材料物理与</w:t>
      </w:r>
      <w:r>
        <w:rPr>
          <w:spacing w:val="1"/>
        </w:rPr>
        <w:t xml:space="preserve"> </w:t>
      </w:r>
      <w:r>
        <w:t>化学专业高校教师在职攻读硕士学位授予权。依托该学科建有甘肃省有色金属材料部省</w:t>
      </w:r>
      <w:r>
        <w:rPr>
          <w:spacing w:val="1"/>
        </w:rPr>
        <w:t xml:space="preserve"> </w:t>
      </w:r>
      <w:r>
        <w:t>共建国家重点试验室培育基地，有色金属合金及加工教育部重点试验室。1998</w:t>
      </w:r>
      <w:r>
        <w:rPr>
          <w:spacing w:val="5"/>
        </w:rPr>
        <w:t xml:space="preserve"> 年，材料加</w:t>
      </w:r>
      <w:r>
        <w:t>工工程学科被评为甘肃省省级重点学科。2023</w:t>
      </w:r>
      <w:r>
        <w:rPr>
          <w:spacing w:val="7"/>
        </w:rPr>
        <w:t xml:space="preserve"> 年、</w:t>
      </w:r>
      <w:r>
        <w:t>2023 年材料科学与工程一级学科连续被</w:t>
      </w:r>
      <w:r>
        <w:rPr>
          <w:spacing w:val="-1"/>
        </w:rPr>
        <w:t xml:space="preserve">甘肃省评为省级重点学科。现有科研试验室面积 </w:t>
      </w:r>
      <w:r>
        <w:t>7100</w:t>
      </w:r>
      <w:r>
        <w:rPr>
          <w:spacing w:val="9"/>
        </w:rPr>
        <w:t xml:space="preserve"> 平方 </w:t>
      </w:r>
      <w:r>
        <w:t>M</w:t>
      </w:r>
      <w:r>
        <w:rPr>
          <w:spacing w:val="1"/>
        </w:rPr>
        <w:t xml:space="preserve">，设备总额 </w:t>
      </w:r>
      <w:r>
        <w:t>4300</w:t>
      </w:r>
      <w:r>
        <w:rPr>
          <w:spacing w:val="3"/>
        </w:rPr>
        <w:t xml:space="preserve"> 多万元，已</w:t>
      </w:r>
      <w:r>
        <w:t>具备了材料制备、熔炼、加工成形、分析测试的系统条件。</w:t>
      </w:r>
    </w:p>
    <w:p>
      <w:pPr>
        <w:pStyle w:val="BodyText"/>
        <w:spacing w:before="4" w:line="398" w:lineRule="auto"/>
        <w:ind w:right="307" w:firstLine="629"/>
      </w:pPr>
      <w:r>
        <w:t>近几年，本学科在材料的强度、韧性及断裂；铝合金构造动载变形破坏规律；材料加</w:t>
      </w:r>
      <w:r>
        <w:rPr>
          <w:spacing w:val="1"/>
        </w:rPr>
        <w:t xml:space="preserve"> </w:t>
      </w:r>
      <w:r>
        <w:t>工过程中的流变行为及塑性；材料加工过程的热力耦合数值模拟；以数字化掌握方式为主</w:t>
      </w:r>
      <w:r>
        <w:rPr>
          <w:spacing w:val="1"/>
        </w:rPr>
        <w:t xml:space="preserve"> </w:t>
      </w:r>
      <w:r>
        <w:t>的各种焊接设备；以机器人为主的弧焊柔性加工单元与焊接生产线及其智能掌握技术；TIG</w:t>
      </w:r>
      <w:r>
        <w:rPr>
          <w:spacing w:val="1"/>
        </w:rPr>
        <w:t xml:space="preserve"> </w:t>
      </w:r>
      <w:r>
        <w:t>焊接机理、方法及材料；以激光焊接为主的复合焊接技术；搅拌摩擦固相连接技术；铸造</w:t>
      </w:r>
      <w:r>
        <w:rPr>
          <w:spacing w:val="1"/>
        </w:rPr>
        <w:t xml:space="preserve"> </w:t>
      </w:r>
      <w:r>
        <w:t>金属基复合材料开发及其半固态成形技术；铜、铝等有色金属的热型连续铸造技术及其工</w:t>
      </w:r>
      <w:r>
        <w:rPr>
          <w:spacing w:val="1"/>
        </w:rPr>
        <w:t xml:space="preserve"> </w:t>
      </w:r>
      <w:r>
        <w:t>艺装备；镁基合金、锌基合金的半固态成形技术；消逝模铸造技术；镍扣生产用阴极极</w:t>
      </w:r>
      <w:r>
        <w:rPr>
          <w:spacing w:val="229"/>
        </w:rPr>
        <w:t xml:space="preserve"> </w:t>
      </w:r>
      <w:r>
        <w:t>板；有色金属矿山用桁架成形及焊接自动化生产线；镁合金微弧氧化设备及工艺等争论方</w:t>
      </w:r>
      <w:r>
        <w:rPr>
          <w:spacing w:val="1"/>
        </w:rPr>
        <w:t xml:space="preserve"> </w:t>
      </w:r>
      <w:r>
        <w:t>面取得了系列成果。一批科研成果在金川公司、连城铝厂、酒泉钢铁集团公司、河南焦作</w:t>
      </w:r>
      <w:r>
        <w:rPr>
          <w:spacing w:val="1"/>
        </w:rPr>
        <w:t xml:space="preserve"> </w:t>
      </w:r>
      <w:r>
        <w:t>钢铁公司等企业得到了转化应用，取得了良好的经济效益。</w:t>
      </w:r>
    </w:p>
    <w:p>
      <w:pPr>
        <w:spacing w:before="7"/>
        <w:ind w:left="1014" w:right="0" w:firstLine="0"/>
        <w:jc w:val="left"/>
        <w:rPr>
          <w:sz w:val="31"/>
        </w:rPr>
      </w:pPr>
      <w:r>
        <w:rPr>
          <w:b/>
          <w:spacing w:val="12"/>
          <w:sz w:val="31"/>
        </w:rPr>
        <w:t xml:space="preserve">主要学科争论方向： </w:t>
      </w:r>
      <w:r>
        <w:rPr>
          <w:sz w:val="31"/>
        </w:rPr>
        <w:t>材料计算机设计与断裂行为、材料加工过程智能掌握与自动化、</w:t>
      </w:r>
    </w:p>
    <w:p>
      <w:pPr>
        <w:spacing w:after="0"/>
        <w:jc w:val="left"/>
        <w:rPr>
          <w:sz w:val="31"/>
        </w:rPr>
        <w:sectPr>
          <w:headerReference w:type="default" r:id="rId4"/>
          <w:type w:val="continuous"/>
          <w:pgSz w:w="17860" w:h="25260"/>
          <w:pgMar w:top="1820" w:right="2380" w:bottom="280" w:left="2320" w:header="494" w:footer="708"/>
          <w:cols w:space="708"/>
        </w:sectPr>
      </w:pPr>
    </w:p>
    <w:p>
      <w:pPr>
        <w:pStyle w:val="BodyText"/>
        <w:ind w:left="0"/>
        <w:rPr>
          <w:sz w:val="16"/>
        </w:rPr>
      </w:pPr>
    </w:p>
    <w:p>
      <w:pPr>
        <w:pStyle w:val="BodyText"/>
        <w:spacing w:before="62"/>
      </w:pPr>
      <w:r>
        <w:t>现代材料成形工艺与方法、材料的争论与开发。</w:t>
      </w:r>
    </w:p>
    <w:p>
      <w:pPr>
        <w:pStyle w:val="Heading1"/>
        <w:spacing w:before="175" w:line="240" w:lineRule="auto"/>
        <w:ind w:left="1089"/>
      </w:pPr>
      <w:r>
        <w:rPr>
          <w:w w:val="95"/>
        </w:rPr>
        <w:t>材料物理与化学</w:t>
      </w:r>
    </w:p>
    <w:p>
      <w:pPr>
        <w:pStyle w:val="BodyText"/>
        <w:spacing w:before="288" w:line="398" w:lineRule="auto"/>
        <w:ind w:right="394" w:firstLine="633"/>
        <w:jc w:val="both"/>
      </w:pPr>
      <w:r>
        <w:rPr>
          <w:b/>
        </w:rPr>
        <w:t xml:space="preserve">主要争论方向： </w:t>
      </w:r>
      <w:r>
        <w:t>材料损伤及断裂物理、复合材料界面物理与化学、合金电子理论与应用、材料科学与计算机模拟、材料非平衡相变理论与应用、复合材料力学行为、复合材料智能构造掌握、材料物理化学等。</w:t>
      </w:r>
    </w:p>
    <w:p>
      <w:pPr>
        <w:pStyle w:val="Heading1"/>
        <w:ind w:left="1089"/>
      </w:pPr>
      <w:r>
        <w:rPr>
          <w:w w:val="95"/>
        </w:rPr>
        <w:t>材料学</w:t>
      </w:r>
    </w:p>
    <w:p>
      <w:pPr>
        <w:pStyle w:val="BodyText"/>
        <w:spacing w:before="285" w:line="398" w:lineRule="auto"/>
        <w:ind w:right="294" w:firstLine="633"/>
        <w:jc w:val="both"/>
      </w:pPr>
      <w:r>
        <w:rPr>
          <w:b/>
          <w:spacing w:val="-10"/>
        </w:rPr>
        <w:t xml:space="preserve">主要争论方向： </w:t>
      </w:r>
      <w:r>
        <w:t>材料断裂行为争论、材料细观计算机模拟、材料微观构造和性能型</w:t>
      </w:r>
      <w:r>
        <w:rPr>
          <w:spacing w:val="3"/>
        </w:rPr>
        <w:t xml:space="preserve">合金材料、金属基复合材料、智能构造与智能材料、纳 </w:t>
      </w:r>
      <w:r>
        <w:t>M</w:t>
      </w:r>
      <w:r>
        <w:rPr>
          <w:spacing w:val="5"/>
        </w:rPr>
        <w:t xml:space="preserve"> 材料、金属间化合物材料、型</w:t>
      </w:r>
      <w:r>
        <w:t>功能材料、先进高分子材料、耐磨耐蚀材料、薄膜材料等。</w:t>
      </w:r>
    </w:p>
    <w:p>
      <w:pPr>
        <w:pStyle w:val="Heading1"/>
        <w:spacing w:line="377" w:lineRule="exact"/>
        <w:ind w:left="1089"/>
      </w:pPr>
      <w:r>
        <w:rPr>
          <w:w w:val="95"/>
        </w:rPr>
        <w:t>材料加工工程</w:t>
      </w:r>
    </w:p>
    <w:p>
      <w:pPr>
        <w:pStyle w:val="BodyText"/>
        <w:spacing w:before="284" w:line="398" w:lineRule="auto"/>
        <w:ind w:right="394" w:firstLine="633"/>
      </w:pPr>
      <w:r>
        <w:rPr>
          <w:b/>
        </w:rPr>
        <w:t xml:space="preserve">主要争论方向： </w:t>
      </w:r>
      <w:r>
        <w:t>焊接冶金、焊接区韧性及焊接构造力学行为、现代弧焊电源及焊接质量掌握、型焊接方法与焊接智能掌握、材料激光加工、材料加工工程中的智能掌握、现代铸造过程掌握及计算机应用、材料加工装备、现代材料成形技术、现代外表工程技</w:t>
      </w:r>
      <w:r>
        <w:rPr>
          <w:spacing w:val="142"/>
        </w:rPr>
        <w:t xml:space="preserve"> </w:t>
      </w:r>
      <w:r>
        <w:t>术、材料成形过程数值模拟、先进连接技术、先进热处理技术与掌握等。</w:t>
      </w:r>
    </w:p>
    <w:p>
      <w:pPr>
        <w:pStyle w:val="Heading1"/>
        <w:spacing w:line="379" w:lineRule="exact"/>
      </w:pPr>
      <w:r>
        <w:rPr>
          <w:w w:val="95"/>
        </w:rPr>
        <w:t>冶金物理化学</w:t>
      </w:r>
    </w:p>
    <w:p>
      <w:pPr>
        <w:pStyle w:val="BodyText"/>
        <w:spacing w:before="285" w:line="398" w:lineRule="auto"/>
        <w:ind w:right="421" w:firstLine="629"/>
        <w:jc w:val="both"/>
      </w:pPr>
      <w:r>
        <w:t>冶金物理化学是冶金工程的应用根底，是以物理化学为理论根底，以冶金工程和材料工程为应用对象，以资源合理利用、环境最正确保护为目标的学科。当前，冶金物理化学主要利用计算机技术建立多元相体系模型，以共生矿资源合理利用，二次资源和环境保护为对象进展根底理论争论，为制定工艺流程供给理论依据。</w:t>
      </w:r>
    </w:p>
    <w:p>
      <w:pPr>
        <w:pStyle w:val="BodyText"/>
        <w:spacing w:before="2" w:line="398" w:lineRule="auto"/>
        <w:ind w:right="297" w:firstLine="629"/>
      </w:pPr>
      <w:r>
        <w:rPr>
          <w:spacing w:val="4"/>
        </w:rPr>
        <w:t xml:space="preserve">冶金物理化学学科起始于 </w:t>
      </w:r>
      <w:r>
        <w:t>1998</w:t>
      </w:r>
      <w:r>
        <w:rPr>
          <w:spacing w:val="1"/>
        </w:rPr>
        <w:t xml:space="preserve"> 年设立的冶金工程本科专业。</w:t>
      </w:r>
      <w:r>
        <w:t>2023</w:t>
      </w:r>
      <w:r>
        <w:rPr>
          <w:spacing w:val="6"/>
        </w:rPr>
        <w:t xml:space="preserve"> 年以本学科为主要</w:t>
      </w:r>
      <w:r>
        <w:t>支撑，结合甘肃省有色金属资源特色，熔融材料科学与工程学科，申报成功了有色金属冶</w:t>
      </w:r>
      <w:r>
        <w:rPr>
          <w:spacing w:val="1"/>
        </w:rPr>
        <w:t xml:space="preserve"> </w:t>
      </w:r>
      <w:r>
        <w:t>金与材料省级二级重点学科。同时在本学科的支持下，“甘肃省有色金属材料重点实</w:t>
      </w:r>
      <w:r>
        <w:rPr>
          <w:spacing w:val="1"/>
        </w:rPr>
        <w:t xml:space="preserve"> </w:t>
      </w:r>
      <w:r>
        <w:t>验室”被科技部批准为“部省共建国家重点试验室培育基地”。2023</w:t>
      </w:r>
      <w:r>
        <w:rPr>
          <w:spacing w:val="1"/>
        </w:rPr>
        <w:t xml:space="preserve"> 年本学科获得硕士授</w:t>
      </w:r>
      <w:r>
        <w:t>予权。同年本学科所在“甘肃省有色金属材料先进加工成形技术重点试验室”经教育部批</w:t>
      </w:r>
      <w:r>
        <w:rPr>
          <w:spacing w:val="1"/>
        </w:rPr>
        <w:t xml:space="preserve"> </w:t>
      </w:r>
      <w:r>
        <w:t>准命名为“有色金属合金省部共建教育部重点试验室”。2023 年，有色金属冶金与材料省级二级重点学科顺当通过评估。</w:t>
      </w:r>
    </w:p>
    <w:p>
      <w:pPr>
        <w:pStyle w:val="BodyText"/>
        <w:spacing w:before="8" w:line="398" w:lineRule="auto"/>
        <w:ind w:right="421" w:firstLine="629"/>
        <w:jc w:val="both"/>
      </w:pPr>
      <w:r>
        <w:t>学科进展方针是严密结合我国冶金和材料科学技术，特别是甘肃有色金属冶金行业现状及工业生产的实际，亲热关注国际上冶金物理化学学科的动向，既留意应用根底理论的争论，又面对区域经济建设的主战场。在强化现有学科方向的同时，进展形成如下特色方向：冶金熔体与溶液理论、资源与环境物理化学、非平衡态冶金热力学、电化学、计算物理化学、冶金方法、工艺、技术。力争为甘肃冶金主流行业的冶金进展供给科学理</w:t>
      </w:r>
    </w:p>
    <w:p>
      <w:pPr>
        <w:spacing w:after="0" w:line="398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https://d.book118.com/155011101332011034</w:t>
        </w:r>
      </w:hyperlink>
    </w:p>
    <w:p>
      <w:pPr>
        <w:spacing w:after="0" w:line="398" w:lineRule="auto"/>
        <w:jc w:val="both"/>
      </w:pPr>
    </w:p>
    <w:sectPr>
      <w:headerReference w:type="default" r:id="rId6"/>
      <w:pgSz w:w="17860" w:h="25260"/>
      <w:pgMar w:top="1820" w:right="2380" w:bottom="280" w:left="2320" w:header="494" w:footer="0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3149600</wp:posOffset>
          </wp:positionH>
          <wp:positionV relativeFrom="page">
            <wp:posOffset>533400</wp:posOffset>
          </wp:positionV>
          <wp:extent cx="5041900" cy="508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0419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26.35pt;height:20pt;margin-top:23.69pt;margin-left:419.02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color w:val="0000FF"/>
                    <w:spacing w:val="-2"/>
                    <w:sz w:val="36"/>
                  </w:rPr>
                  <w:t>个人资料整理 仅限学习使用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3149600</wp:posOffset>
          </wp:positionH>
          <wp:positionV relativeFrom="page">
            <wp:posOffset>533400</wp:posOffset>
          </wp:positionV>
          <wp:extent cx="5041900" cy="50800"/>
          <wp:effectExtent l="0" t="0" r="0" b="0"/>
          <wp:wrapNone/>
          <wp:docPr id="14601965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01965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0419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26.35pt;height:20pt;margin-top:23.69pt;margin-left:419.02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color w:val="0000FF"/>
                    <w:spacing w:val="-2"/>
                    <w:sz w:val="36"/>
                  </w:rPr>
                  <w:t>个人资料整理 仅限学习使用</w:t>
                </w:r>
              </w:p>
            </w:txbxContent>
          </v:textbox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5"/>
      <w:ind w:left="380"/>
    </w:pPr>
    <w:rPr>
      <w:rFonts w:ascii="宋体" w:eastAsia="宋体" w:hAnsi="宋体" w:cs="宋体"/>
      <w:sz w:val="31"/>
      <w:szCs w:val="31"/>
    </w:rPr>
  </w:style>
  <w:style w:type="paragraph" w:customStyle="1" w:styleId="Heading1">
    <w:name w:val="Heading 1"/>
    <w:basedOn w:val="Normal"/>
    <w:uiPriority w:val="1"/>
    <w:qFormat/>
    <w:pPr>
      <w:spacing w:line="376" w:lineRule="exact"/>
      <w:ind w:left="909"/>
      <w:outlineLvl w:val="1"/>
    </w:pPr>
    <w:rPr>
      <w:rFonts w:ascii="宋体" w:eastAsia="宋体" w:hAnsi="宋体" w:cs="宋体"/>
      <w:b/>
      <w:bCs/>
      <w:sz w:val="36"/>
      <w:szCs w:val="36"/>
    </w:rPr>
  </w:style>
  <w:style w:type="paragraph" w:customStyle="1" w:styleId="Heading2">
    <w:name w:val="Heading 2"/>
    <w:basedOn w:val="Normal"/>
    <w:uiPriority w:val="1"/>
    <w:qFormat/>
    <w:pPr>
      <w:spacing w:before="5"/>
      <w:ind w:left="1014"/>
      <w:outlineLvl w:val="2"/>
    </w:pPr>
    <w:rPr>
      <w:rFonts w:ascii="宋体" w:eastAsia="宋体" w:hAnsi="宋体" w:cs="宋体"/>
      <w:b/>
      <w:bCs/>
      <w:sz w:val="31"/>
      <w:szCs w:val="31"/>
    </w:rPr>
  </w:style>
  <w:style w:type="paragraph" w:styleId="Title">
    <w:name w:val="Title"/>
    <w:basedOn w:val="Normal"/>
    <w:uiPriority w:val="1"/>
    <w:qFormat/>
    <w:pPr>
      <w:spacing w:before="73"/>
      <w:ind w:left="380"/>
    </w:pPr>
    <w:rPr>
      <w:rFonts w:ascii="宋体" w:eastAsia="宋体" w:hAnsi="宋体" w:cs="宋体"/>
      <w:b/>
      <w:bCs/>
      <w:sz w:val="42"/>
      <w:szCs w:val="4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yperlink" Target="https://d.book118.com/155011101332011034" TargetMode="External" /><Relationship Id="rId6" Type="http://schemas.openxmlformats.org/officeDocument/2006/relationships/header" Target="head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2023-10-12T01:07:35Z</dcterms:created>
  <dcterms:modified xsi:type="dcterms:W3CDTF">2023-10-12T01:07:35Z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2023-02-22T00:00:00Z</vt:filetime>
  </property>
  <property fmtid="{D5CDD505-2E9C-101B-9397-08002B2CF9AE}" pid="3" name="LastSaved">
    <vt:filetime>2023-10-12T00:00:00Z</vt:filetime>
  </property>
</Properties>
</file>