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CDMA移动通信手机项目规划设计蓝图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4" w:history="1">
        <w:r>
          <w:rPr>
            <w:rFonts w:ascii="仿宋" w:eastAsia="仿宋" w:hAnsi="仿宋" w:cs="仿宋" w:hint="eastAsia"/>
            <w:lang w:eastAsia="zh-CN"/>
          </w:rPr>
          <w:t>序言</w:t>
        </w:r>
        <w:r>
          <w:tab/>
        </w:r>
        <w:r>
          <w:fldChar w:fldCharType="begin"/>
        </w:r>
        <w:r>
          <w:instrText xml:space="preserve"> PAGEREF _Toc30084 \h </w:instrText>
        </w:r>
        <w:r>
          <w:fldChar w:fldCharType="separate"/>
        </w:r>
        <w:r>
          <w:t>3</w:t>
        </w:r>
        <w:r>
          <w:fldChar w:fldCharType="end"/>
        </w:r>
      </w:hyperlink>
    </w:p>
    <w:p>
      <w:pPr>
        <w:pStyle w:val="TOC1"/>
        <w:tabs>
          <w:tab w:val="right" w:leader="dot" w:pos="8306"/>
        </w:tabs>
      </w:pPr>
      <w:hyperlink w:anchor="_Toc20728" w:history="1">
        <w:r>
          <w:rPr>
            <w:rFonts w:ascii="仿宋" w:eastAsia="仿宋" w:hAnsi="仿宋" w:cs="仿宋" w:hint="eastAsia"/>
            <w:lang w:eastAsia="zh-CN"/>
          </w:rPr>
          <w:t>一、CDMA移动通信手机项目文档管理</w:t>
        </w:r>
        <w:r>
          <w:tab/>
        </w:r>
        <w:r>
          <w:fldChar w:fldCharType="begin"/>
        </w:r>
        <w:r>
          <w:instrText xml:space="preserve"> PAGEREF _Toc20728 \h </w:instrText>
        </w:r>
        <w:r>
          <w:fldChar w:fldCharType="separate"/>
        </w:r>
        <w:r>
          <w:t>3</w:t>
        </w:r>
        <w:r>
          <w:fldChar w:fldCharType="end"/>
        </w:r>
      </w:hyperlink>
    </w:p>
    <w:p>
      <w:pPr>
        <w:pStyle w:val="TOC2"/>
        <w:tabs>
          <w:tab w:val="right" w:leader="dot" w:pos="8306"/>
        </w:tabs>
      </w:pPr>
      <w:hyperlink w:anchor="_Toc10733" w:history="1">
        <w:r>
          <w:rPr>
            <w:rFonts w:ascii="仿宋" w:eastAsia="仿宋" w:hAnsi="仿宋" w:cs="仿宋" w:hint="eastAsia"/>
            <w:lang w:eastAsia="zh-CN"/>
          </w:rPr>
          <w:t>(一)、文档编制与审查</w:t>
        </w:r>
        <w:r>
          <w:tab/>
        </w:r>
        <w:r>
          <w:fldChar w:fldCharType="begin"/>
        </w:r>
        <w:r>
          <w:instrText xml:space="preserve"> PAGEREF _Toc10733 \h </w:instrText>
        </w:r>
        <w:r>
          <w:fldChar w:fldCharType="separate"/>
        </w:r>
        <w:r>
          <w:t>3</w:t>
        </w:r>
        <w:r>
          <w:fldChar w:fldCharType="end"/>
        </w:r>
      </w:hyperlink>
    </w:p>
    <w:p>
      <w:pPr>
        <w:pStyle w:val="TOC2"/>
        <w:tabs>
          <w:tab w:val="right" w:leader="dot" w:pos="8306"/>
        </w:tabs>
      </w:pPr>
      <w:hyperlink w:anchor="_Toc32206" w:history="1">
        <w:r>
          <w:rPr>
            <w:rFonts w:ascii="仿宋" w:eastAsia="仿宋" w:hAnsi="仿宋" w:cs="仿宋" w:hint="eastAsia"/>
            <w:lang w:eastAsia="zh-CN"/>
          </w:rPr>
          <w:t>(二)、文档发布与分发</w:t>
        </w:r>
        <w:r>
          <w:tab/>
        </w:r>
        <w:r>
          <w:fldChar w:fldCharType="begin"/>
        </w:r>
        <w:r>
          <w:instrText xml:space="preserve"> PAGEREF _Toc32206 \h </w:instrText>
        </w:r>
        <w:r>
          <w:fldChar w:fldCharType="separate"/>
        </w:r>
        <w:r>
          <w:t>4</w:t>
        </w:r>
        <w:r>
          <w:fldChar w:fldCharType="end"/>
        </w:r>
      </w:hyperlink>
    </w:p>
    <w:p>
      <w:pPr>
        <w:pStyle w:val="TOC2"/>
        <w:tabs>
          <w:tab w:val="right" w:leader="dot" w:pos="8306"/>
        </w:tabs>
      </w:pPr>
      <w:hyperlink w:anchor="_Toc17376" w:history="1">
        <w:r>
          <w:rPr>
            <w:rFonts w:ascii="仿宋" w:eastAsia="仿宋" w:hAnsi="仿宋" w:cs="仿宋" w:hint="eastAsia"/>
            <w:lang w:eastAsia="zh-CN"/>
          </w:rPr>
          <w:t>(三)、文档存档与归档</w:t>
        </w:r>
        <w:r>
          <w:tab/>
        </w:r>
        <w:r>
          <w:fldChar w:fldCharType="begin"/>
        </w:r>
        <w:r>
          <w:instrText xml:space="preserve"> PAGEREF _Toc17376 \h </w:instrText>
        </w:r>
        <w:r>
          <w:fldChar w:fldCharType="separate"/>
        </w:r>
        <w:r>
          <w:t>5</w:t>
        </w:r>
        <w:r>
          <w:fldChar w:fldCharType="end"/>
        </w:r>
      </w:hyperlink>
    </w:p>
    <w:p>
      <w:pPr>
        <w:pStyle w:val="TOC1"/>
        <w:tabs>
          <w:tab w:val="right" w:leader="dot" w:pos="8306"/>
        </w:tabs>
      </w:pPr>
      <w:hyperlink w:anchor="_Toc21181" w:history="1">
        <w:r>
          <w:rPr>
            <w:rFonts w:ascii="仿宋" w:eastAsia="仿宋" w:hAnsi="仿宋" w:cs="仿宋" w:hint="eastAsia"/>
            <w:lang w:eastAsia="zh-CN"/>
          </w:rPr>
          <w:t>二、产品规划分析</w:t>
        </w:r>
        <w:r>
          <w:tab/>
        </w:r>
        <w:r>
          <w:fldChar w:fldCharType="begin"/>
        </w:r>
        <w:r>
          <w:instrText xml:space="preserve"> PAGEREF _Toc21181 \h </w:instrText>
        </w:r>
        <w:r>
          <w:fldChar w:fldCharType="separate"/>
        </w:r>
        <w:r>
          <w:t>6</w:t>
        </w:r>
        <w:r>
          <w:fldChar w:fldCharType="end"/>
        </w:r>
      </w:hyperlink>
    </w:p>
    <w:p>
      <w:pPr>
        <w:pStyle w:val="TOC2"/>
        <w:tabs>
          <w:tab w:val="right" w:leader="dot" w:pos="8306"/>
        </w:tabs>
      </w:pPr>
      <w:hyperlink w:anchor="_Toc20569" w:history="1">
        <w:r>
          <w:rPr>
            <w:rFonts w:ascii="仿宋" w:eastAsia="仿宋" w:hAnsi="仿宋" w:cs="仿宋" w:hint="eastAsia"/>
            <w:lang w:eastAsia="zh-CN"/>
          </w:rPr>
          <w:t>(一)、产品规划</w:t>
        </w:r>
        <w:r>
          <w:tab/>
        </w:r>
        <w:r>
          <w:fldChar w:fldCharType="begin"/>
        </w:r>
        <w:r>
          <w:instrText xml:space="preserve"> PAGEREF _Toc20569 \h </w:instrText>
        </w:r>
        <w:r>
          <w:fldChar w:fldCharType="separate"/>
        </w:r>
        <w:r>
          <w:t>6</w:t>
        </w:r>
        <w:r>
          <w:fldChar w:fldCharType="end"/>
        </w:r>
      </w:hyperlink>
    </w:p>
    <w:p>
      <w:pPr>
        <w:pStyle w:val="TOC2"/>
        <w:tabs>
          <w:tab w:val="right" w:leader="dot" w:pos="8306"/>
        </w:tabs>
      </w:pPr>
      <w:hyperlink w:anchor="_Toc12446" w:history="1">
        <w:r>
          <w:rPr>
            <w:rFonts w:ascii="仿宋" w:eastAsia="仿宋" w:hAnsi="仿宋" w:cs="仿宋" w:hint="eastAsia"/>
            <w:lang w:eastAsia="zh-CN"/>
          </w:rPr>
          <w:t>(二)、建设规模</w:t>
        </w:r>
        <w:r>
          <w:tab/>
        </w:r>
        <w:r>
          <w:fldChar w:fldCharType="begin"/>
        </w:r>
        <w:r>
          <w:instrText xml:space="preserve"> PAGEREF _Toc12446 \h </w:instrText>
        </w:r>
        <w:r>
          <w:fldChar w:fldCharType="separate"/>
        </w:r>
        <w:r>
          <w:t>7</w:t>
        </w:r>
        <w:r>
          <w:fldChar w:fldCharType="end"/>
        </w:r>
      </w:hyperlink>
    </w:p>
    <w:p>
      <w:pPr>
        <w:pStyle w:val="TOC1"/>
        <w:tabs>
          <w:tab w:val="right" w:leader="dot" w:pos="8306"/>
        </w:tabs>
      </w:pPr>
      <w:hyperlink w:anchor="_Toc15730" w:history="1">
        <w:r>
          <w:rPr>
            <w:rFonts w:ascii="仿宋" w:eastAsia="仿宋" w:hAnsi="仿宋" w:cs="仿宋" w:hint="eastAsia"/>
            <w:lang w:eastAsia="zh-CN"/>
          </w:rPr>
          <w:t>三、CDMA移动通信手机项目绩效评估</w:t>
        </w:r>
        <w:r>
          <w:tab/>
        </w:r>
        <w:r>
          <w:fldChar w:fldCharType="begin"/>
        </w:r>
        <w:r>
          <w:instrText xml:space="preserve"> PAGEREF _Toc15730 \h </w:instrText>
        </w:r>
        <w:r>
          <w:fldChar w:fldCharType="separate"/>
        </w:r>
        <w:r>
          <w:t>8</w:t>
        </w:r>
        <w:r>
          <w:fldChar w:fldCharType="end"/>
        </w:r>
      </w:hyperlink>
    </w:p>
    <w:p>
      <w:pPr>
        <w:pStyle w:val="TOC2"/>
        <w:tabs>
          <w:tab w:val="right" w:leader="dot" w:pos="8306"/>
        </w:tabs>
      </w:pPr>
      <w:hyperlink w:anchor="_Toc9019" w:history="1">
        <w:r>
          <w:rPr>
            <w:rFonts w:ascii="仿宋" w:eastAsia="仿宋" w:hAnsi="仿宋" w:cs="仿宋" w:hint="eastAsia"/>
            <w:lang w:eastAsia="zh-CN"/>
          </w:rPr>
          <w:t>(一)、绩效评估指标</w:t>
        </w:r>
        <w:r>
          <w:tab/>
        </w:r>
        <w:r>
          <w:fldChar w:fldCharType="begin"/>
        </w:r>
        <w:r>
          <w:instrText xml:space="preserve"> PAGEREF _Toc9019 \h </w:instrText>
        </w:r>
        <w:r>
          <w:fldChar w:fldCharType="separate"/>
        </w:r>
        <w:r>
          <w:t>8</w:t>
        </w:r>
        <w:r>
          <w:fldChar w:fldCharType="end"/>
        </w:r>
      </w:hyperlink>
    </w:p>
    <w:p>
      <w:pPr>
        <w:pStyle w:val="TOC2"/>
        <w:tabs>
          <w:tab w:val="right" w:leader="dot" w:pos="8306"/>
        </w:tabs>
      </w:pPr>
      <w:hyperlink w:anchor="_Toc19841" w:history="1">
        <w:r>
          <w:rPr>
            <w:rFonts w:ascii="仿宋" w:eastAsia="仿宋" w:hAnsi="仿宋" w:cs="仿宋" w:hint="eastAsia"/>
            <w:lang w:eastAsia="zh-CN"/>
          </w:rPr>
          <w:t>(二)、绩效评估方法</w:t>
        </w:r>
        <w:r>
          <w:tab/>
        </w:r>
        <w:r>
          <w:fldChar w:fldCharType="begin"/>
        </w:r>
        <w:r>
          <w:instrText xml:space="preserve"> PAGEREF _Toc19841 \h </w:instrText>
        </w:r>
        <w:r>
          <w:fldChar w:fldCharType="separate"/>
        </w:r>
        <w:r>
          <w:t>10</w:t>
        </w:r>
        <w:r>
          <w:fldChar w:fldCharType="end"/>
        </w:r>
      </w:hyperlink>
    </w:p>
    <w:p>
      <w:pPr>
        <w:pStyle w:val="TOC2"/>
        <w:tabs>
          <w:tab w:val="right" w:leader="dot" w:pos="8306"/>
        </w:tabs>
      </w:pPr>
      <w:hyperlink w:anchor="_Toc31359" w:history="1">
        <w:r>
          <w:rPr>
            <w:rFonts w:ascii="仿宋" w:eastAsia="仿宋" w:hAnsi="仿宋" w:cs="仿宋" w:hint="eastAsia"/>
            <w:lang w:eastAsia="zh-CN"/>
          </w:rPr>
          <w:t>(三)、绩效评估周期</w:t>
        </w:r>
        <w:r>
          <w:tab/>
        </w:r>
        <w:r>
          <w:fldChar w:fldCharType="begin"/>
        </w:r>
        <w:r>
          <w:instrText xml:space="preserve"> PAGEREF _Toc31359 \h </w:instrText>
        </w:r>
        <w:r>
          <w:fldChar w:fldCharType="separate"/>
        </w:r>
        <w:r>
          <w:t>11</w:t>
        </w:r>
        <w:r>
          <w:fldChar w:fldCharType="end"/>
        </w:r>
      </w:hyperlink>
    </w:p>
    <w:p>
      <w:pPr>
        <w:pStyle w:val="TOC1"/>
        <w:tabs>
          <w:tab w:val="right" w:leader="dot" w:pos="8306"/>
        </w:tabs>
      </w:pPr>
      <w:hyperlink w:anchor="_Toc29699" w:history="1">
        <w:r>
          <w:rPr>
            <w:rFonts w:ascii="仿宋" w:eastAsia="仿宋" w:hAnsi="仿宋" w:cs="仿宋" w:hint="eastAsia"/>
            <w:lang w:eastAsia="zh-CN"/>
          </w:rPr>
          <w:t>四、CDMA移动通信手机项目土建工程</w:t>
        </w:r>
        <w:r>
          <w:tab/>
        </w:r>
        <w:r>
          <w:fldChar w:fldCharType="begin"/>
        </w:r>
        <w:r>
          <w:instrText xml:space="preserve"> PAGEREF _Toc29699 \h </w:instrText>
        </w:r>
        <w:r>
          <w:fldChar w:fldCharType="separate"/>
        </w:r>
        <w:r>
          <w:t>12</w:t>
        </w:r>
        <w:r>
          <w:fldChar w:fldCharType="end"/>
        </w:r>
      </w:hyperlink>
    </w:p>
    <w:p>
      <w:pPr>
        <w:pStyle w:val="TOC2"/>
        <w:tabs>
          <w:tab w:val="right" w:leader="dot" w:pos="8306"/>
        </w:tabs>
      </w:pPr>
      <w:hyperlink w:anchor="_Toc14891" w:history="1">
        <w:r>
          <w:rPr>
            <w:rFonts w:ascii="仿宋" w:eastAsia="仿宋" w:hAnsi="仿宋" w:cs="仿宋" w:hint="eastAsia"/>
            <w:lang w:eastAsia="zh-CN"/>
          </w:rPr>
          <w:t>(一)、建筑工程设计原则</w:t>
        </w:r>
        <w:r>
          <w:tab/>
        </w:r>
        <w:r>
          <w:fldChar w:fldCharType="begin"/>
        </w:r>
        <w:r>
          <w:instrText xml:space="preserve"> PAGEREF _Toc14891 \h </w:instrText>
        </w:r>
        <w:r>
          <w:fldChar w:fldCharType="separate"/>
        </w:r>
        <w:r>
          <w:t>12</w:t>
        </w:r>
        <w:r>
          <w:fldChar w:fldCharType="end"/>
        </w:r>
      </w:hyperlink>
    </w:p>
    <w:p>
      <w:pPr>
        <w:pStyle w:val="TOC2"/>
        <w:tabs>
          <w:tab w:val="right" w:leader="dot" w:pos="8306"/>
        </w:tabs>
      </w:pPr>
      <w:hyperlink w:anchor="_Toc29453" w:history="1">
        <w:r>
          <w:rPr>
            <w:rFonts w:ascii="仿宋" w:eastAsia="仿宋" w:hAnsi="仿宋" w:cs="仿宋" w:hint="eastAsia"/>
            <w:lang w:eastAsia="zh-CN"/>
          </w:rPr>
          <w:t>(二)、土建工程设计年限及安全等级</w:t>
        </w:r>
        <w:r>
          <w:tab/>
        </w:r>
        <w:r>
          <w:fldChar w:fldCharType="begin"/>
        </w:r>
        <w:r>
          <w:instrText xml:space="preserve"> PAGEREF _Toc29453 \h </w:instrText>
        </w:r>
        <w:r>
          <w:fldChar w:fldCharType="separate"/>
        </w:r>
        <w:r>
          <w:t>13</w:t>
        </w:r>
        <w:r>
          <w:fldChar w:fldCharType="end"/>
        </w:r>
      </w:hyperlink>
    </w:p>
    <w:p>
      <w:pPr>
        <w:pStyle w:val="TOC2"/>
        <w:tabs>
          <w:tab w:val="right" w:leader="dot" w:pos="8306"/>
        </w:tabs>
      </w:pPr>
      <w:hyperlink w:anchor="_Toc31753" w:history="1">
        <w:r>
          <w:rPr>
            <w:rFonts w:ascii="仿宋" w:eastAsia="仿宋" w:hAnsi="仿宋" w:cs="仿宋" w:hint="eastAsia"/>
            <w:lang w:eastAsia="zh-CN"/>
          </w:rPr>
          <w:t>(三)、建筑工程设计总体要求</w:t>
        </w:r>
        <w:r>
          <w:tab/>
        </w:r>
        <w:r>
          <w:fldChar w:fldCharType="begin"/>
        </w:r>
        <w:r>
          <w:instrText xml:space="preserve"> PAGEREF _Toc31753 \h </w:instrText>
        </w:r>
        <w:r>
          <w:fldChar w:fldCharType="separate"/>
        </w:r>
        <w:r>
          <w:t>14</w:t>
        </w:r>
        <w:r>
          <w:fldChar w:fldCharType="end"/>
        </w:r>
      </w:hyperlink>
    </w:p>
    <w:p>
      <w:pPr>
        <w:pStyle w:val="TOC2"/>
        <w:tabs>
          <w:tab w:val="right" w:leader="dot" w:pos="8306"/>
        </w:tabs>
      </w:pPr>
      <w:hyperlink w:anchor="_Toc1307" w:history="1">
        <w:r>
          <w:rPr>
            <w:rFonts w:ascii="仿宋" w:eastAsia="仿宋" w:hAnsi="仿宋" w:cs="仿宋" w:hint="eastAsia"/>
            <w:lang w:eastAsia="zh-CN"/>
          </w:rPr>
          <w:t>(四)、土建工程建设指标</w:t>
        </w:r>
        <w:r>
          <w:tab/>
        </w:r>
        <w:r>
          <w:fldChar w:fldCharType="begin"/>
        </w:r>
        <w:r>
          <w:instrText xml:space="preserve"> PAGEREF _Toc1307 \h </w:instrText>
        </w:r>
        <w:r>
          <w:fldChar w:fldCharType="separate"/>
        </w:r>
        <w:r>
          <w:t>15</w:t>
        </w:r>
        <w:r>
          <w:fldChar w:fldCharType="end"/>
        </w:r>
      </w:hyperlink>
    </w:p>
    <w:p>
      <w:pPr>
        <w:pStyle w:val="TOC1"/>
        <w:tabs>
          <w:tab w:val="right" w:leader="dot" w:pos="8306"/>
        </w:tabs>
      </w:pPr>
      <w:hyperlink w:anchor="_Toc256" w:history="1">
        <w:r>
          <w:rPr>
            <w:rFonts w:ascii="仿宋" w:eastAsia="仿宋" w:hAnsi="仿宋" w:cs="仿宋" w:hint="eastAsia"/>
            <w:lang w:eastAsia="zh-CN"/>
          </w:rPr>
          <w:t>五、CDMA移动通信手机项目危机管理</w:t>
        </w:r>
        <w:r>
          <w:tab/>
        </w:r>
        <w:r>
          <w:fldChar w:fldCharType="begin"/>
        </w:r>
        <w:r>
          <w:instrText xml:space="preserve"> PAGEREF _Toc256 \h </w:instrText>
        </w:r>
        <w:r>
          <w:fldChar w:fldCharType="separate"/>
        </w:r>
        <w:r>
          <w:t>15</w:t>
        </w:r>
        <w:r>
          <w:fldChar w:fldCharType="end"/>
        </w:r>
      </w:hyperlink>
    </w:p>
    <w:p>
      <w:pPr>
        <w:pStyle w:val="TOC2"/>
        <w:tabs>
          <w:tab w:val="right" w:leader="dot" w:pos="8306"/>
        </w:tabs>
      </w:pPr>
      <w:hyperlink w:anchor="_Toc32369" w:history="1">
        <w:r>
          <w:rPr>
            <w:rFonts w:ascii="仿宋" w:eastAsia="仿宋" w:hAnsi="仿宋" w:cs="仿宋" w:hint="eastAsia"/>
            <w:lang w:eastAsia="zh-CN"/>
          </w:rPr>
          <w:t>(一)、危机预警与识别</w:t>
        </w:r>
        <w:r>
          <w:tab/>
        </w:r>
        <w:r>
          <w:fldChar w:fldCharType="begin"/>
        </w:r>
        <w:r>
          <w:instrText xml:space="preserve"> PAGEREF _Toc32369 \h </w:instrText>
        </w:r>
        <w:r>
          <w:fldChar w:fldCharType="separate"/>
        </w:r>
        <w:r>
          <w:t>15</w:t>
        </w:r>
        <w:r>
          <w:fldChar w:fldCharType="end"/>
        </w:r>
      </w:hyperlink>
    </w:p>
    <w:p>
      <w:pPr>
        <w:pStyle w:val="TOC2"/>
        <w:tabs>
          <w:tab w:val="right" w:leader="dot" w:pos="8306"/>
        </w:tabs>
      </w:pPr>
      <w:hyperlink w:anchor="_Toc20337" w:history="1">
        <w:r>
          <w:rPr>
            <w:rFonts w:ascii="仿宋" w:eastAsia="仿宋" w:hAnsi="仿宋" w:cs="仿宋" w:hint="eastAsia"/>
            <w:lang w:eastAsia="zh-CN"/>
          </w:rPr>
          <w:t>(二)、危机应对与恢复</w:t>
        </w:r>
        <w:r>
          <w:tab/>
        </w:r>
        <w:r>
          <w:fldChar w:fldCharType="begin"/>
        </w:r>
        <w:r>
          <w:instrText xml:space="preserve"> PAGEREF _Toc20337 \h </w:instrText>
        </w:r>
        <w:r>
          <w:fldChar w:fldCharType="separate"/>
        </w:r>
        <w:r>
          <w:t>16</w:t>
        </w:r>
        <w:r>
          <w:fldChar w:fldCharType="end"/>
        </w:r>
      </w:hyperlink>
    </w:p>
    <w:p>
      <w:pPr>
        <w:pStyle w:val="TOC1"/>
        <w:tabs>
          <w:tab w:val="right" w:leader="dot" w:pos="8306"/>
        </w:tabs>
      </w:pPr>
      <w:hyperlink w:anchor="_Toc27242" w:history="1">
        <w:r>
          <w:rPr>
            <w:rFonts w:ascii="仿宋" w:eastAsia="仿宋" w:hAnsi="仿宋" w:cs="仿宋" w:hint="eastAsia"/>
            <w:lang w:eastAsia="zh-CN"/>
          </w:rPr>
          <w:t>六、CDMA移动通信手机项目选址可行性分析</w:t>
        </w:r>
        <w:r>
          <w:tab/>
        </w:r>
        <w:r>
          <w:fldChar w:fldCharType="begin"/>
        </w:r>
        <w:r>
          <w:instrText xml:space="preserve"> PAGEREF _Toc27242 \h </w:instrText>
        </w:r>
        <w:r>
          <w:fldChar w:fldCharType="separate"/>
        </w:r>
        <w:r>
          <w:t>18</w:t>
        </w:r>
        <w:r>
          <w:fldChar w:fldCharType="end"/>
        </w:r>
      </w:hyperlink>
    </w:p>
    <w:p>
      <w:pPr>
        <w:pStyle w:val="TOC2"/>
        <w:tabs>
          <w:tab w:val="right" w:leader="dot" w:pos="8306"/>
        </w:tabs>
      </w:pPr>
      <w:hyperlink w:anchor="_Toc29120" w:history="1">
        <w:r>
          <w:rPr>
            <w:rFonts w:ascii="仿宋" w:eastAsia="仿宋" w:hAnsi="仿宋" w:cs="仿宋" w:hint="eastAsia"/>
            <w:lang w:eastAsia="zh-CN"/>
          </w:rPr>
          <w:t>(一)、CDMA移动通信手机项目选址</w:t>
        </w:r>
        <w:r>
          <w:tab/>
        </w:r>
        <w:r>
          <w:fldChar w:fldCharType="begin"/>
        </w:r>
        <w:r>
          <w:instrText xml:space="preserve"> PAGEREF _Toc29120 \h </w:instrText>
        </w:r>
        <w:r>
          <w:fldChar w:fldCharType="separate"/>
        </w:r>
        <w:r>
          <w:t>18</w:t>
        </w:r>
        <w:r>
          <w:fldChar w:fldCharType="end"/>
        </w:r>
      </w:hyperlink>
    </w:p>
    <w:p>
      <w:pPr>
        <w:pStyle w:val="TOC2"/>
        <w:tabs>
          <w:tab w:val="right" w:leader="dot" w:pos="8306"/>
        </w:tabs>
      </w:pPr>
      <w:hyperlink w:anchor="_Toc3182" w:history="1">
        <w:r>
          <w:rPr>
            <w:rFonts w:ascii="仿宋" w:eastAsia="仿宋" w:hAnsi="仿宋" w:cs="仿宋" w:hint="eastAsia"/>
            <w:lang w:eastAsia="zh-CN"/>
          </w:rPr>
          <w:t>(二)、用地控制指标</w:t>
        </w:r>
        <w:r>
          <w:tab/>
        </w:r>
        <w:r>
          <w:fldChar w:fldCharType="begin"/>
        </w:r>
        <w:r>
          <w:instrText xml:space="preserve"> PAGEREF _Toc3182 \h </w:instrText>
        </w:r>
        <w:r>
          <w:fldChar w:fldCharType="separate"/>
        </w:r>
        <w:r>
          <w:t>18</w:t>
        </w:r>
        <w:r>
          <w:fldChar w:fldCharType="end"/>
        </w:r>
      </w:hyperlink>
    </w:p>
    <w:p>
      <w:pPr>
        <w:pStyle w:val="TOC2"/>
        <w:tabs>
          <w:tab w:val="right" w:leader="dot" w:pos="8306"/>
        </w:tabs>
      </w:pPr>
      <w:hyperlink w:anchor="_Toc15872" w:history="1">
        <w:r>
          <w:rPr>
            <w:rFonts w:ascii="仿宋" w:eastAsia="仿宋" w:hAnsi="仿宋" w:cs="仿宋" w:hint="eastAsia"/>
            <w:lang w:eastAsia="zh-CN"/>
          </w:rPr>
          <w:t>(三)、节约用地措施</w:t>
        </w:r>
        <w:r>
          <w:tab/>
        </w:r>
        <w:r>
          <w:fldChar w:fldCharType="begin"/>
        </w:r>
        <w:r>
          <w:instrText xml:space="preserve"> PAGEREF _Toc15872 \h </w:instrText>
        </w:r>
        <w:r>
          <w:fldChar w:fldCharType="separate"/>
        </w:r>
        <w:r>
          <w:t>20</w:t>
        </w:r>
        <w:r>
          <w:fldChar w:fldCharType="end"/>
        </w:r>
      </w:hyperlink>
    </w:p>
    <w:p>
      <w:pPr>
        <w:pStyle w:val="TOC2"/>
        <w:tabs>
          <w:tab w:val="right" w:leader="dot" w:pos="8306"/>
        </w:tabs>
      </w:pPr>
      <w:hyperlink w:anchor="_Toc10598" w:history="1">
        <w:r>
          <w:rPr>
            <w:rFonts w:ascii="仿宋" w:eastAsia="仿宋" w:hAnsi="仿宋" w:cs="仿宋" w:hint="eastAsia"/>
            <w:lang w:eastAsia="zh-CN"/>
          </w:rPr>
          <w:t>(四)、总图布置方案</w:t>
        </w:r>
        <w:r>
          <w:tab/>
        </w:r>
        <w:r>
          <w:fldChar w:fldCharType="begin"/>
        </w:r>
        <w:r>
          <w:instrText xml:space="preserve"> PAGEREF _Toc10598 \h </w:instrText>
        </w:r>
        <w:r>
          <w:fldChar w:fldCharType="separate"/>
        </w:r>
        <w:r>
          <w:t>21</w:t>
        </w:r>
        <w:r>
          <w:fldChar w:fldCharType="end"/>
        </w:r>
      </w:hyperlink>
    </w:p>
    <w:p>
      <w:pPr>
        <w:pStyle w:val="TOC2"/>
        <w:tabs>
          <w:tab w:val="right" w:leader="dot" w:pos="8306"/>
        </w:tabs>
      </w:pPr>
      <w:hyperlink w:anchor="_Toc6163" w:history="1">
        <w:r>
          <w:rPr>
            <w:rFonts w:ascii="仿宋" w:eastAsia="仿宋" w:hAnsi="仿宋" w:cs="仿宋" w:hint="eastAsia"/>
            <w:lang w:eastAsia="zh-CN"/>
          </w:rPr>
          <w:t>(五)、选址综合评价</w:t>
        </w:r>
        <w:r>
          <w:tab/>
        </w:r>
        <w:r>
          <w:fldChar w:fldCharType="begin"/>
        </w:r>
        <w:r>
          <w:instrText xml:space="preserve"> PAGEREF _Toc6163 \h </w:instrText>
        </w:r>
        <w:r>
          <w:fldChar w:fldCharType="separate"/>
        </w:r>
        <w:r>
          <w:t>22</w:t>
        </w:r>
        <w:r>
          <w:fldChar w:fldCharType="end"/>
        </w:r>
      </w:hyperlink>
    </w:p>
    <w:p>
      <w:pPr>
        <w:pStyle w:val="TOC1"/>
        <w:tabs>
          <w:tab w:val="right" w:leader="dot" w:pos="8306"/>
        </w:tabs>
      </w:pPr>
      <w:hyperlink w:anchor="_Toc26076" w:history="1">
        <w:r>
          <w:rPr>
            <w:rFonts w:ascii="仿宋" w:eastAsia="仿宋" w:hAnsi="仿宋" w:cs="仿宋" w:hint="eastAsia"/>
            <w:lang w:eastAsia="zh-CN"/>
          </w:rPr>
          <w:t>七、CDMA移动通信手机项目财务管理</w:t>
        </w:r>
        <w:r>
          <w:tab/>
        </w:r>
        <w:r>
          <w:fldChar w:fldCharType="begin"/>
        </w:r>
        <w:r>
          <w:instrText xml:space="preserve"> PAGEREF _Toc26076 \h </w:instrText>
        </w:r>
        <w:r>
          <w:fldChar w:fldCharType="separate"/>
        </w:r>
        <w:r>
          <w:t>23</w:t>
        </w:r>
        <w:r>
          <w:fldChar w:fldCharType="end"/>
        </w:r>
      </w:hyperlink>
    </w:p>
    <w:p>
      <w:pPr>
        <w:pStyle w:val="TOC2"/>
        <w:tabs>
          <w:tab w:val="right" w:leader="dot" w:pos="8306"/>
        </w:tabs>
      </w:pPr>
      <w:hyperlink w:anchor="_Toc27075" w:history="1">
        <w:r>
          <w:rPr>
            <w:rFonts w:ascii="仿宋" w:eastAsia="仿宋" w:hAnsi="仿宋" w:cs="仿宋" w:hint="eastAsia"/>
            <w:lang w:eastAsia="zh-CN"/>
          </w:rPr>
          <w:t>(一)、资金需求大</w:t>
        </w:r>
        <w:r>
          <w:tab/>
        </w:r>
        <w:r>
          <w:fldChar w:fldCharType="begin"/>
        </w:r>
        <w:r>
          <w:instrText xml:space="preserve"> PAGEREF _Toc27075 \h </w:instrText>
        </w:r>
        <w:r>
          <w:fldChar w:fldCharType="separate"/>
        </w:r>
        <w:r>
          <w:t>23</w:t>
        </w:r>
        <w:r>
          <w:fldChar w:fldCharType="end"/>
        </w:r>
      </w:hyperlink>
    </w:p>
    <w:p>
      <w:pPr>
        <w:pStyle w:val="TOC2"/>
        <w:tabs>
          <w:tab w:val="right" w:leader="dot" w:pos="8306"/>
        </w:tabs>
      </w:pPr>
      <w:hyperlink w:anchor="_Toc9782" w:history="1">
        <w:r>
          <w:rPr>
            <w:rFonts w:ascii="仿宋" w:eastAsia="仿宋" w:hAnsi="仿宋" w:cs="仿宋" w:hint="eastAsia"/>
            <w:lang w:eastAsia="zh-CN"/>
          </w:rPr>
          <w:t>(二)、研发周期长</w:t>
        </w:r>
        <w:r>
          <w:tab/>
        </w:r>
        <w:r>
          <w:fldChar w:fldCharType="begin"/>
        </w:r>
        <w:r>
          <w:instrText xml:space="preserve"> PAGEREF _Toc9782 \h </w:instrText>
        </w:r>
        <w:r>
          <w:fldChar w:fldCharType="separate"/>
        </w:r>
        <w:r>
          <w:t>24</w:t>
        </w:r>
        <w:r>
          <w:fldChar w:fldCharType="end"/>
        </w:r>
      </w:hyperlink>
    </w:p>
    <w:p>
      <w:pPr>
        <w:pStyle w:val="TOC2"/>
        <w:tabs>
          <w:tab w:val="right" w:leader="dot" w:pos="8306"/>
        </w:tabs>
      </w:pPr>
      <w:hyperlink w:anchor="_Toc10394" w:history="1">
        <w:r>
          <w:rPr>
            <w:rFonts w:ascii="仿宋" w:eastAsia="仿宋" w:hAnsi="仿宋" w:cs="仿宋" w:hint="eastAsia"/>
            <w:lang w:eastAsia="zh-CN"/>
          </w:rPr>
          <w:t>(三)、市场风险大</w:t>
        </w:r>
        <w:r>
          <w:tab/>
        </w:r>
        <w:r>
          <w:fldChar w:fldCharType="begin"/>
        </w:r>
        <w:r>
          <w:instrText xml:space="preserve"> PAGEREF _Toc10394 \h </w:instrText>
        </w:r>
        <w:r>
          <w:fldChar w:fldCharType="separate"/>
        </w:r>
        <w:r>
          <w:t>26</w:t>
        </w:r>
        <w:r>
          <w:fldChar w:fldCharType="end"/>
        </w:r>
      </w:hyperlink>
    </w:p>
    <w:p>
      <w:pPr>
        <w:pStyle w:val="TOC2"/>
        <w:tabs>
          <w:tab w:val="right" w:leader="dot" w:pos="8306"/>
        </w:tabs>
      </w:pPr>
      <w:hyperlink w:anchor="_Toc2472" w:history="1">
        <w:r>
          <w:rPr>
            <w:rFonts w:ascii="仿宋" w:eastAsia="仿宋" w:hAnsi="仿宋" w:cs="仿宋" w:hint="eastAsia"/>
            <w:lang w:eastAsia="zh-CN"/>
          </w:rPr>
          <w:t>(四)、利润率高</w:t>
        </w:r>
        <w:r>
          <w:tab/>
        </w:r>
        <w:r>
          <w:fldChar w:fldCharType="begin"/>
        </w:r>
        <w:r>
          <w:instrText xml:space="preserve"> PAGEREF _Toc2472 \h </w:instrText>
        </w:r>
        <w:r>
          <w:fldChar w:fldCharType="separate"/>
        </w:r>
        <w:r>
          <w:t>28</w:t>
        </w:r>
        <w:r>
          <w:fldChar w:fldCharType="end"/>
        </w:r>
      </w:hyperlink>
    </w:p>
    <w:p>
      <w:pPr>
        <w:pStyle w:val="TOC1"/>
        <w:tabs>
          <w:tab w:val="right" w:leader="dot" w:pos="8306"/>
        </w:tabs>
      </w:pPr>
      <w:hyperlink w:anchor="_Toc16259" w:history="1">
        <w:r>
          <w:rPr>
            <w:rFonts w:ascii="仿宋" w:eastAsia="仿宋" w:hAnsi="仿宋" w:cs="仿宋" w:hint="eastAsia"/>
            <w:lang w:eastAsia="zh-CN"/>
          </w:rPr>
          <w:t>八、CDMA移动通信手机项目人力资源培养与发展</w:t>
        </w:r>
        <w:r>
          <w:tab/>
        </w:r>
        <w:r>
          <w:fldChar w:fldCharType="begin"/>
        </w:r>
        <w:r>
          <w:instrText xml:space="preserve"> PAGEREF _Toc16259 \h </w:instrText>
        </w:r>
        <w:r>
          <w:fldChar w:fldCharType="separate"/>
        </w:r>
        <w:r>
          <w:t>31</w:t>
        </w:r>
        <w:r>
          <w:fldChar w:fldCharType="end"/>
        </w:r>
      </w:hyperlink>
    </w:p>
    <w:p>
      <w:pPr>
        <w:pStyle w:val="TOC2"/>
        <w:tabs>
          <w:tab w:val="right" w:leader="dot" w:pos="8306"/>
        </w:tabs>
      </w:pPr>
      <w:hyperlink w:anchor="_Toc7631" w:history="1">
        <w:r>
          <w:rPr>
            <w:rFonts w:ascii="仿宋" w:eastAsia="仿宋" w:hAnsi="仿宋" w:cs="仿宋" w:hint="eastAsia"/>
            <w:lang w:eastAsia="zh-CN"/>
          </w:rPr>
          <w:t>(一)、人才需求与规划</w:t>
        </w:r>
        <w:r>
          <w:tab/>
        </w:r>
        <w:r>
          <w:fldChar w:fldCharType="begin"/>
        </w:r>
        <w:r>
          <w:instrText xml:space="preserve"> PAGEREF _Toc7631 \h </w:instrText>
        </w:r>
        <w:r>
          <w:fldChar w:fldCharType="separate"/>
        </w:r>
        <w:r>
          <w:t>31</w:t>
        </w:r>
        <w:r>
          <w:fldChar w:fldCharType="end"/>
        </w:r>
      </w:hyperlink>
    </w:p>
    <w:p>
      <w:pPr>
        <w:pStyle w:val="TOC2"/>
        <w:tabs>
          <w:tab w:val="right" w:leader="dot" w:pos="8306"/>
        </w:tabs>
      </w:pPr>
      <w:hyperlink w:anchor="_Toc8833" w:history="1">
        <w:r>
          <w:rPr>
            <w:rFonts w:ascii="仿宋" w:eastAsia="仿宋" w:hAnsi="仿宋" w:cs="仿宋" w:hint="eastAsia"/>
            <w:lang w:eastAsia="zh-CN"/>
          </w:rPr>
          <w:t>(二)、培训与发展计划</w:t>
        </w:r>
        <w:r>
          <w:tab/>
        </w:r>
        <w:r>
          <w:fldChar w:fldCharType="begin"/>
        </w:r>
        <w:r>
          <w:instrText xml:space="preserve"> PAGEREF _Toc8833 \h </w:instrText>
        </w:r>
        <w:r>
          <w:fldChar w:fldCharType="separate"/>
        </w:r>
        <w:r>
          <w:t>31</w:t>
        </w:r>
        <w:r>
          <w:fldChar w:fldCharType="end"/>
        </w:r>
      </w:hyperlink>
    </w:p>
    <w:p>
      <w:pPr>
        <w:pStyle w:val="TOC1"/>
        <w:tabs>
          <w:tab w:val="right" w:leader="dot" w:pos="8306"/>
        </w:tabs>
      </w:pPr>
      <w:hyperlink w:anchor="_Toc6169" w:history="1">
        <w:r>
          <w:rPr>
            <w:rFonts w:ascii="仿宋" w:eastAsia="仿宋" w:hAnsi="仿宋" w:cs="仿宋" w:hint="eastAsia"/>
            <w:lang w:eastAsia="zh-CN"/>
          </w:rPr>
          <w:t>九、CDMA移动通信手机项目计划安排</w:t>
        </w:r>
        <w:r>
          <w:tab/>
        </w:r>
        <w:r>
          <w:fldChar w:fldCharType="begin"/>
        </w:r>
        <w:r>
          <w:instrText xml:space="preserve"> PAGEREF _Toc6169 \h </w:instrText>
        </w:r>
        <w:r>
          <w:fldChar w:fldCharType="separate"/>
        </w:r>
        <w:r>
          <w:t>32</w:t>
        </w:r>
        <w:r>
          <w:fldChar w:fldCharType="end"/>
        </w:r>
      </w:hyperlink>
    </w:p>
    <w:p>
      <w:pPr>
        <w:pStyle w:val="TOC2"/>
        <w:tabs>
          <w:tab w:val="right" w:leader="dot" w:pos="8306"/>
        </w:tabs>
      </w:pPr>
      <w:hyperlink w:anchor="_Toc17655" w:history="1">
        <w:r>
          <w:rPr>
            <w:rFonts w:ascii="仿宋" w:eastAsia="仿宋" w:hAnsi="仿宋" w:cs="仿宋" w:hint="eastAsia"/>
            <w:lang w:eastAsia="zh-CN"/>
          </w:rPr>
          <w:t>(一)、建设周期</w:t>
        </w:r>
        <w:r>
          <w:tab/>
        </w:r>
        <w:r>
          <w:fldChar w:fldCharType="begin"/>
        </w:r>
        <w:r>
          <w:instrText xml:space="preserve"> PAGEREF _Toc17655 \h </w:instrText>
        </w:r>
        <w:r>
          <w:fldChar w:fldCharType="separate"/>
        </w:r>
        <w:r>
          <w:t>32</w:t>
        </w:r>
        <w:r>
          <w:fldChar w:fldCharType="end"/>
        </w:r>
      </w:hyperlink>
    </w:p>
    <w:p>
      <w:pPr>
        <w:pStyle w:val="TOC2"/>
        <w:tabs>
          <w:tab w:val="right" w:leader="dot" w:pos="8306"/>
        </w:tabs>
      </w:pPr>
      <w:hyperlink w:anchor="_Toc2909" w:history="1">
        <w:r>
          <w:rPr>
            <w:rFonts w:ascii="仿宋" w:eastAsia="仿宋" w:hAnsi="仿宋" w:cs="仿宋" w:hint="eastAsia"/>
            <w:lang w:eastAsia="zh-CN"/>
          </w:rPr>
          <w:t>(二)、建设进度</w:t>
        </w:r>
        <w:r>
          <w:tab/>
        </w:r>
        <w:r>
          <w:fldChar w:fldCharType="begin"/>
        </w:r>
        <w:r>
          <w:instrText xml:space="preserve"> PAGEREF _Toc2909 \h </w:instrText>
        </w:r>
        <w:r>
          <w:fldChar w:fldCharType="separate"/>
        </w:r>
        <w:r>
          <w:t>33</w:t>
        </w:r>
        <w:r>
          <w:fldChar w:fldCharType="end"/>
        </w:r>
      </w:hyperlink>
    </w:p>
    <w:p>
      <w:pPr>
        <w:pStyle w:val="TOC2"/>
        <w:tabs>
          <w:tab w:val="right" w:leader="dot" w:pos="8306"/>
        </w:tabs>
      </w:pPr>
      <w:hyperlink w:anchor="_Toc12120" w:history="1">
        <w:r>
          <w:rPr>
            <w:rFonts w:ascii="仿宋" w:eastAsia="仿宋" w:hAnsi="仿宋" w:cs="仿宋" w:hint="eastAsia"/>
            <w:lang w:eastAsia="zh-CN"/>
          </w:rPr>
          <w:t>(三)、进度安排注意事项</w:t>
        </w:r>
        <w:r>
          <w:tab/>
        </w:r>
        <w:r>
          <w:fldChar w:fldCharType="begin"/>
        </w:r>
        <w:r>
          <w:instrText xml:space="preserve"> PAGEREF _Toc12120 \h </w:instrText>
        </w:r>
        <w:r>
          <w:fldChar w:fldCharType="separate"/>
        </w:r>
        <w:r>
          <w:t>34</w:t>
        </w:r>
        <w:r>
          <w:fldChar w:fldCharType="end"/>
        </w:r>
      </w:hyperlink>
    </w:p>
    <w:p>
      <w:pPr>
        <w:pStyle w:val="TOC2"/>
        <w:tabs>
          <w:tab w:val="right" w:leader="dot" w:pos="8306"/>
        </w:tabs>
      </w:pPr>
      <w:hyperlink w:anchor="_Toc855" w:history="1">
        <w:r>
          <w:rPr>
            <w:rFonts w:ascii="仿宋" w:eastAsia="仿宋" w:hAnsi="仿宋" w:cs="仿宋" w:hint="eastAsia"/>
            <w:lang w:eastAsia="zh-CN"/>
          </w:rPr>
          <w:t>(四)、人力资源配置</w:t>
        </w:r>
        <w:r>
          <w:tab/>
        </w:r>
        <w:r>
          <w:fldChar w:fldCharType="begin"/>
        </w:r>
        <w:r>
          <w:instrText xml:space="preserve"> PAGEREF _Toc855 \h </w:instrText>
        </w:r>
        <w:r>
          <w:fldChar w:fldCharType="separate"/>
        </w:r>
        <w:r>
          <w:t>35</w:t>
        </w:r>
        <w:r>
          <w:fldChar w:fldCharType="end"/>
        </w:r>
      </w:hyperlink>
    </w:p>
    <w:p>
      <w:pPr>
        <w:pStyle w:val="TOC1"/>
        <w:tabs>
          <w:tab w:val="right" w:leader="dot" w:pos="8306"/>
        </w:tabs>
      </w:pPr>
      <w:hyperlink w:anchor="_Toc5945" w:history="1">
        <w:r>
          <w:rPr>
            <w:rFonts w:ascii="仿宋" w:eastAsia="仿宋" w:hAnsi="仿宋" w:cs="仿宋" w:hint="eastAsia"/>
            <w:lang w:eastAsia="zh-CN"/>
          </w:rPr>
          <w:t>十、CDMA移动通信手机项目社会影响</w:t>
        </w:r>
        <w:r>
          <w:tab/>
        </w:r>
        <w:r>
          <w:fldChar w:fldCharType="begin"/>
        </w:r>
        <w:r>
          <w:instrText xml:space="preserve"> PAGEREF _Toc5945 \h </w:instrText>
        </w:r>
        <w:r>
          <w:fldChar w:fldCharType="separate"/>
        </w:r>
        <w:r>
          <w:t>36</w:t>
        </w:r>
        <w:r>
          <w:fldChar w:fldCharType="end"/>
        </w:r>
      </w:hyperlink>
    </w:p>
    <w:p>
      <w:pPr>
        <w:pStyle w:val="TOC2"/>
        <w:tabs>
          <w:tab w:val="right" w:leader="dot" w:pos="8306"/>
        </w:tabs>
      </w:pPr>
      <w:hyperlink w:anchor="_Toc31972" w:history="1">
        <w:r>
          <w:rPr>
            <w:rFonts w:ascii="仿宋" w:eastAsia="仿宋" w:hAnsi="仿宋" w:cs="仿宋" w:hint="eastAsia"/>
            <w:lang w:eastAsia="zh-CN"/>
          </w:rPr>
          <w:t>(一)、社会责任与义务</w:t>
        </w:r>
        <w:r>
          <w:tab/>
        </w:r>
        <w:r>
          <w:fldChar w:fldCharType="begin"/>
        </w:r>
        <w:r>
          <w:instrText xml:space="preserve"> PAGEREF _Toc31972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8" w:history="1">
        <w:r>
          <w:rPr>
            <w:rFonts w:ascii="仿宋" w:eastAsia="仿宋" w:hAnsi="仿宋" w:cs="仿宋" w:hint="eastAsia"/>
            <w:lang w:eastAsia="zh-CN"/>
          </w:rPr>
          <w:t>(二)、社会参与与沟通</w:t>
        </w:r>
        <w:r>
          <w:tab/>
        </w:r>
        <w:r>
          <w:fldChar w:fldCharType="begin"/>
        </w:r>
        <w:r>
          <w:instrText xml:space="preserve"> PAGEREF _Toc13598 \h </w:instrText>
        </w:r>
        <w:r>
          <w:fldChar w:fldCharType="separate"/>
        </w:r>
        <w:r>
          <w:t>37</w:t>
        </w:r>
        <w:r>
          <w:fldChar w:fldCharType="end"/>
        </w:r>
      </w:hyperlink>
    </w:p>
    <w:p>
      <w:pPr>
        <w:pStyle w:val="TOC1"/>
        <w:tabs>
          <w:tab w:val="right" w:leader="dot" w:pos="8306"/>
        </w:tabs>
      </w:pPr>
      <w:hyperlink w:anchor="_Toc10541" w:history="1">
        <w:r>
          <w:rPr>
            <w:rFonts w:ascii="仿宋" w:eastAsia="仿宋" w:hAnsi="仿宋" w:cs="仿宋" w:hint="eastAsia"/>
            <w:lang w:eastAsia="zh-CN"/>
          </w:rPr>
          <w:t>十一、CDMA移动通信手机项目人力资源管理</w:t>
        </w:r>
        <w:r>
          <w:tab/>
        </w:r>
        <w:r>
          <w:fldChar w:fldCharType="begin"/>
        </w:r>
        <w:r>
          <w:instrText xml:space="preserve"> PAGEREF _Toc10541 \h </w:instrText>
        </w:r>
        <w:r>
          <w:fldChar w:fldCharType="separate"/>
        </w:r>
        <w:r>
          <w:t>38</w:t>
        </w:r>
        <w:r>
          <w:fldChar w:fldCharType="end"/>
        </w:r>
      </w:hyperlink>
    </w:p>
    <w:p>
      <w:pPr>
        <w:pStyle w:val="TOC2"/>
        <w:tabs>
          <w:tab w:val="right" w:leader="dot" w:pos="8306"/>
        </w:tabs>
      </w:pPr>
      <w:hyperlink w:anchor="_Toc11639" w:history="1">
        <w:r>
          <w:rPr>
            <w:rFonts w:ascii="仿宋" w:eastAsia="仿宋" w:hAnsi="仿宋" w:cs="仿宋" w:hint="eastAsia"/>
            <w:lang w:eastAsia="zh-CN"/>
          </w:rPr>
          <w:t>(一)、建立健全的预算管理制度</w:t>
        </w:r>
        <w:r>
          <w:tab/>
        </w:r>
        <w:r>
          <w:fldChar w:fldCharType="begin"/>
        </w:r>
        <w:r>
          <w:instrText xml:space="preserve"> PAGEREF _Toc11639 \h </w:instrText>
        </w:r>
        <w:r>
          <w:fldChar w:fldCharType="separate"/>
        </w:r>
        <w:r>
          <w:t>38</w:t>
        </w:r>
        <w:r>
          <w:fldChar w:fldCharType="end"/>
        </w:r>
      </w:hyperlink>
    </w:p>
    <w:p>
      <w:pPr>
        <w:pStyle w:val="TOC2"/>
        <w:tabs>
          <w:tab w:val="right" w:leader="dot" w:pos="8306"/>
        </w:tabs>
      </w:pPr>
      <w:hyperlink w:anchor="_Toc6951" w:history="1">
        <w:r>
          <w:rPr>
            <w:rFonts w:ascii="仿宋" w:eastAsia="仿宋" w:hAnsi="仿宋" w:cs="仿宋" w:hint="eastAsia"/>
            <w:lang w:eastAsia="zh-CN"/>
          </w:rPr>
          <w:t>(二)、加强资金流动监控</w:t>
        </w:r>
        <w:r>
          <w:tab/>
        </w:r>
        <w:r>
          <w:fldChar w:fldCharType="begin"/>
        </w:r>
        <w:r>
          <w:instrText xml:space="preserve"> PAGEREF _Toc6951 \h </w:instrText>
        </w:r>
        <w:r>
          <w:fldChar w:fldCharType="separate"/>
        </w:r>
        <w:r>
          <w:t>40</w:t>
        </w:r>
        <w:r>
          <w:fldChar w:fldCharType="end"/>
        </w:r>
      </w:hyperlink>
    </w:p>
    <w:p>
      <w:pPr>
        <w:pStyle w:val="TOC2"/>
        <w:tabs>
          <w:tab w:val="right" w:leader="dot" w:pos="8306"/>
        </w:tabs>
      </w:pPr>
      <w:hyperlink w:anchor="_Toc20127" w:history="1">
        <w:r>
          <w:rPr>
            <w:rFonts w:ascii="仿宋" w:eastAsia="仿宋" w:hAnsi="仿宋" w:cs="仿宋" w:hint="eastAsia"/>
            <w:lang w:eastAsia="zh-CN"/>
          </w:rPr>
          <w:t>(三)、制定完善的风险控制机制</w:t>
        </w:r>
        <w:r>
          <w:tab/>
        </w:r>
        <w:r>
          <w:fldChar w:fldCharType="begin"/>
        </w:r>
        <w:r>
          <w:instrText xml:space="preserve"> PAGEREF _Toc20127 \h </w:instrText>
        </w:r>
        <w:r>
          <w:fldChar w:fldCharType="separate"/>
        </w:r>
        <w:r>
          <w:t>41</w:t>
        </w:r>
        <w:r>
          <w:fldChar w:fldCharType="end"/>
        </w:r>
      </w:hyperlink>
    </w:p>
    <w:p>
      <w:pPr>
        <w:pStyle w:val="TOC2"/>
        <w:tabs>
          <w:tab w:val="right" w:leader="dot" w:pos="8306"/>
        </w:tabs>
      </w:pPr>
      <w:hyperlink w:anchor="_Toc14862" w:history="1">
        <w:r>
          <w:rPr>
            <w:rFonts w:ascii="仿宋" w:eastAsia="仿宋" w:hAnsi="仿宋" w:cs="仿宋" w:hint="eastAsia"/>
            <w:lang w:eastAsia="zh-CN"/>
          </w:rPr>
          <w:t>(四)、优化成本管理</w:t>
        </w:r>
        <w:r>
          <w:tab/>
        </w:r>
        <w:r>
          <w:fldChar w:fldCharType="begin"/>
        </w:r>
        <w:r>
          <w:instrText xml:space="preserve"> PAGEREF _Toc14862 \h </w:instrText>
        </w:r>
        <w:r>
          <w:fldChar w:fldCharType="separate"/>
        </w:r>
        <w:r>
          <w:t>42</w:t>
        </w:r>
        <w:r>
          <w:fldChar w:fldCharType="end"/>
        </w:r>
      </w:hyperlink>
    </w:p>
    <w:p>
      <w:pPr>
        <w:pStyle w:val="TOC1"/>
        <w:tabs>
          <w:tab w:val="right" w:leader="dot" w:pos="8306"/>
        </w:tabs>
      </w:pPr>
      <w:hyperlink w:anchor="_Toc13291" w:history="1">
        <w:r>
          <w:rPr>
            <w:rFonts w:ascii="仿宋" w:eastAsia="仿宋" w:hAnsi="仿宋" w:cs="仿宋" w:hint="eastAsia"/>
            <w:lang w:eastAsia="zh-CN"/>
          </w:rPr>
          <w:t>十二、CDMA移动通信手机项目经营效益</w:t>
        </w:r>
        <w:r>
          <w:tab/>
        </w:r>
        <w:r>
          <w:fldChar w:fldCharType="begin"/>
        </w:r>
        <w:r>
          <w:instrText xml:space="preserve"> PAGEREF _Toc13291 \h </w:instrText>
        </w:r>
        <w:r>
          <w:fldChar w:fldCharType="separate"/>
        </w:r>
        <w:r>
          <w:t>44</w:t>
        </w:r>
        <w:r>
          <w:fldChar w:fldCharType="end"/>
        </w:r>
      </w:hyperlink>
    </w:p>
    <w:p>
      <w:pPr>
        <w:pStyle w:val="TOC2"/>
        <w:tabs>
          <w:tab w:val="right" w:leader="dot" w:pos="8306"/>
        </w:tabs>
      </w:pPr>
      <w:hyperlink w:anchor="_Toc26825" w:history="1">
        <w:r>
          <w:rPr>
            <w:rFonts w:ascii="仿宋" w:eastAsia="仿宋" w:hAnsi="仿宋" w:cs="仿宋" w:hint="eastAsia"/>
            <w:lang w:eastAsia="zh-CN"/>
          </w:rPr>
          <w:t>(一)、经济评价财务测算</w:t>
        </w:r>
        <w:r>
          <w:tab/>
        </w:r>
        <w:r>
          <w:fldChar w:fldCharType="begin"/>
        </w:r>
        <w:r>
          <w:instrText xml:space="preserve"> PAGEREF _Toc26825 \h </w:instrText>
        </w:r>
        <w:r>
          <w:fldChar w:fldCharType="separate"/>
        </w:r>
        <w:r>
          <w:t>44</w:t>
        </w:r>
        <w:r>
          <w:fldChar w:fldCharType="end"/>
        </w:r>
      </w:hyperlink>
    </w:p>
    <w:p>
      <w:pPr>
        <w:pStyle w:val="TOC2"/>
        <w:tabs>
          <w:tab w:val="right" w:leader="dot" w:pos="8306"/>
        </w:tabs>
      </w:pPr>
      <w:hyperlink w:anchor="_Toc7681" w:history="1">
        <w:r>
          <w:rPr>
            <w:rFonts w:ascii="仿宋" w:eastAsia="仿宋" w:hAnsi="仿宋" w:cs="仿宋" w:hint="eastAsia"/>
            <w:lang w:eastAsia="zh-CN"/>
          </w:rPr>
          <w:t>(二)、CDMA移动通信手机项目盈利能力分析</w:t>
        </w:r>
        <w:r>
          <w:tab/>
        </w:r>
        <w:r>
          <w:fldChar w:fldCharType="begin"/>
        </w:r>
        <w:r>
          <w:instrText xml:space="preserve"> PAGEREF _Toc7681 \h </w:instrText>
        </w:r>
        <w:r>
          <w:fldChar w:fldCharType="separate"/>
        </w:r>
        <w:r>
          <w:t>45</w:t>
        </w:r>
        <w:r>
          <w:fldChar w:fldCharType="end"/>
        </w:r>
      </w:hyperlink>
    </w:p>
    <w:p>
      <w:pPr>
        <w:pStyle w:val="TOC1"/>
        <w:tabs>
          <w:tab w:val="right" w:leader="dot" w:pos="8306"/>
        </w:tabs>
      </w:pPr>
      <w:hyperlink w:anchor="_Toc4438" w:history="1">
        <w:r>
          <w:rPr>
            <w:rFonts w:ascii="仿宋" w:eastAsia="仿宋" w:hAnsi="仿宋" w:cs="仿宋" w:hint="eastAsia"/>
            <w:lang w:eastAsia="zh-CN"/>
          </w:rPr>
          <w:t>十三、营销与推广策略</w:t>
        </w:r>
        <w:r>
          <w:tab/>
        </w:r>
        <w:r>
          <w:fldChar w:fldCharType="begin"/>
        </w:r>
        <w:r>
          <w:instrText xml:space="preserve"> PAGEREF _Toc4438 \h </w:instrText>
        </w:r>
        <w:r>
          <w:fldChar w:fldCharType="separate"/>
        </w:r>
        <w:r>
          <w:t>46</w:t>
        </w:r>
        <w:r>
          <w:fldChar w:fldCharType="end"/>
        </w:r>
      </w:hyperlink>
    </w:p>
    <w:p>
      <w:pPr>
        <w:pStyle w:val="TOC2"/>
        <w:tabs>
          <w:tab w:val="right" w:leader="dot" w:pos="8306"/>
        </w:tabs>
      </w:pPr>
      <w:hyperlink w:anchor="_Toc4877" w:history="1">
        <w:r>
          <w:rPr>
            <w:rFonts w:ascii="仿宋" w:eastAsia="仿宋" w:hAnsi="仿宋" w:cs="仿宋" w:hint="eastAsia"/>
            <w:lang w:eastAsia="zh-CN"/>
          </w:rPr>
          <w:t>(一)、产品/服务定位与特点</w:t>
        </w:r>
        <w:r>
          <w:tab/>
        </w:r>
        <w:r>
          <w:fldChar w:fldCharType="begin"/>
        </w:r>
        <w:r>
          <w:instrText xml:space="preserve"> PAGEREF _Toc4877 \h </w:instrText>
        </w:r>
        <w:r>
          <w:fldChar w:fldCharType="separate"/>
        </w:r>
        <w:r>
          <w:t>46</w:t>
        </w:r>
        <w:r>
          <w:fldChar w:fldCharType="end"/>
        </w:r>
      </w:hyperlink>
    </w:p>
    <w:p>
      <w:pPr>
        <w:pStyle w:val="TOC2"/>
        <w:tabs>
          <w:tab w:val="right" w:leader="dot" w:pos="8306"/>
        </w:tabs>
      </w:pPr>
      <w:hyperlink w:anchor="_Toc31922" w:history="1">
        <w:r>
          <w:rPr>
            <w:rFonts w:ascii="仿宋" w:eastAsia="仿宋" w:hAnsi="仿宋" w:cs="仿宋" w:hint="eastAsia"/>
            <w:lang w:eastAsia="zh-CN"/>
          </w:rPr>
          <w:t>(二)、市场定位与竞争分析</w:t>
        </w:r>
        <w:r>
          <w:tab/>
        </w:r>
        <w:r>
          <w:fldChar w:fldCharType="begin"/>
        </w:r>
        <w:r>
          <w:instrText xml:space="preserve"> PAGEREF _Toc31922 \h </w:instrText>
        </w:r>
        <w:r>
          <w:fldChar w:fldCharType="separate"/>
        </w:r>
        <w:r>
          <w:t>47</w:t>
        </w:r>
        <w:r>
          <w:fldChar w:fldCharType="end"/>
        </w:r>
      </w:hyperlink>
    </w:p>
    <w:p>
      <w:pPr>
        <w:pStyle w:val="TOC2"/>
        <w:tabs>
          <w:tab w:val="right" w:leader="dot" w:pos="8306"/>
        </w:tabs>
      </w:pPr>
      <w:hyperlink w:anchor="_Toc11673" w:history="1">
        <w:r>
          <w:rPr>
            <w:rFonts w:ascii="仿宋" w:eastAsia="仿宋" w:hAnsi="仿宋" w:cs="仿宋" w:hint="eastAsia"/>
            <w:lang w:eastAsia="zh-CN"/>
          </w:rPr>
          <w:t>(三)、营销渠道与策略</w:t>
        </w:r>
        <w:r>
          <w:tab/>
        </w:r>
        <w:r>
          <w:fldChar w:fldCharType="begin"/>
        </w:r>
        <w:r>
          <w:instrText xml:space="preserve"> PAGEREF _Toc11673 \h </w:instrText>
        </w:r>
        <w:r>
          <w:fldChar w:fldCharType="separate"/>
        </w:r>
        <w:r>
          <w:t>48</w:t>
        </w:r>
        <w:r>
          <w:fldChar w:fldCharType="end"/>
        </w:r>
      </w:hyperlink>
    </w:p>
    <w:p>
      <w:pPr>
        <w:pStyle w:val="TOC2"/>
        <w:tabs>
          <w:tab w:val="right" w:leader="dot" w:pos="8306"/>
        </w:tabs>
      </w:pPr>
      <w:hyperlink w:anchor="_Toc25299" w:history="1">
        <w:r>
          <w:rPr>
            <w:rFonts w:ascii="仿宋" w:eastAsia="仿宋" w:hAnsi="仿宋" w:cs="仿宋" w:hint="eastAsia"/>
            <w:lang w:eastAsia="zh-CN"/>
          </w:rPr>
          <w:t>(四)、推广与宣传活动</w:t>
        </w:r>
        <w:r>
          <w:tab/>
        </w:r>
        <w:r>
          <w:fldChar w:fldCharType="begin"/>
        </w:r>
        <w:r>
          <w:instrText xml:space="preserve"> PAGEREF _Toc25299 \h </w:instrText>
        </w:r>
        <w:r>
          <w:fldChar w:fldCharType="separate"/>
        </w:r>
        <w:r>
          <w:t>50</w:t>
        </w:r>
        <w:r>
          <w:fldChar w:fldCharType="end"/>
        </w:r>
      </w:hyperlink>
    </w:p>
    <w:p>
      <w:pPr>
        <w:pStyle w:val="TOC1"/>
        <w:tabs>
          <w:tab w:val="right" w:leader="dot" w:pos="8306"/>
        </w:tabs>
      </w:pPr>
      <w:hyperlink w:anchor="_Toc30471" w:history="1">
        <w:r>
          <w:rPr>
            <w:rFonts w:ascii="仿宋" w:eastAsia="仿宋" w:hAnsi="仿宋" w:cs="仿宋" w:hint="eastAsia"/>
            <w:lang w:eastAsia="zh-CN"/>
          </w:rPr>
          <w:t>十四、质量管理体系</w:t>
        </w:r>
        <w:r>
          <w:tab/>
        </w:r>
        <w:r>
          <w:fldChar w:fldCharType="begin"/>
        </w:r>
        <w:r>
          <w:instrText xml:space="preserve"> PAGEREF _Toc30471 \h </w:instrText>
        </w:r>
        <w:r>
          <w:fldChar w:fldCharType="separate"/>
        </w:r>
        <w:r>
          <w:t>55</w:t>
        </w:r>
        <w:r>
          <w:fldChar w:fldCharType="end"/>
        </w:r>
      </w:hyperlink>
    </w:p>
    <w:p>
      <w:pPr>
        <w:pStyle w:val="TOC2"/>
        <w:tabs>
          <w:tab w:val="right" w:leader="dot" w:pos="8306"/>
        </w:tabs>
      </w:pPr>
      <w:hyperlink w:anchor="_Toc15284" w:history="1">
        <w:r>
          <w:rPr>
            <w:rFonts w:ascii="仿宋" w:eastAsia="仿宋" w:hAnsi="仿宋" w:cs="仿宋" w:hint="eastAsia"/>
            <w:lang w:eastAsia="zh-CN"/>
          </w:rPr>
          <w:t>(一)、质量目标与方针</w:t>
        </w:r>
        <w:r>
          <w:tab/>
        </w:r>
        <w:r>
          <w:fldChar w:fldCharType="begin"/>
        </w:r>
        <w:r>
          <w:instrText xml:space="preserve"> PAGEREF _Toc15284 \h </w:instrText>
        </w:r>
        <w:r>
          <w:fldChar w:fldCharType="separate"/>
        </w:r>
        <w:r>
          <w:t>55</w:t>
        </w:r>
        <w:r>
          <w:fldChar w:fldCharType="end"/>
        </w:r>
      </w:hyperlink>
    </w:p>
    <w:p>
      <w:pPr>
        <w:pStyle w:val="TOC2"/>
        <w:tabs>
          <w:tab w:val="right" w:leader="dot" w:pos="8306"/>
        </w:tabs>
      </w:pPr>
      <w:hyperlink w:anchor="_Toc21251" w:history="1">
        <w:r>
          <w:rPr>
            <w:rFonts w:ascii="仿宋" w:eastAsia="仿宋" w:hAnsi="仿宋" w:cs="仿宋" w:hint="eastAsia"/>
            <w:lang w:eastAsia="zh-CN"/>
          </w:rPr>
          <w:t>(二)、质量管理责任</w:t>
        </w:r>
        <w:r>
          <w:tab/>
        </w:r>
        <w:r>
          <w:fldChar w:fldCharType="begin"/>
        </w:r>
        <w:r>
          <w:instrText xml:space="preserve"> PAGEREF _Toc21251 \h </w:instrText>
        </w:r>
        <w:r>
          <w:fldChar w:fldCharType="separate"/>
        </w:r>
        <w:r>
          <w:t>56</w:t>
        </w:r>
        <w:r>
          <w:fldChar w:fldCharType="end"/>
        </w:r>
      </w:hyperlink>
    </w:p>
    <w:p>
      <w:pPr>
        <w:pStyle w:val="TOC2"/>
        <w:tabs>
          <w:tab w:val="right" w:leader="dot" w:pos="8306"/>
        </w:tabs>
      </w:pPr>
      <w:hyperlink w:anchor="_Toc24964" w:history="1">
        <w:r>
          <w:rPr>
            <w:rFonts w:ascii="仿宋" w:eastAsia="仿宋" w:hAnsi="仿宋" w:cs="仿宋" w:hint="eastAsia"/>
            <w:lang w:eastAsia="zh-CN"/>
          </w:rPr>
          <w:t>(三)、质量管理体系文件</w:t>
        </w:r>
        <w:r>
          <w:tab/>
        </w:r>
        <w:r>
          <w:fldChar w:fldCharType="begin"/>
        </w:r>
        <w:r>
          <w:instrText xml:space="preserve"> PAGEREF _Toc24964 \h </w:instrText>
        </w:r>
        <w:r>
          <w:fldChar w:fldCharType="separate"/>
        </w:r>
        <w:r>
          <w:t>57</w:t>
        </w:r>
        <w:r>
          <w:fldChar w:fldCharType="end"/>
        </w:r>
      </w:hyperlink>
    </w:p>
    <w:p>
      <w:pPr>
        <w:pStyle w:val="TOC2"/>
        <w:tabs>
          <w:tab w:val="right" w:leader="dot" w:pos="8306"/>
        </w:tabs>
      </w:pPr>
      <w:hyperlink w:anchor="_Toc27497" w:history="1">
        <w:r>
          <w:rPr>
            <w:rFonts w:ascii="仿宋" w:eastAsia="仿宋" w:hAnsi="仿宋" w:cs="仿宋" w:hint="eastAsia"/>
            <w:lang w:eastAsia="zh-CN"/>
          </w:rPr>
          <w:t>(四)、质量培训与教育</w:t>
        </w:r>
        <w:r>
          <w:tab/>
        </w:r>
        <w:r>
          <w:fldChar w:fldCharType="begin"/>
        </w:r>
        <w:r>
          <w:instrText xml:space="preserve"> PAGEREF _Toc27497 \h </w:instrText>
        </w:r>
        <w:r>
          <w:fldChar w:fldCharType="separate"/>
        </w:r>
        <w:r>
          <w:t>60</w:t>
        </w:r>
        <w:r>
          <w:fldChar w:fldCharType="end"/>
        </w:r>
      </w:hyperlink>
    </w:p>
    <w:p>
      <w:pPr>
        <w:pStyle w:val="TOC2"/>
        <w:tabs>
          <w:tab w:val="right" w:leader="dot" w:pos="8306"/>
        </w:tabs>
      </w:pPr>
      <w:hyperlink w:anchor="_Toc21870" w:history="1">
        <w:r>
          <w:rPr>
            <w:rFonts w:ascii="仿宋" w:eastAsia="仿宋" w:hAnsi="仿宋" w:cs="仿宋" w:hint="eastAsia"/>
            <w:lang w:eastAsia="zh-CN"/>
          </w:rPr>
          <w:t>(五)、质量审核与评价</w:t>
        </w:r>
        <w:r>
          <w:tab/>
        </w:r>
        <w:r>
          <w:fldChar w:fldCharType="begin"/>
        </w:r>
        <w:r>
          <w:instrText xml:space="preserve"> PAGEREF _Toc21870 \h </w:instrText>
        </w:r>
        <w:r>
          <w:fldChar w:fldCharType="separate"/>
        </w:r>
        <w:r>
          <w:t>61</w:t>
        </w:r>
        <w:r>
          <w:fldChar w:fldCharType="end"/>
        </w:r>
      </w:hyperlink>
    </w:p>
    <w:p>
      <w:pPr>
        <w:pStyle w:val="TOC2"/>
        <w:tabs>
          <w:tab w:val="right" w:leader="dot" w:pos="8306"/>
        </w:tabs>
      </w:pPr>
      <w:hyperlink w:anchor="_Toc18545" w:history="1">
        <w:r>
          <w:rPr>
            <w:rFonts w:ascii="仿宋" w:eastAsia="仿宋" w:hAnsi="仿宋" w:cs="仿宋" w:hint="eastAsia"/>
            <w:lang w:eastAsia="zh-CN"/>
          </w:rPr>
          <w:t>(六)、不符合与纠正措施</w:t>
        </w:r>
        <w:r>
          <w:tab/>
        </w:r>
        <w:r>
          <w:fldChar w:fldCharType="begin"/>
        </w:r>
        <w:r>
          <w:instrText xml:space="preserve"> PAGEREF _Toc18545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28"/>
      <w:r>
        <w:rPr>
          <w:rFonts w:ascii="仿宋" w:eastAsia="仿宋" w:hAnsi="仿宋" w:cs="仿宋" w:hint="eastAsia"/>
          <w:sz w:val="28"/>
          <w:lang w:eastAsia="zh-CN"/>
        </w:rPr>
        <w:t>一、CDMA移动通信手机项目文档管理</w:t>
      </w:r>
      <w:bookmarkEnd w:id="2"/>
    </w:p>
    <w:p>
      <w:pPr>
        <w:pStyle w:val="Heading2"/>
        <w:rPr>
          <w:rFonts w:ascii="仿宋" w:eastAsia="仿宋" w:hAnsi="仿宋" w:cs="仿宋" w:hint="eastAsia"/>
          <w:lang w:eastAsia="zh-CN"/>
        </w:rPr>
      </w:pPr>
      <w:bookmarkStart w:id="3" w:name="_Toc107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CDMA移动通信手机项目高度重视文档的质量和准确性，以支持CDMA移动通信手机项目的各项活动和决策。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文档的编制始于CDMA移动通信手机项目计划的初期，我们制定了详细的文档编制计划，明确了每个文档的内容、格式和编写责任人。在CDMA移动通信手机项目启动阶段，我们首先编制了CDMA移动通信手机项目章程，明确定义了CDMA移动通信手机项目的目标、范围、风险等关键要素。随后，CDMA移动通信手机项目团队根据计划陆续编制了需求文档、设计文档、测试文档等各类文档，确保CDMA移动通信手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DMA移动通信手机项目管理中的重要环节，旨在确保CDMA移动通信手机项目文档符合质量标准和CDMA移动通信手机项目需求。在CDMA移动通信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DMA移动通信手机项目相关利益方和专业领域的专家对文档进行独立审查。这有助于获取更全面、客观的反馈，确保CDMA移动通信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在文档编制与审查方面建立了严格的管理机制，通过规范的流程和多维度的审查，确保CDMA移动通信手机项目文档的质量、准确性和可靠性，为CDMA移动通信手机项目的顺利推进提供了有力支持。</w:t>
      </w:r>
    </w:p>
    <w:p>
      <w:pPr>
        <w:pStyle w:val="Heading2"/>
        <w:ind w:firstLine="560" w:firstLineChars="200"/>
        <w:rPr>
          <w:rFonts w:ascii="仿宋" w:eastAsia="仿宋" w:hAnsi="仿宋" w:cs="仿宋" w:hint="eastAsia"/>
          <w:sz w:val="28"/>
          <w:lang w:eastAsia="zh-CN"/>
        </w:rPr>
      </w:pPr>
      <w:bookmarkStart w:id="4" w:name="_Toc322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在CDMA移动通信手机项目中，我们致力于优化文档发布与分发过程，以确保信息的高效传递和团队间协作的顺畅进行。以下是我们采取的关键优化策略：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我们通过多渠道发布文档，包括电子邮件、CDMA移动通信手机项目管理平台、内部网站等，以满足不同团队成员的偏好和需求。多渠道发布确保了信息的全面覆盖。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我们采用了精细的权限控制，确保只有授权人员可以访问敏感信息。这种安全措施保护了CDMA移动通信手机项目文档的机密性，防止了未经授权的信息泄露。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3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DMA移动通信手机项目生命周期中一个至关重要的环节，直接关系到CDMA移动通信手机项目信息的长期保存和历史记录的完整性。在CDMA移动通信手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8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56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CDMA移动通信手机项目的主要产品是XXXX，预计年产值为XXX万元。这一产品在市场中占据着重要的地位，其广泛的应用范围使得该CDMA移动通信手机项目的市场前景非常广阔。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DMA移动通信手机项目的xxx产品作为重要的原材料之一，将在多个领域发挥关键作用。其在建筑、交通、能源等方面的广泛应用将为整个产业链提供强大的支持，形成产业协同效应。CDMA移动通信手机项目的年产值XXX万XXX万XXX万万元不仅反映了其在市场上的巨大潜力，更预示着它对国民经济的积极贡献。这种关联度高、涉及面广的产业关系，使得该CDMA移动通信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44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总征地面积为XXXX平方米，相当于约XX.XX亩，其中净用地面积为XXXX平方米，红线范围内相当于约XX.XX亩。这一用地规模充分考虑了CDMA移动通信手机项目的建设需求，保障了CDMA移动通信手机项目在合适的空间内得以充分发展。CDMA移动通信手机项目规划的总建筑面积为XXXX平方米，其中主体工程建设占XXXX平方米，计容建筑面积达XXXX平方米。预计建筑工程的投资将达到XXXX万元，为CDMA移动通信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计划购置的设备共计XXXX台（套），设备购置费用为XXXX万元。这一设备购置计划充分考虑到CDMA移动通信手机项目的生产需求和技术要求，确保了CDMA移动通信手机项目在生产运营中具备先进的技术装备和高效的生产能力。设备的合理配置将为CDMA移动通信手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计划总投资为XXXX万元，预计年实现营业收入为XXXX万元。这一产能规模的设定旨在确保CDMA移动通信手机项目能够在投资与回报之间取得平衡，实现长期可持续的发展。CDMA移动通信手机项目的总投资充分考虑到各个方面的需求，包括用地建设、设备购置等多个环节，以确保CDMA移动通信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730"/>
      <w:r>
        <w:rPr>
          <w:rFonts w:ascii="仿宋" w:eastAsia="仿宋" w:hAnsi="仿宋" w:cs="仿宋" w:hint="eastAsia"/>
          <w:sz w:val="28"/>
          <w:lang w:eastAsia="zh-CN"/>
        </w:rPr>
        <w:t>三、CDMA移动通信手机项目绩效评估</w:t>
      </w:r>
      <w:bookmarkEnd w:id="9"/>
    </w:p>
    <w:p>
      <w:pPr>
        <w:pStyle w:val="Heading2"/>
        <w:rPr>
          <w:rFonts w:ascii="仿宋" w:eastAsia="仿宋" w:hAnsi="仿宋" w:cs="仿宋" w:hint="eastAsia"/>
          <w:lang w:eastAsia="zh-CN"/>
        </w:rPr>
      </w:pPr>
      <w:bookmarkStart w:id="10" w:name="_Toc901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中，我们设计了一套全面的绩效评估指标，以确保CDMA移动通信手机项目的可控和成功交付。这些指标跨足CDMA移动通信手机项目目标、成本、进度和质量等多个维度，为我们提供了全面洞察CDMA移动通信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目标达成率是我们关注的首要指标。我们设定了明确的目标，并通过定期监测和评估，迅速发现并应对潜在的目标偏差。这为CDMA移动通信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成本绩效是另一个核心关注点。通过实际成本与预算成本的对比分析，我们深入了解成本差异的原因，及时调整资源分配，保持CDMA移动通信手机项目在经济效益方面的合理水平。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进度作为关键的绩效指标之一，得到了精心的关注。我们制定了详细的CDMA移动通信手机项目进度计划，并设立了进度符合度指标，确保实际进度与计划进度保持一致。这使我们能够快速发现和解决潜在的进度问题，保持CDMA移动通信手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CDMA移动通信手机项目绩效的不可或缺的一环。我们引入了一系列的质量标准和客户满意度指标，以确保CDMA移动通信手机项目交付的成果在质量上达到或超越预期水平。通过持续监测这些指标，我们努力提升CDMA移动通信手机项目整体质量水平，为CDMA移动通信手机项目的成功交付提供有力保障。通过这些科学且全面的绩效评估，我们能够更好地引导CDMA移动通信手机项目的持续改进，确保CDMA移动通信手机项目目标的顺利达成。</w:t>
      </w:r>
    </w:p>
    <w:p>
      <w:pPr>
        <w:pStyle w:val="Heading2"/>
        <w:ind w:firstLine="560" w:firstLineChars="200"/>
        <w:rPr>
          <w:rFonts w:ascii="仿宋" w:eastAsia="仿宋" w:hAnsi="仿宋" w:cs="仿宋" w:hint="eastAsia"/>
          <w:sz w:val="28"/>
          <w:lang w:eastAsia="zh-CN"/>
        </w:rPr>
      </w:pPr>
      <w:bookmarkStart w:id="11" w:name="_Toc1984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绩效评估是CDMA移动通信手机项目中的关键环节，为确保CDMA移动通信手机项目达到预期目标，我们采用了多层次、多维度的绩效评估方法。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DMA移动通信手机项目的战略目标对齐，确保每个决策和行动都与CDMA移动通信手机项目整体目标保持一致。团队会定期召开战略对齐会议，审视当前工作与CDMA移动通信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DMA移动通信手机项目进度、质量、成本和风险等方面。这些指标通过数据收集和分析，为CDMA移动通信手机项目管理团队提供了客观的评估依据。例如，我们通过CDMA移动通信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DMA移动通信手机项目内部，还考虑了CDMA移动通信手机项目对外部环境的影响。我们定期进行干系人满意度调查，以了解各利益相关方对CDMA移动通信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这种多层次、多角度的绩效评估方法，使得我们能够全面了解CDMA移动通信手机项目的运行状态，及时做出调整，确保CDMA移动通信手机项目在不断变化的环境中保持稳健前行。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3135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为了确保CDMA移动通信手机项目的有效管理和不断优化，我们采用了精心设计的绩效评估周期。这个周期旨在实现灵活、实时和全面的评估，以适应CDMA移动通信手机项目执行中的各种挑战。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DMA移动通信手机项目的不同需求，分为短期、中期和长期。短期评估关注每个迭代或工作周期，以及时发现和解决当前任务中的问题。中期评估涵盖几个迭代，深入了解整体CDMA移动通信手机项目的趋势和性能。长期评估则着眼于整个CDMA移动通信手机项目阶段，确保CDMA移动通信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DMA移动通信手机项目管理工具和协作平台，团队成员能够随时更新和分享CDMA移动通信手机项目数据。这种实时性的反馈机制使我们能够及时察觉潜在问题，快速调整，保持CDMA移动通信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DMA移动通信手机项目的决策制定密不可分。每个周期的CDMA移动通信手机项目回顾会议成为集体总结经验、识别问题深层次原因并找到创新解决方案的平台。这种定期的反思与调整机制使CDMA移动通信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699"/>
      <w:r>
        <w:rPr>
          <w:rFonts w:ascii="仿宋" w:eastAsia="仿宋" w:hAnsi="仿宋" w:cs="仿宋" w:hint="eastAsia"/>
          <w:sz w:val="28"/>
          <w:lang w:eastAsia="zh-CN"/>
        </w:rPr>
        <w:t>四、CDMA移动通信手机项目土建工程</w:t>
      </w:r>
      <w:bookmarkEnd w:id="13"/>
    </w:p>
    <w:p>
      <w:pPr>
        <w:pStyle w:val="Heading2"/>
        <w:rPr>
          <w:rFonts w:ascii="仿宋" w:eastAsia="仿宋" w:hAnsi="仿宋" w:cs="仿宋" w:hint="eastAsia"/>
          <w:lang w:eastAsia="zh-CN"/>
        </w:rPr>
      </w:pPr>
      <w:bookmarkStart w:id="14" w:name="_Toc1489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在CDMA移动通信手机项目的建筑工程设计中，我们将秉承一系列重要的设计原则，以确保CDMA移动通信手机项目建筑在功能、美观、可持续性等方面达到最佳效果。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首要原则是确保建筑的功能性得到最大化的发挥。我们将充分理解CDMA移动通信手机项目的实际需求，合理布局各个功能区域，保证建筑在满足业务需求的同时，提供高效的工作环境。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在建筑设计中，我们将综合考虑建设和运营成本。通过精细的经济效益分析，确保设计方案在高效利用资源的同时，对CDMA移动通信手机项目的长期盈利能力有积极的贡献。</w:t>
      </w:r>
    </w:p>
    <w:p>
      <w:pPr>
        <w:pStyle w:val="Heading2"/>
        <w:ind w:firstLine="560" w:firstLineChars="200"/>
        <w:rPr>
          <w:rFonts w:ascii="仿宋" w:eastAsia="仿宋" w:hAnsi="仿宋" w:cs="仿宋" w:hint="eastAsia"/>
          <w:sz w:val="28"/>
          <w:lang w:eastAsia="zh-CN"/>
        </w:rPr>
      </w:pPr>
      <w:bookmarkStart w:id="15" w:name="_Toc2945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土建工程设计中，我们将精准设定设计年限，结合CDMA移动通信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DMA移动通信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175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CDMA移动通信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DMA移动通信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DMA移动通信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0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本期工程CDMA移动通信手机项目预计总建筑面积XXX平方米，其中：计容建筑面积XXX平方米，计划建筑工程投资XX万元，占CDMA移动通信手机项目总投资的XX%。</w:t>
      </w:r>
    </w:p>
    <w:p>
      <w:pPr>
        <w:pStyle w:val="Heading1"/>
        <w:ind w:firstLine="560" w:firstLineChars="200"/>
        <w:rPr>
          <w:rFonts w:ascii="仿宋" w:eastAsia="仿宋" w:hAnsi="仿宋" w:cs="仿宋" w:hint="eastAsia"/>
          <w:sz w:val="28"/>
          <w:lang w:eastAsia="zh-CN"/>
        </w:rPr>
      </w:pPr>
      <w:bookmarkStart w:id="18" w:name="_Toc256"/>
      <w:r>
        <w:rPr>
          <w:rFonts w:ascii="仿宋" w:eastAsia="仿宋" w:hAnsi="仿宋" w:cs="仿宋" w:hint="eastAsia"/>
          <w:sz w:val="28"/>
          <w:lang w:eastAsia="zh-CN"/>
        </w:rPr>
        <w:t>五、CDMA移动通信手机项目危机管理</w:t>
      </w:r>
      <w:bookmarkEnd w:id="18"/>
    </w:p>
    <w:p>
      <w:pPr>
        <w:pStyle w:val="Heading2"/>
        <w:rPr>
          <w:rFonts w:ascii="仿宋" w:eastAsia="仿宋" w:hAnsi="仿宋" w:cs="仿宋" w:hint="eastAsia"/>
          <w:lang w:eastAsia="zh-CN"/>
        </w:rPr>
      </w:pPr>
      <w:bookmarkStart w:id="19" w:name="_Toc3236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危机管理中，危机预警与识别是确保CDMA移动通信手机项目稳健运行的核心步骤。通过建立全面的监测机制，CDMA移动通信手机项目团队旨在及时发现和理解潜在的风险和危机因素，以便采取及时的预防和应对措施，确保CDMA移动通信手机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CDMA移动通信手机项目团队全面分析了整个CDMA移动通信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DMA移动通信手机项目团队着重于明确定义CDMA移动通信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DMA移动通信手机项目进展的持续监控，团队能够及时发现潜在问题并作出迅速反应。CDMA移动通信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在这一阶段，团队的专业素养和反应速度将发挥至关重要的作用，以确保潜在危机能够在初期得到有效的处理，最大程度地减轻负面影响。通过危机预警与识别，CDMA移动通信手机项目得以更有序、可控地推进。</w:t>
      </w:r>
    </w:p>
    <w:p>
      <w:pPr>
        <w:pStyle w:val="Heading2"/>
        <w:ind w:firstLine="560" w:firstLineChars="200"/>
        <w:rPr>
          <w:rFonts w:ascii="仿宋" w:eastAsia="仿宋" w:hAnsi="仿宋" w:cs="仿宋" w:hint="eastAsia"/>
          <w:sz w:val="28"/>
          <w:lang w:eastAsia="zh-CN"/>
        </w:rPr>
      </w:pPr>
      <w:bookmarkStart w:id="20" w:name="_Toc2033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在危机发生时，CDMA移动通信手机项目团队立即行动，成立了应急小组。该小组的任务是迅速制定并实施紧急应对措施，以最小化潜在损失。以下是采取的主要措施：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暂停CDMA移动通信手机项目进度：为遏制危机蔓延，CDMA移动通信手机项目暂时停止进行，以便全面评估当前状况。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资源重新分配：重新评估CDMA移动通信手机项目资源的分配，确保最大限度地减小损失。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https://d.book118.com/155012244133011122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22553"/>
    <w:rsid w:val="0C222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122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2024-02-29T21:29:00Z</dcterms:created>
  <dcterms:modified xsi:type="dcterms:W3CDTF">2024-02-29T21:29:16Z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EC3AA22178C44BF1AE74FEE24FBAC171_11</vt:lpwstr>
  </property>
  <property fmtid="{D5CDD505-2E9C-101B-9397-08002B2CF9AE}" pid="3" name="KSOProductBuildVer">
    <vt:lpwstr>2052-12.1.0.16388</vt:lpwstr>
  </property>
</Properties>
</file>