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有机废水沼气系统项目规划设计纲要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91" w:history="1">
        <w:r>
          <w:rPr>
            <w:rFonts w:ascii="仿宋" w:eastAsia="仿宋" w:hAnsi="仿宋" w:cs="仿宋" w:hint="eastAsia"/>
            <w:lang w:eastAsia="zh-CN"/>
          </w:rPr>
          <w:t>前言</w:t>
        </w:r>
        <w:r>
          <w:tab/>
        </w:r>
        <w:r>
          <w:fldChar w:fldCharType="begin"/>
        </w:r>
        <w:r>
          <w:instrText xml:space="preserve"> PAGEREF _Toc18091 \h </w:instrText>
        </w:r>
        <w:r>
          <w:fldChar w:fldCharType="separate"/>
        </w:r>
        <w:r>
          <w:t>3</w:t>
        </w:r>
        <w:r>
          <w:fldChar w:fldCharType="end"/>
        </w:r>
      </w:hyperlink>
    </w:p>
    <w:p>
      <w:pPr>
        <w:pStyle w:val="TOC1"/>
        <w:tabs>
          <w:tab w:val="right" w:leader="dot" w:pos="8306"/>
        </w:tabs>
      </w:pPr>
      <w:hyperlink w:anchor="_Toc6642" w:history="1">
        <w:r>
          <w:rPr>
            <w:rFonts w:ascii="仿宋" w:eastAsia="仿宋" w:hAnsi="仿宋" w:cs="仿宋" w:hint="eastAsia"/>
            <w:lang w:eastAsia="zh-CN"/>
          </w:rPr>
          <w:t>一、产品规划分析</w:t>
        </w:r>
        <w:r>
          <w:tab/>
        </w:r>
        <w:r>
          <w:fldChar w:fldCharType="begin"/>
        </w:r>
        <w:r>
          <w:instrText xml:space="preserve"> PAGEREF _Toc6642 \h </w:instrText>
        </w:r>
        <w:r>
          <w:fldChar w:fldCharType="separate"/>
        </w:r>
        <w:r>
          <w:t>3</w:t>
        </w:r>
        <w:r>
          <w:fldChar w:fldCharType="end"/>
        </w:r>
      </w:hyperlink>
    </w:p>
    <w:p>
      <w:pPr>
        <w:pStyle w:val="TOC2"/>
        <w:tabs>
          <w:tab w:val="right" w:leader="dot" w:pos="8306"/>
        </w:tabs>
      </w:pPr>
      <w:hyperlink w:anchor="_Toc18917" w:history="1">
        <w:r>
          <w:rPr>
            <w:rFonts w:ascii="仿宋" w:eastAsia="仿宋" w:hAnsi="仿宋" w:cs="仿宋" w:hint="eastAsia"/>
            <w:lang w:eastAsia="zh-CN"/>
          </w:rPr>
          <w:t>(一)、产品规划</w:t>
        </w:r>
        <w:r>
          <w:tab/>
        </w:r>
        <w:r>
          <w:fldChar w:fldCharType="begin"/>
        </w:r>
        <w:r>
          <w:instrText xml:space="preserve"> PAGEREF _Toc18917 \h </w:instrText>
        </w:r>
        <w:r>
          <w:fldChar w:fldCharType="separate"/>
        </w:r>
        <w:r>
          <w:t>3</w:t>
        </w:r>
        <w:r>
          <w:fldChar w:fldCharType="end"/>
        </w:r>
      </w:hyperlink>
    </w:p>
    <w:p>
      <w:pPr>
        <w:pStyle w:val="TOC2"/>
        <w:tabs>
          <w:tab w:val="right" w:leader="dot" w:pos="8306"/>
        </w:tabs>
      </w:pPr>
      <w:hyperlink w:anchor="_Toc23720" w:history="1">
        <w:r>
          <w:rPr>
            <w:rFonts w:ascii="仿宋" w:eastAsia="仿宋" w:hAnsi="仿宋" w:cs="仿宋" w:hint="eastAsia"/>
            <w:lang w:eastAsia="zh-CN"/>
          </w:rPr>
          <w:t>(二)、建设规模</w:t>
        </w:r>
        <w:r>
          <w:tab/>
        </w:r>
        <w:r>
          <w:fldChar w:fldCharType="begin"/>
        </w:r>
        <w:r>
          <w:instrText xml:space="preserve"> PAGEREF _Toc23720 \h </w:instrText>
        </w:r>
        <w:r>
          <w:fldChar w:fldCharType="separate"/>
        </w:r>
        <w:r>
          <w:t>4</w:t>
        </w:r>
        <w:r>
          <w:fldChar w:fldCharType="end"/>
        </w:r>
      </w:hyperlink>
    </w:p>
    <w:p>
      <w:pPr>
        <w:pStyle w:val="TOC1"/>
        <w:tabs>
          <w:tab w:val="right" w:leader="dot" w:pos="8306"/>
        </w:tabs>
      </w:pPr>
      <w:hyperlink w:anchor="_Toc7360" w:history="1">
        <w:r>
          <w:rPr>
            <w:rFonts w:ascii="仿宋" w:eastAsia="仿宋" w:hAnsi="仿宋" w:cs="仿宋" w:hint="eastAsia"/>
            <w:lang w:eastAsia="zh-CN"/>
          </w:rPr>
          <w:t>二、有机废水沼气系统项目建设单位说明</w:t>
        </w:r>
        <w:r>
          <w:tab/>
        </w:r>
        <w:r>
          <w:fldChar w:fldCharType="begin"/>
        </w:r>
        <w:r>
          <w:instrText xml:space="preserve"> PAGEREF _Toc7360 \h </w:instrText>
        </w:r>
        <w:r>
          <w:fldChar w:fldCharType="separate"/>
        </w:r>
        <w:r>
          <w:t>5</w:t>
        </w:r>
        <w:r>
          <w:fldChar w:fldCharType="end"/>
        </w:r>
      </w:hyperlink>
    </w:p>
    <w:p>
      <w:pPr>
        <w:pStyle w:val="TOC2"/>
        <w:tabs>
          <w:tab w:val="right" w:leader="dot" w:pos="8306"/>
        </w:tabs>
      </w:pPr>
      <w:hyperlink w:anchor="_Toc4804" w:history="1">
        <w:r>
          <w:rPr>
            <w:rFonts w:ascii="仿宋" w:eastAsia="仿宋" w:hAnsi="仿宋" w:cs="仿宋" w:hint="eastAsia"/>
            <w:lang w:eastAsia="zh-CN"/>
          </w:rPr>
          <w:t>(一)、有机废水沼气系统项目承办单位基本情况</w:t>
        </w:r>
        <w:r>
          <w:tab/>
        </w:r>
        <w:r>
          <w:fldChar w:fldCharType="begin"/>
        </w:r>
        <w:r>
          <w:instrText xml:space="preserve"> PAGEREF _Toc4804 \h </w:instrText>
        </w:r>
        <w:r>
          <w:fldChar w:fldCharType="separate"/>
        </w:r>
        <w:r>
          <w:t>5</w:t>
        </w:r>
        <w:r>
          <w:fldChar w:fldCharType="end"/>
        </w:r>
      </w:hyperlink>
    </w:p>
    <w:p>
      <w:pPr>
        <w:pStyle w:val="TOC2"/>
        <w:tabs>
          <w:tab w:val="right" w:leader="dot" w:pos="8306"/>
        </w:tabs>
      </w:pPr>
      <w:hyperlink w:anchor="_Toc28544" w:history="1">
        <w:r>
          <w:rPr>
            <w:rFonts w:ascii="仿宋" w:eastAsia="仿宋" w:hAnsi="仿宋" w:cs="仿宋" w:hint="eastAsia"/>
            <w:lang w:eastAsia="zh-CN"/>
          </w:rPr>
          <w:t>(二)、公司经济效益分析</w:t>
        </w:r>
        <w:r>
          <w:tab/>
        </w:r>
        <w:r>
          <w:fldChar w:fldCharType="begin"/>
        </w:r>
        <w:r>
          <w:instrText xml:space="preserve"> PAGEREF _Toc28544 \h </w:instrText>
        </w:r>
        <w:r>
          <w:fldChar w:fldCharType="separate"/>
        </w:r>
        <w:r>
          <w:t>6</w:t>
        </w:r>
        <w:r>
          <w:fldChar w:fldCharType="end"/>
        </w:r>
      </w:hyperlink>
    </w:p>
    <w:p>
      <w:pPr>
        <w:pStyle w:val="TOC1"/>
        <w:tabs>
          <w:tab w:val="right" w:leader="dot" w:pos="8306"/>
        </w:tabs>
      </w:pPr>
      <w:hyperlink w:anchor="_Toc14303" w:history="1">
        <w:r>
          <w:rPr>
            <w:rFonts w:ascii="仿宋" w:eastAsia="仿宋" w:hAnsi="仿宋" w:cs="仿宋" w:hint="eastAsia"/>
            <w:lang w:eastAsia="zh-CN"/>
          </w:rPr>
          <w:t>三、有机废水沼气系统项目文档管理</w:t>
        </w:r>
        <w:r>
          <w:tab/>
        </w:r>
        <w:r>
          <w:fldChar w:fldCharType="begin"/>
        </w:r>
        <w:r>
          <w:instrText xml:space="preserve"> PAGEREF _Toc14303 \h </w:instrText>
        </w:r>
        <w:r>
          <w:fldChar w:fldCharType="separate"/>
        </w:r>
        <w:r>
          <w:t>7</w:t>
        </w:r>
        <w:r>
          <w:fldChar w:fldCharType="end"/>
        </w:r>
      </w:hyperlink>
    </w:p>
    <w:p>
      <w:pPr>
        <w:pStyle w:val="TOC2"/>
        <w:tabs>
          <w:tab w:val="right" w:leader="dot" w:pos="8306"/>
        </w:tabs>
      </w:pPr>
      <w:hyperlink w:anchor="_Toc12859" w:history="1">
        <w:r>
          <w:rPr>
            <w:rFonts w:ascii="仿宋" w:eastAsia="仿宋" w:hAnsi="仿宋" w:cs="仿宋" w:hint="eastAsia"/>
            <w:lang w:eastAsia="zh-CN"/>
          </w:rPr>
          <w:t>(一)、文档编制与审查</w:t>
        </w:r>
        <w:r>
          <w:tab/>
        </w:r>
        <w:r>
          <w:fldChar w:fldCharType="begin"/>
        </w:r>
        <w:r>
          <w:instrText xml:space="preserve"> PAGEREF _Toc12859 \h </w:instrText>
        </w:r>
        <w:r>
          <w:fldChar w:fldCharType="separate"/>
        </w:r>
        <w:r>
          <w:t>7</w:t>
        </w:r>
        <w:r>
          <w:fldChar w:fldCharType="end"/>
        </w:r>
      </w:hyperlink>
    </w:p>
    <w:p>
      <w:pPr>
        <w:pStyle w:val="TOC2"/>
        <w:tabs>
          <w:tab w:val="right" w:leader="dot" w:pos="8306"/>
        </w:tabs>
      </w:pPr>
      <w:hyperlink w:anchor="_Toc15147" w:history="1">
        <w:r>
          <w:rPr>
            <w:rFonts w:ascii="仿宋" w:eastAsia="仿宋" w:hAnsi="仿宋" w:cs="仿宋" w:hint="eastAsia"/>
            <w:lang w:eastAsia="zh-CN"/>
          </w:rPr>
          <w:t>(二)、文档发布与分发</w:t>
        </w:r>
        <w:r>
          <w:tab/>
        </w:r>
        <w:r>
          <w:fldChar w:fldCharType="begin"/>
        </w:r>
        <w:r>
          <w:instrText xml:space="preserve"> PAGEREF _Toc15147 \h </w:instrText>
        </w:r>
        <w:r>
          <w:fldChar w:fldCharType="separate"/>
        </w:r>
        <w:r>
          <w:t>8</w:t>
        </w:r>
        <w:r>
          <w:fldChar w:fldCharType="end"/>
        </w:r>
      </w:hyperlink>
    </w:p>
    <w:p>
      <w:pPr>
        <w:pStyle w:val="TOC2"/>
        <w:tabs>
          <w:tab w:val="right" w:leader="dot" w:pos="8306"/>
        </w:tabs>
      </w:pPr>
      <w:hyperlink w:anchor="_Toc8451" w:history="1">
        <w:r>
          <w:rPr>
            <w:rFonts w:ascii="仿宋" w:eastAsia="仿宋" w:hAnsi="仿宋" w:cs="仿宋" w:hint="eastAsia"/>
            <w:lang w:eastAsia="zh-CN"/>
          </w:rPr>
          <w:t>(三)、文档存档与归档</w:t>
        </w:r>
        <w:r>
          <w:tab/>
        </w:r>
        <w:r>
          <w:fldChar w:fldCharType="begin"/>
        </w:r>
        <w:r>
          <w:instrText xml:space="preserve"> PAGEREF _Toc8451 \h </w:instrText>
        </w:r>
        <w:r>
          <w:fldChar w:fldCharType="separate"/>
        </w:r>
        <w:r>
          <w:t>9</w:t>
        </w:r>
        <w:r>
          <w:fldChar w:fldCharType="end"/>
        </w:r>
      </w:hyperlink>
    </w:p>
    <w:p>
      <w:pPr>
        <w:pStyle w:val="TOC1"/>
        <w:tabs>
          <w:tab w:val="right" w:leader="dot" w:pos="8306"/>
        </w:tabs>
      </w:pPr>
      <w:hyperlink w:anchor="_Toc29553" w:history="1">
        <w:r>
          <w:rPr>
            <w:rFonts w:ascii="仿宋" w:eastAsia="仿宋" w:hAnsi="仿宋" w:cs="仿宋" w:hint="eastAsia"/>
            <w:lang w:eastAsia="zh-CN"/>
          </w:rPr>
          <w:t>四、有机废水沼气系统项目绩效评估</w:t>
        </w:r>
        <w:r>
          <w:tab/>
        </w:r>
        <w:r>
          <w:fldChar w:fldCharType="begin"/>
        </w:r>
        <w:r>
          <w:instrText xml:space="preserve"> PAGEREF _Toc29553 \h </w:instrText>
        </w:r>
        <w:r>
          <w:fldChar w:fldCharType="separate"/>
        </w:r>
        <w:r>
          <w:t>10</w:t>
        </w:r>
        <w:r>
          <w:fldChar w:fldCharType="end"/>
        </w:r>
      </w:hyperlink>
    </w:p>
    <w:p>
      <w:pPr>
        <w:pStyle w:val="TOC2"/>
        <w:tabs>
          <w:tab w:val="right" w:leader="dot" w:pos="8306"/>
        </w:tabs>
      </w:pPr>
      <w:hyperlink w:anchor="_Toc7798" w:history="1">
        <w:r>
          <w:rPr>
            <w:rFonts w:ascii="仿宋" w:eastAsia="仿宋" w:hAnsi="仿宋" w:cs="仿宋" w:hint="eastAsia"/>
            <w:lang w:eastAsia="zh-CN"/>
          </w:rPr>
          <w:t>(一)、绩效评估指标</w:t>
        </w:r>
        <w:r>
          <w:tab/>
        </w:r>
        <w:r>
          <w:fldChar w:fldCharType="begin"/>
        </w:r>
        <w:r>
          <w:instrText xml:space="preserve"> PAGEREF _Toc7798 \h </w:instrText>
        </w:r>
        <w:r>
          <w:fldChar w:fldCharType="separate"/>
        </w:r>
        <w:r>
          <w:t>10</w:t>
        </w:r>
        <w:r>
          <w:fldChar w:fldCharType="end"/>
        </w:r>
      </w:hyperlink>
    </w:p>
    <w:p>
      <w:pPr>
        <w:pStyle w:val="TOC2"/>
        <w:tabs>
          <w:tab w:val="right" w:leader="dot" w:pos="8306"/>
        </w:tabs>
      </w:pPr>
      <w:hyperlink w:anchor="_Toc27626" w:history="1">
        <w:r>
          <w:rPr>
            <w:rFonts w:ascii="仿宋" w:eastAsia="仿宋" w:hAnsi="仿宋" w:cs="仿宋" w:hint="eastAsia"/>
            <w:lang w:eastAsia="zh-CN"/>
          </w:rPr>
          <w:t>(二)、绩效评估方法</w:t>
        </w:r>
        <w:r>
          <w:tab/>
        </w:r>
        <w:r>
          <w:fldChar w:fldCharType="begin"/>
        </w:r>
        <w:r>
          <w:instrText xml:space="preserve"> PAGEREF _Toc27626 \h </w:instrText>
        </w:r>
        <w:r>
          <w:fldChar w:fldCharType="separate"/>
        </w:r>
        <w:r>
          <w:t>11</w:t>
        </w:r>
        <w:r>
          <w:fldChar w:fldCharType="end"/>
        </w:r>
      </w:hyperlink>
    </w:p>
    <w:p>
      <w:pPr>
        <w:pStyle w:val="TOC2"/>
        <w:tabs>
          <w:tab w:val="right" w:leader="dot" w:pos="8306"/>
        </w:tabs>
      </w:pPr>
      <w:hyperlink w:anchor="_Toc14259" w:history="1">
        <w:r>
          <w:rPr>
            <w:rFonts w:ascii="仿宋" w:eastAsia="仿宋" w:hAnsi="仿宋" w:cs="仿宋" w:hint="eastAsia"/>
            <w:lang w:eastAsia="zh-CN"/>
          </w:rPr>
          <w:t>(三)、绩效评估周期</w:t>
        </w:r>
        <w:r>
          <w:tab/>
        </w:r>
        <w:r>
          <w:fldChar w:fldCharType="begin"/>
        </w:r>
        <w:r>
          <w:instrText xml:space="preserve"> PAGEREF _Toc14259 \h </w:instrText>
        </w:r>
        <w:r>
          <w:fldChar w:fldCharType="separate"/>
        </w:r>
        <w:r>
          <w:t>12</w:t>
        </w:r>
        <w:r>
          <w:fldChar w:fldCharType="end"/>
        </w:r>
      </w:hyperlink>
    </w:p>
    <w:p>
      <w:pPr>
        <w:pStyle w:val="TOC1"/>
        <w:tabs>
          <w:tab w:val="right" w:leader="dot" w:pos="8306"/>
        </w:tabs>
      </w:pPr>
      <w:hyperlink w:anchor="_Toc6364" w:history="1">
        <w:r>
          <w:rPr>
            <w:rFonts w:ascii="仿宋" w:eastAsia="仿宋" w:hAnsi="仿宋" w:cs="仿宋" w:hint="eastAsia"/>
            <w:lang w:eastAsia="zh-CN"/>
          </w:rPr>
          <w:t>五、市场分析、调研</w:t>
        </w:r>
        <w:r>
          <w:tab/>
        </w:r>
        <w:r>
          <w:fldChar w:fldCharType="begin"/>
        </w:r>
        <w:r>
          <w:instrText xml:space="preserve"> PAGEREF _Toc6364 \h </w:instrText>
        </w:r>
        <w:r>
          <w:fldChar w:fldCharType="separate"/>
        </w:r>
        <w:r>
          <w:t>13</w:t>
        </w:r>
        <w:r>
          <w:fldChar w:fldCharType="end"/>
        </w:r>
      </w:hyperlink>
    </w:p>
    <w:p>
      <w:pPr>
        <w:pStyle w:val="TOC2"/>
        <w:tabs>
          <w:tab w:val="right" w:leader="dot" w:pos="8306"/>
        </w:tabs>
      </w:pPr>
      <w:hyperlink w:anchor="_Toc17664" w:history="1">
        <w:r>
          <w:rPr>
            <w:rFonts w:ascii="仿宋" w:eastAsia="仿宋" w:hAnsi="仿宋" w:cs="仿宋" w:hint="eastAsia"/>
            <w:lang w:eastAsia="zh-CN"/>
          </w:rPr>
          <w:t>(一)、有机废水沼气系统行业分析</w:t>
        </w:r>
        <w:r>
          <w:tab/>
        </w:r>
        <w:r>
          <w:fldChar w:fldCharType="begin"/>
        </w:r>
        <w:r>
          <w:instrText xml:space="preserve"> PAGEREF _Toc17664 \h </w:instrText>
        </w:r>
        <w:r>
          <w:fldChar w:fldCharType="separate"/>
        </w:r>
        <w:r>
          <w:t>13</w:t>
        </w:r>
        <w:r>
          <w:fldChar w:fldCharType="end"/>
        </w:r>
      </w:hyperlink>
    </w:p>
    <w:p>
      <w:pPr>
        <w:pStyle w:val="TOC2"/>
        <w:tabs>
          <w:tab w:val="right" w:leader="dot" w:pos="8306"/>
        </w:tabs>
      </w:pPr>
      <w:hyperlink w:anchor="_Toc14887" w:history="1">
        <w:r>
          <w:rPr>
            <w:rFonts w:ascii="仿宋" w:eastAsia="仿宋" w:hAnsi="仿宋" w:cs="仿宋" w:hint="eastAsia"/>
            <w:lang w:eastAsia="zh-CN"/>
          </w:rPr>
          <w:t>(二)、有机废水沼气系统市场分析预测</w:t>
        </w:r>
        <w:r>
          <w:tab/>
        </w:r>
        <w:r>
          <w:fldChar w:fldCharType="begin"/>
        </w:r>
        <w:r>
          <w:instrText xml:space="preserve"> PAGEREF _Toc14887 \h </w:instrText>
        </w:r>
        <w:r>
          <w:fldChar w:fldCharType="separate"/>
        </w:r>
        <w:r>
          <w:t>14</w:t>
        </w:r>
        <w:r>
          <w:fldChar w:fldCharType="end"/>
        </w:r>
      </w:hyperlink>
    </w:p>
    <w:p>
      <w:pPr>
        <w:pStyle w:val="TOC1"/>
        <w:tabs>
          <w:tab w:val="right" w:leader="dot" w:pos="8306"/>
        </w:tabs>
      </w:pPr>
      <w:hyperlink w:anchor="_Toc29867" w:history="1">
        <w:r>
          <w:rPr>
            <w:rFonts w:ascii="仿宋" w:eastAsia="仿宋" w:hAnsi="仿宋" w:cs="仿宋" w:hint="eastAsia"/>
            <w:lang w:eastAsia="zh-CN"/>
          </w:rPr>
          <w:t>六、有机废水沼气系统项目危机管理</w:t>
        </w:r>
        <w:r>
          <w:tab/>
        </w:r>
        <w:r>
          <w:fldChar w:fldCharType="begin"/>
        </w:r>
        <w:r>
          <w:instrText xml:space="preserve"> PAGEREF _Toc29867 \h </w:instrText>
        </w:r>
        <w:r>
          <w:fldChar w:fldCharType="separate"/>
        </w:r>
        <w:r>
          <w:t>15</w:t>
        </w:r>
        <w:r>
          <w:fldChar w:fldCharType="end"/>
        </w:r>
      </w:hyperlink>
    </w:p>
    <w:p>
      <w:pPr>
        <w:pStyle w:val="TOC2"/>
        <w:tabs>
          <w:tab w:val="right" w:leader="dot" w:pos="8306"/>
        </w:tabs>
      </w:pPr>
      <w:hyperlink w:anchor="_Toc8992" w:history="1">
        <w:r>
          <w:rPr>
            <w:rFonts w:ascii="仿宋" w:eastAsia="仿宋" w:hAnsi="仿宋" w:cs="仿宋" w:hint="eastAsia"/>
            <w:lang w:eastAsia="zh-CN"/>
          </w:rPr>
          <w:t>(一)、危机预警与识别</w:t>
        </w:r>
        <w:r>
          <w:tab/>
        </w:r>
        <w:r>
          <w:fldChar w:fldCharType="begin"/>
        </w:r>
        <w:r>
          <w:instrText xml:space="preserve"> PAGEREF _Toc8992 \h </w:instrText>
        </w:r>
        <w:r>
          <w:fldChar w:fldCharType="separate"/>
        </w:r>
        <w:r>
          <w:t>15</w:t>
        </w:r>
        <w:r>
          <w:fldChar w:fldCharType="end"/>
        </w:r>
      </w:hyperlink>
    </w:p>
    <w:p>
      <w:pPr>
        <w:pStyle w:val="TOC2"/>
        <w:tabs>
          <w:tab w:val="right" w:leader="dot" w:pos="8306"/>
        </w:tabs>
      </w:pPr>
      <w:hyperlink w:anchor="_Toc14830" w:history="1">
        <w:r>
          <w:rPr>
            <w:rFonts w:ascii="仿宋" w:eastAsia="仿宋" w:hAnsi="仿宋" w:cs="仿宋" w:hint="eastAsia"/>
            <w:lang w:eastAsia="zh-CN"/>
          </w:rPr>
          <w:t>(二)、危机应对与恢复</w:t>
        </w:r>
        <w:r>
          <w:tab/>
        </w:r>
        <w:r>
          <w:fldChar w:fldCharType="begin"/>
        </w:r>
        <w:r>
          <w:instrText xml:space="preserve"> PAGEREF _Toc14830 \h </w:instrText>
        </w:r>
        <w:r>
          <w:fldChar w:fldCharType="separate"/>
        </w:r>
        <w:r>
          <w:t>16</w:t>
        </w:r>
        <w:r>
          <w:fldChar w:fldCharType="end"/>
        </w:r>
      </w:hyperlink>
    </w:p>
    <w:p>
      <w:pPr>
        <w:pStyle w:val="TOC1"/>
        <w:tabs>
          <w:tab w:val="right" w:leader="dot" w:pos="8306"/>
        </w:tabs>
      </w:pPr>
      <w:hyperlink w:anchor="_Toc6770" w:history="1">
        <w:r>
          <w:rPr>
            <w:rFonts w:ascii="仿宋" w:eastAsia="仿宋" w:hAnsi="仿宋" w:cs="仿宋" w:hint="eastAsia"/>
            <w:lang w:eastAsia="zh-CN"/>
          </w:rPr>
          <w:t>七、有机废水沼气系统项目人力资源管理</w:t>
        </w:r>
        <w:r>
          <w:tab/>
        </w:r>
        <w:r>
          <w:fldChar w:fldCharType="begin"/>
        </w:r>
        <w:r>
          <w:instrText xml:space="preserve"> PAGEREF _Toc6770 \h </w:instrText>
        </w:r>
        <w:r>
          <w:fldChar w:fldCharType="separate"/>
        </w:r>
        <w:r>
          <w:t>18</w:t>
        </w:r>
        <w:r>
          <w:fldChar w:fldCharType="end"/>
        </w:r>
      </w:hyperlink>
    </w:p>
    <w:p>
      <w:pPr>
        <w:pStyle w:val="TOC2"/>
        <w:tabs>
          <w:tab w:val="right" w:leader="dot" w:pos="8306"/>
        </w:tabs>
      </w:pPr>
      <w:hyperlink w:anchor="_Toc10194" w:history="1">
        <w:r>
          <w:rPr>
            <w:rFonts w:ascii="仿宋" w:eastAsia="仿宋" w:hAnsi="仿宋" w:cs="仿宋" w:hint="eastAsia"/>
            <w:lang w:eastAsia="zh-CN"/>
          </w:rPr>
          <w:t>(一)、建立健全的预算管理制度</w:t>
        </w:r>
        <w:r>
          <w:tab/>
        </w:r>
        <w:r>
          <w:fldChar w:fldCharType="begin"/>
        </w:r>
        <w:r>
          <w:instrText xml:space="preserve"> PAGEREF _Toc10194 \h </w:instrText>
        </w:r>
        <w:r>
          <w:fldChar w:fldCharType="separate"/>
        </w:r>
        <w:r>
          <w:t>18</w:t>
        </w:r>
        <w:r>
          <w:fldChar w:fldCharType="end"/>
        </w:r>
      </w:hyperlink>
    </w:p>
    <w:p>
      <w:pPr>
        <w:pStyle w:val="TOC2"/>
        <w:tabs>
          <w:tab w:val="right" w:leader="dot" w:pos="8306"/>
        </w:tabs>
      </w:pPr>
      <w:hyperlink w:anchor="_Toc23004" w:history="1">
        <w:r>
          <w:rPr>
            <w:rFonts w:ascii="仿宋" w:eastAsia="仿宋" w:hAnsi="仿宋" w:cs="仿宋" w:hint="eastAsia"/>
            <w:lang w:eastAsia="zh-CN"/>
          </w:rPr>
          <w:t>(二)、加强资金流动监控</w:t>
        </w:r>
        <w:r>
          <w:tab/>
        </w:r>
        <w:r>
          <w:fldChar w:fldCharType="begin"/>
        </w:r>
        <w:r>
          <w:instrText xml:space="preserve"> PAGEREF _Toc23004 \h </w:instrText>
        </w:r>
        <w:r>
          <w:fldChar w:fldCharType="separate"/>
        </w:r>
        <w:r>
          <w:t>19</w:t>
        </w:r>
        <w:r>
          <w:fldChar w:fldCharType="end"/>
        </w:r>
      </w:hyperlink>
    </w:p>
    <w:p>
      <w:pPr>
        <w:pStyle w:val="TOC2"/>
        <w:tabs>
          <w:tab w:val="right" w:leader="dot" w:pos="8306"/>
        </w:tabs>
      </w:pPr>
      <w:hyperlink w:anchor="_Toc16497" w:history="1">
        <w:r>
          <w:rPr>
            <w:rFonts w:ascii="仿宋" w:eastAsia="仿宋" w:hAnsi="仿宋" w:cs="仿宋" w:hint="eastAsia"/>
            <w:lang w:eastAsia="zh-CN"/>
          </w:rPr>
          <w:t>(三)、制定完善的风险控制机制</w:t>
        </w:r>
        <w:r>
          <w:tab/>
        </w:r>
        <w:r>
          <w:fldChar w:fldCharType="begin"/>
        </w:r>
        <w:r>
          <w:instrText xml:space="preserve"> PAGEREF _Toc16497 \h </w:instrText>
        </w:r>
        <w:r>
          <w:fldChar w:fldCharType="separate"/>
        </w:r>
        <w:r>
          <w:t>21</w:t>
        </w:r>
        <w:r>
          <w:fldChar w:fldCharType="end"/>
        </w:r>
      </w:hyperlink>
    </w:p>
    <w:p>
      <w:pPr>
        <w:pStyle w:val="TOC2"/>
        <w:tabs>
          <w:tab w:val="right" w:leader="dot" w:pos="8306"/>
        </w:tabs>
      </w:pPr>
      <w:hyperlink w:anchor="_Toc13571" w:history="1">
        <w:r>
          <w:rPr>
            <w:rFonts w:ascii="仿宋" w:eastAsia="仿宋" w:hAnsi="仿宋" w:cs="仿宋" w:hint="eastAsia"/>
            <w:lang w:eastAsia="zh-CN"/>
          </w:rPr>
          <w:t>(四)、优化成本管理</w:t>
        </w:r>
        <w:r>
          <w:tab/>
        </w:r>
        <w:r>
          <w:fldChar w:fldCharType="begin"/>
        </w:r>
        <w:r>
          <w:instrText xml:space="preserve"> PAGEREF _Toc13571 \h </w:instrText>
        </w:r>
        <w:r>
          <w:fldChar w:fldCharType="separate"/>
        </w:r>
        <w:r>
          <w:t>22</w:t>
        </w:r>
        <w:r>
          <w:fldChar w:fldCharType="end"/>
        </w:r>
      </w:hyperlink>
    </w:p>
    <w:p>
      <w:pPr>
        <w:pStyle w:val="TOC1"/>
        <w:tabs>
          <w:tab w:val="right" w:leader="dot" w:pos="8306"/>
        </w:tabs>
      </w:pPr>
      <w:hyperlink w:anchor="_Toc17161" w:history="1">
        <w:r>
          <w:rPr>
            <w:rFonts w:ascii="仿宋" w:eastAsia="仿宋" w:hAnsi="仿宋" w:cs="仿宋" w:hint="eastAsia"/>
            <w:lang w:eastAsia="zh-CN"/>
          </w:rPr>
          <w:t>八、有机废水沼气系统项目财务管理</w:t>
        </w:r>
        <w:r>
          <w:tab/>
        </w:r>
        <w:r>
          <w:fldChar w:fldCharType="begin"/>
        </w:r>
        <w:r>
          <w:instrText xml:space="preserve"> PAGEREF _Toc17161 \h </w:instrText>
        </w:r>
        <w:r>
          <w:fldChar w:fldCharType="separate"/>
        </w:r>
        <w:r>
          <w:t>23</w:t>
        </w:r>
        <w:r>
          <w:fldChar w:fldCharType="end"/>
        </w:r>
      </w:hyperlink>
    </w:p>
    <w:p>
      <w:pPr>
        <w:pStyle w:val="TOC2"/>
        <w:tabs>
          <w:tab w:val="right" w:leader="dot" w:pos="8306"/>
        </w:tabs>
      </w:pPr>
      <w:hyperlink w:anchor="_Toc26548" w:history="1">
        <w:r>
          <w:rPr>
            <w:rFonts w:ascii="仿宋" w:eastAsia="仿宋" w:hAnsi="仿宋" w:cs="仿宋" w:hint="eastAsia"/>
            <w:lang w:eastAsia="zh-CN"/>
          </w:rPr>
          <w:t>(一)、资金需求大</w:t>
        </w:r>
        <w:r>
          <w:tab/>
        </w:r>
        <w:r>
          <w:fldChar w:fldCharType="begin"/>
        </w:r>
        <w:r>
          <w:instrText xml:space="preserve"> PAGEREF _Toc26548 \h </w:instrText>
        </w:r>
        <w:r>
          <w:fldChar w:fldCharType="separate"/>
        </w:r>
        <w:r>
          <w:t>23</w:t>
        </w:r>
        <w:r>
          <w:fldChar w:fldCharType="end"/>
        </w:r>
      </w:hyperlink>
    </w:p>
    <w:p>
      <w:pPr>
        <w:pStyle w:val="TOC2"/>
        <w:tabs>
          <w:tab w:val="right" w:leader="dot" w:pos="8306"/>
        </w:tabs>
      </w:pPr>
      <w:hyperlink w:anchor="_Toc6062" w:history="1">
        <w:r>
          <w:rPr>
            <w:rFonts w:ascii="仿宋" w:eastAsia="仿宋" w:hAnsi="仿宋" w:cs="仿宋" w:hint="eastAsia"/>
            <w:lang w:eastAsia="zh-CN"/>
          </w:rPr>
          <w:t>(二)、研发周期长</w:t>
        </w:r>
        <w:r>
          <w:tab/>
        </w:r>
        <w:r>
          <w:fldChar w:fldCharType="begin"/>
        </w:r>
        <w:r>
          <w:instrText xml:space="preserve"> PAGEREF _Toc6062 \h </w:instrText>
        </w:r>
        <w:r>
          <w:fldChar w:fldCharType="separate"/>
        </w:r>
        <w:r>
          <w:t>25</w:t>
        </w:r>
        <w:r>
          <w:fldChar w:fldCharType="end"/>
        </w:r>
      </w:hyperlink>
    </w:p>
    <w:p>
      <w:pPr>
        <w:pStyle w:val="TOC2"/>
        <w:tabs>
          <w:tab w:val="right" w:leader="dot" w:pos="8306"/>
        </w:tabs>
      </w:pPr>
      <w:hyperlink w:anchor="_Toc20291" w:history="1">
        <w:r>
          <w:rPr>
            <w:rFonts w:ascii="仿宋" w:eastAsia="仿宋" w:hAnsi="仿宋" w:cs="仿宋" w:hint="eastAsia"/>
            <w:lang w:eastAsia="zh-CN"/>
          </w:rPr>
          <w:t>(三)、市场风险大</w:t>
        </w:r>
        <w:r>
          <w:tab/>
        </w:r>
        <w:r>
          <w:fldChar w:fldCharType="begin"/>
        </w:r>
        <w:r>
          <w:instrText xml:space="preserve"> PAGEREF _Toc20291 \h </w:instrText>
        </w:r>
        <w:r>
          <w:fldChar w:fldCharType="separate"/>
        </w:r>
        <w:r>
          <w:t>26</w:t>
        </w:r>
        <w:r>
          <w:fldChar w:fldCharType="end"/>
        </w:r>
      </w:hyperlink>
    </w:p>
    <w:p>
      <w:pPr>
        <w:pStyle w:val="TOC2"/>
        <w:tabs>
          <w:tab w:val="right" w:leader="dot" w:pos="8306"/>
        </w:tabs>
      </w:pPr>
      <w:hyperlink w:anchor="_Toc11689" w:history="1">
        <w:r>
          <w:rPr>
            <w:rFonts w:ascii="仿宋" w:eastAsia="仿宋" w:hAnsi="仿宋" w:cs="仿宋" w:hint="eastAsia"/>
            <w:lang w:eastAsia="zh-CN"/>
          </w:rPr>
          <w:t>(四)、利润率高</w:t>
        </w:r>
        <w:r>
          <w:tab/>
        </w:r>
        <w:r>
          <w:fldChar w:fldCharType="begin"/>
        </w:r>
        <w:r>
          <w:instrText xml:space="preserve"> PAGEREF _Toc11689 \h </w:instrText>
        </w:r>
        <w:r>
          <w:fldChar w:fldCharType="separate"/>
        </w:r>
        <w:r>
          <w:t>29</w:t>
        </w:r>
        <w:r>
          <w:fldChar w:fldCharType="end"/>
        </w:r>
      </w:hyperlink>
    </w:p>
    <w:p>
      <w:pPr>
        <w:pStyle w:val="TOC1"/>
        <w:tabs>
          <w:tab w:val="right" w:leader="dot" w:pos="8306"/>
        </w:tabs>
      </w:pPr>
      <w:hyperlink w:anchor="_Toc12277" w:history="1">
        <w:r>
          <w:rPr>
            <w:rFonts w:ascii="仿宋" w:eastAsia="仿宋" w:hAnsi="仿宋" w:cs="仿宋" w:hint="eastAsia"/>
            <w:lang w:eastAsia="zh-CN"/>
          </w:rPr>
          <w:t>九、有机废水沼气系统项目计划安排</w:t>
        </w:r>
        <w:r>
          <w:tab/>
        </w:r>
        <w:r>
          <w:fldChar w:fldCharType="begin"/>
        </w:r>
        <w:r>
          <w:instrText xml:space="preserve"> PAGEREF _Toc12277 \h </w:instrText>
        </w:r>
        <w:r>
          <w:fldChar w:fldCharType="separate"/>
        </w:r>
        <w:r>
          <w:t>31</w:t>
        </w:r>
        <w:r>
          <w:fldChar w:fldCharType="end"/>
        </w:r>
      </w:hyperlink>
    </w:p>
    <w:p>
      <w:pPr>
        <w:pStyle w:val="TOC2"/>
        <w:tabs>
          <w:tab w:val="right" w:leader="dot" w:pos="8306"/>
        </w:tabs>
      </w:pPr>
      <w:hyperlink w:anchor="_Toc2505" w:history="1">
        <w:r>
          <w:rPr>
            <w:rFonts w:ascii="仿宋" w:eastAsia="仿宋" w:hAnsi="仿宋" w:cs="仿宋" w:hint="eastAsia"/>
            <w:lang w:eastAsia="zh-CN"/>
          </w:rPr>
          <w:t>(一)、建设周期</w:t>
        </w:r>
        <w:r>
          <w:tab/>
        </w:r>
        <w:r>
          <w:fldChar w:fldCharType="begin"/>
        </w:r>
        <w:r>
          <w:instrText xml:space="preserve"> PAGEREF _Toc2505 \h </w:instrText>
        </w:r>
        <w:r>
          <w:fldChar w:fldCharType="separate"/>
        </w:r>
        <w:r>
          <w:t>31</w:t>
        </w:r>
        <w:r>
          <w:fldChar w:fldCharType="end"/>
        </w:r>
      </w:hyperlink>
    </w:p>
    <w:p>
      <w:pPr>
        <w:pStyle w:val="TOC2"/>
        <w:tabs>
          <w:tab w:val="right" w:leader="dot" w:pos="8306"/>
        </w:tabs>
      </w:pPr>
      <w:hyperlink w:anchor="_Toc28303" w:history="1">
        <w:r>
          <w:rPr>
            <w:rFonts w:ascii="仿宋" w:eastAsia="仿宋" w:hAnsi="仿宋" w:cs="仿宋" w:hint="eastAsia"/>
            <w:lang w:eastAsia="zh-CN"/>
          </w:rPr>
          <w:t>(二)、建设进度</w:t>
        </w:r>
        <w:r>
          <w:tab/>
        </w:r>
        <w:r>
          <w:fldChar w:fldCharType="begin"/>
        </w:r>
        <w:r>
          <w:instrText xml:space="preserve"> PAGEREF _Toc28303 \h </w:instrText>
        </w:r>
        <w:r>
          <w:fldChar w:fldCharType="separate"/>
        </w:r>
        <w:r>
          <w:t>32</w:t>
        </w:r>
        <w:r>
          <w:fldChar w:fldCharType="end"/>
        </w:r>
      </w:hyperlink>
    </w:p>
    <w:p>
      <w:pPr>
        <w:pStyle w:val="TOC2"/>
        <w:tabs>
          <w:tab w:val="right" w:leader="dot" w:pos="8306"/>
        </w:tabs>
      </w:pPr>
      <w:hyperlink w:anchor="_Toc27692" w:history="1">
        <w:r>
          <w:rPr>
            <w:rFonts w:ascii="仿宋" w:eastAsia="仿宋" w:hAnsi="仿宋" w:cs="仿宋" w:hint="eastAsia"/>
            <w:lang w:eastAsia="zh-CN"/>
          </w:rPr>
          <w:t>(三)、进度安排注意事项</w:t>
        </w:r>
        <w:r>
          <w:tab/>
        </w:r>
        <w:r>
          <w:fldChar w:fldCharType="begin"/>
        </w:r>
        <w:r>
          <w:instrText xml:space="preserve"> PAGEREF _Toc27692 \h </w:instrText>
        </w:r>
        <w:r>
          <w:fldChar w:fldCharType="separate"/>
        </w:r>
        <w:r>
          <w:t>33</w:t>
        </w:r>
        <w:r>
          <w:fldChar w:fldCharType="end"/>
        </w:r>
      </w:hyperlink>
    </w:p>
    <w:p>
      <w:pPr>
        <w:pStyle w:val="TOC2"/>
        <w:tabs>
          <w:tab w:val="right" w:leader="dot" w:pos="8306"/>
        </w:tabs>
      </w:pPr>
      <w:hyperlink w:anchor="_Toc10108" w:history="1">
        <w:r>
          <w:rPr>
            <w:rFonts w:ascii="仿宋" w:eastAsia="仿宋" w:hAnsi="仿宋" w:cs="仿宋" w:hint="eastAsia"/>
            <w:lang w:eastAsia="zh-CN"/>
          </w:rPr>
          <w:t>(四)、人力资源配置</w:t>
        </w:r>
        <w:r>
          <w:tab/>
        </w:r>
        <w:r>
          <w:fldChar w:fldCharType="begin"/>
        </w:r>
        <w:r>
          <w:instrText xml:space="preserve"> PAGEREF _Toc10108 \h </w:instrText>
        </w:r>
        <w:r>
          <w:fldChar w:fldCharType="separate"/>
        </w:r>
        <w:r>
          <w:t>34</w:t>
        </w:r>
        <w:r>
          <w:fldChar w:fldCharType="end"/>
        </w:r>
      </w:hyperlink>
    </w:p>
    <w:p>
      <w:pPr>
        <w:pStyle w:val="TOC1"/>
        <w:tabs>
          <w:tab w:val="right" w:leader="dot" w:pos="8306"/>
        </w:tabs>
      </w:pPr>
      <w:hyperlink w:anchor="_Toc28995" w:history="1">
        <w:r>
          <w:rPr>
            <w:rFonts w:ascii="仿宋" w:eastAsia="仿宋" w:hAnsi="仿宋" w:cs="仿宋" w:hint="eastAsia"/>
            <w:lang w:eastAsia="zh-CN"/>
          </w:rPr>
          <w:t>十、有机废水沼气系统项目技术管理</w:t>
        </w:r>
        <w:r>
          <w:tab/>
        </w:r>
        <w:r>
          <w:fldChar w:fldCharType="begin"/>
        </w:r>
        <w:r>
          <w:instrText xml:space="preserve"> PAGEREF _Toc28995 \h </w:instrText>
        </w:r>
        <w:r>
          <w:fldChar w:fldCharType="separate"/>
        </w:r>
        <w:r>
          <w:t>35</w:t>
        </w:r>
        <w:r>
          <w:fldChar w:fldCharType="end"/>
        </w:r>
      </w:hyperlink>
    </w:p>
    <w:p>
      <w:pPr>
        <w:pStyle w:val="TOC2"/>
        <w:tabs>
          <w:tab w:val="right" w:leader="dot" w:pos="8306"/>
        </w:tabs>
      </w:pPr>
      <w:hyperlink w:anchor="_Toc6200" w:history="1">
        <w:r>
          <w:rPr>
            <w:rFonts w:ascii="仿宋" w:eastAsia="仿宋" w:hAnsi="仿宋" w:cs="仿宋" w:hint="eastAsia"/>
            <w:lang w:eastAsia="zh-CN"/>
          </w:rPr>
          <w:t>(一)、技术方案选用方向</w:t>
        </w:r>
        <w:r>
          <w:tab/>
        </w:r>
        <w:r>
          <w:fldChar w:fldCharType="begin"/>
        </w:r>
        <w:r>
          <w:instrText xml:space="preserve"> PAGEREF _Toc6200 \h </w:instrText>
        </w:r>
        <w:r>
          <w:fldChar w:fldCharType="separate"/>
        </w:r>
        <w:r>
          <w:t>35</w:t>
        </w:r>
        <w:r>
          <w:fldChar w:fldCharType="end"/>
        </w:r>
      </w:hyperlink>
    </w:p>
    <w:p>
      <w:pPr>
        <w:pStyle w:val="TOC2"/>
        <w:tabs>
          <w:tab w:val="right" w:leader="dot" w:pos="8306"/>
        </w:tabs>
      </w:pPr>
      <w:hyperlink w:anchor="_Toc28714" w:history="1">
        <w:r>
          <w:rPr>
            <w:rFonts w:ascii="仿宋" w:eastAsia="仿宋" w:hAnsi="仿宋" w:cs="仿宋" w:hint="eastAsia"/>
            <w:lang w:eastAsia="zh-CN"/>
          </w:rPr>
          <w:t>(二)、工艺技术方案选用原则</w:t>
        </w:r>
        <w:r>
          <w:tab/>
        </w:r>
        <w:r>
          <w:fldChar w:fldCharType="begin"/>
        </w:r>
        <w:r>
          <w:instrText xml:space="preserve"> PAGEREF _Toc28714 \h </w:instrText>
        </w:r>
        <w:r>
          <w:fldChar w:fldCharType="separate"/>
        </w:r>
        <w:r>
          <w:t>37</w:t>
        </w:r>
        <w:r>
          <w:fldChar w:fldCharType="end"/>
        </w:r>
      </w:hyperlink>
    </w:p>
    <w:p>
      <w:pPr>
        <w:pStyle w:val="TOC2"/>
        <w:tabs>
          <w:tab w:val="right" w:leader="dot" w:pos="8306"/>
        </w:tabs>
      </w:pPr>
      <w:hyperlink w:anchor="_Toc13524" w:history="1">
        <w:r>
          <w:rPr>
            <w:rFonts w:ascii="仿宋" w:eastAsia="仿宋" w:hAnsi="仿宋" w:cs="仿宋" w:hint="eastAsia"/>
            <w:lang w:eastAsia="zh-CN"/>
          </w:rPr>
          <w:t>(三)、工艺技术方案要求</w:t>
        </w:r>
        <w:r>
          <w:tab/>
        </w:r>
        <w:r>
          <w:fldChar w:fldCharType="begin"/>
        </w:r>
        <w:r>
          <w:instrText xml:space="preserve"> PAGEREF _Toc13524 \h </w:instrText>
        </w:r>
        <w:r>
          <w:fldChar w:fldCharType="separate"/>
        </w:r>
        <w:r>
          <w:t>39</w:t>
        </w:r>
        <w:r>
          <w:fldChar w:fldCharType="end"/>
        </w:r>
      </w:hyperlink>
    </w:p>
    <w:p>
      <w:pPr>
        <w:pStyle w:val="TOC1"/>
        <w:tabs>
          <w:tab w:val="right" w:leader="dot" w:pos="8306"/>
        </w:tabs>
      </w:pPr>
      <w:hyperlink w:anchor="_Toc10375" w:history="1">
        <w:r>
          <w:rPr>
            <w:rFonts w:ascii="仿宋" w:eastAsia="仿宋" w:hAnsi="仿宋" w:cs="仿宋" w:hint="eastAsia"/>
            <w:lang w:eastAsia="zh-CN"/>
          </w:rPr>
          <w:t>十一、有机废水沼气系统项目经营效益</w:t>
        </w:r>
        <w:r>
          <w:tab/>
        </w:r>
        <w:r>
          <w:fldChar w:fldCharType="begin"/>
        </w:r>
        <w:r>
          <w:instrText xml:space="preserve"> PAGEREF _Toc10375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98" w:history="1">
        <w:r>
          <w:rPr>
            <w:rFonts w:ascii="仿宋" w:eastAsia="仿宋" w:hAnsi="仿宋" w:cs="仿宋" w:hint="eastAsia"/>
            <w:lang w:eastAsia="zh-CN"/>
          </w:rPr>
          <w:t>(一)、经济评价财务测算</w:t>
        </w:r>
        <w:r>
          <w:tab/>
        </w:r>
        <w:r>
          <w:fldChar w:fldCharType="begin"/>
        </w:r>
        <w:r>
          <w:instrText xml:space="preserve"> PAGEREF _Toc21198 \h </w:instrText>
        </w:r>
        <w:r>
          <w:fldChar w:fldCharType="separate"/>
        </w:r>
        <w:r>
          <w:t>41</w:t>
        </w:r>
        <w:r>
          <w:fldChar w:fldCharType="end"/>
        </w:r>
      </w:hyperlink>
    </w:p>
    <w:p>
      <w:pPr>
        <w:pStyle w:val="TOC2"/>
        <w:tabs>
          <w:tab w:val="right" w:leader="dot" w:pos="8306"/>
        </w:tabs>
      </w:pPr>
      <w:hyperlink w:anchor="_Toc9352" w:history="1">
        <w:r>
          <w:rPr>
            <w:rFonts w:ascii="仿宋" w:eastAsia="仿宋" w:hAnsi="仿宋" w:cs="仿宋" w:hint="eastAsia"/>
            <w:lang w:eastAsia="zh-CN"/>
          </w:rPr>
          <w:t>(二)、有机废水沼气系统项目盈利能力分析</w:t>
        </w:r>
        <w:r>
          <w:tab/>
        </w:r>
        <w:r>
          <w:fldChar w:fldCharType="begin"/>
        </w:r>
        <w:r>
          <w:instrText xml:space="preserve"> PAGEREF _Toc9352 \h </w:instrText>
        </w:r>
        <w:r>
          <w:fldChar w:fldCharType="separate"/>
        </w:r>
        <w:r>
          <w:t>43</w:t>
        </w:r>
        <w:r>
          <w:fldChar w:fldCharType="end"/>
        </w:r>
      </w:hyperlink>
    </w:p>
    <w:p>
      <w:pPr>
        <w:pStyle w:val="TOC1"/>
        <w:tabs>
          <w:tab w:val="right" w:leader="dot" w:pos="8306"/>
        </w:tabs>
      </w:pPr>
      <w:hyperlink w:anchor="_Toc23454" w:history="1">
        <w:r>
          <w:rPr>
            <w:rFonts w:ascii="仿宋" w:eastAsia="仿宋" w:hAnsi="仿宋" w:cs="仿宋" w:hint="eastAsia"/>
            <w:lang w:eastAsia="zh-CN"/>
          </w:rPr>
          <w:t>十二、有机废水沼气系统项目风险管理</w:t>
        </w:r>
        <w:r>
          <w:tab/>
        </w:r>
        <w:r>
          <w:fldChar w:fldCharType="begin"/>
        </w:r>
        <w:r>
          <w:instrText xml:space="preserve"> PAGEREF _Toc23454 \h </w:instrText>
        </w:r>
        <w:r>
          <w:fldChar w:fldCharType="separate"/>
        </w:r>
        <w:r>
          <w:t>43</w:t>
        </w:r>
        <w:r>
          <w:fldChar w:fldCharType="end"/>
        </w:r>
      </w:hyperlink>
    </w:p>
    <w:p>
      <w:pPr>
        <w:pStyle w:val="TOC2"/>
        <w:tabs>
          <w:tab w:val="right" w:leader="dot" w:pos="8306"/>
        </w:tabs>
      </w:pPr>
      <w:hyperlink w:anchor="_Toc6079" w:history="1">
        <w:r>
          <w:rPr>
            <w:rFonts w:ascii="仿宋" w:eastAsia="仿宋" w:hAnsi="仿宋" w:cs="仿宋" w:hint="eastAsia"/>
            <w:lang w:eastAsia="zh-CN"/>
          </w:rPr>
          <w:t>(一)、风险识别与评估</w:t>
        </w:r>
        <w:r>
          <w:tab/>
        </w:r>
        <w:r>
          <w:fldChar w:fldCharType="begin"/>
        </w:r>
        <w:r>
          <w:instrText xml:space="preserve"> PAGEREF _Toc6079 \h </w:instrText>
        </w:r>
        <w:r>
          <w:fldChar w:fldCharType="separate"/>
        </w:r>
        <w:r>
          <w:t>43</w:t>
        </w:r>
        <w:r>
          <w:fldChar w:fldCharType="end"/>
        </w:r>
      </w:hyperlink>
    </w:p>
    <w:p>
      <w:pPr>
        <w:pStyle w:val="TOC2"/>
        <w:tabs>
          <w:tab w:val="right" w:leader="dot" w:pos="8306"/>
        </w:tabs>
      </w:pPr>
      <w:hyperlink w:anchor="_Toc19614" w:history="1">
        <w:r>
          <w:rPr>
            <w:rFonts w:ascii="仿宋" w:eastAsia="仿宋" w:hAnsi="仿宋" w:cs="仿宋" w:hint="eastAsia"/>
            <w:lang w:eastAsia="zh-CN"/>
          </w:rPr>
          <w:t>(二)、风险应对策略</w:t>
        </w:r>
        <w:r>
          <w:tab/>
        </w:r>
        <w:r>
          <w:fldChar w:fldCharType="begin"/>
        </w:r>
        <w:r>
          <w:instrText xml:space="preserve"> PAGEREF _Toc19614 \h </w:instrText>
        </w:r>
        <w:r>
          <w:fldChar w:fldCharType="separate"/>
        </w:r>
        <w:r>
          <w:t>45</w:t>
        </w:r>
        <w:r>
          <w:fldChar w:fldCharType="end"/>
        </w:r>
      </w:hyperlink>
    </w:p>
    <w:p>
      <w:pPr>
        <w:pStyle w:val="TOC2"/>
        <w:tabs>
          <w:tab w:val="right" w:leader="dot" w:pos="8306"/>
        </w:tabs>
      </w:pPr>
      <w:hyperlink w:anchor="_Toc2540" w:history="1">
        <w:r>
          <w:rPr>
            <w:rFonts w:ascii="仿宋" w:eastAsia="仿宋" w:hAnsi="仿宋" w:cs="仿宋" w:hint="eastAsia"/>
            <w:lang w:eastAsia="zh-CN"/>
          </w:rPr>
          <w:t>(三)、风险监控与控制</w:t>
        </w:r>
        <w:r>
          <w:tab/>
        </w:r>
        <w:r>
          <w:fldChar w:fldCharType="begin"/>
        </w:r>
        <w:r>
          <w:instrText xml:space="preserve"> PAGEREF _Toc2540 \h </w:instrText>
        </w:r>
        <w:r>
          <w:fldChar w:fldCharType="separate"/>
        </w:r>
        <w:r>
          <w:t>46</w:t>
        </w:r>
        <w:r>
          <w:fldChar w:fldCharType="end"/>
        </w:r>
      </w:hyperlink>
    </w:p>
    <w:p>
      <w:pPr>
        <w:pStyle w:val="TOC1"/>
        <w:tabs>
          <w:tab w:val="right" w:leader="dot" w:pos="8306"/>
        </w:tabs>
      </w:pPr>
      <w:hyperlink w:anchor="_Toc14134" w:history="1">
        <w:r>
          <w:rPr>
            <w:rFonts w:ascii="仿宋" w:eastAsia="仿宋" w:hAnsi="仿宋" w:cs="仿宋" w:hint="eastAsia"/>
            <w:lang w:eastAsia="zh-CN"/>
          </w:rPr>
          <w:t>十三、有机废水沼气系统项目实施保障措施</w:t>
        </w:r>
        <w:r>
          <w:tab/>
        </w:r>
        <w:r>
          <w:fldChar w:fldCharType="begin"/>
        </w:r>
        <w:r>
          <w:instrText xml:space="preserve"> PAGEREF _Toc14134 \h </w:instrText>
        </w:r>
        <w:r>
          <w:fldChar w:fldCharType="separate"/>
        </w:r>
        <w:r>
          <w:t>47</w:t>
        </w:r>
        <w:r>
          <w:fldChar w:fldCharType="end"/>
        </w:r>
      </w:hyperlink>
    </w:p>
    <w:p>
      <w:pPr>
        <w:pStyle w:val="TOC2"/>
        <w:tabs>
          <w:tab w:val="right" w:leader="dot" w:pos="8306"/>
        </w:tabs>
      </w:pPr>
      <w:hyperlink w:anchor="_Toc21740" w:history="1">
        <w:r>
          <w:rPr>
            <w:rFonts w:ascii="仿宋" w:eastAsia="仿宋" w:hAnsi="仿宋" w:cs="仿宋" w:hint="eastAsia"/>
            <w:lang w:eastAsia="zh-CN"/>
          </w:rPr>
          <w:t>(一)、有机废水沼气系统项目实施保障机制</w:t>
        </w:r>
        <w:r>
          <w:tab/>
        </w:r>
        <w:r>
          <w:fldChar w:fldCharType="begin"/>
        </w:r>
        <w:r>
          <w:instrText xml:space="preserve"> PAGEREF _Toc21740 \h </w:instrText>
        </w:r>
        <w:r>
          <w:fldChar w:fldCharType="separate"/>
        </w:r>
        <w:r>
          <w:t>47</w:t>
        </w:r>
        <w:r>
          <w:fldChar w:fldCharType="end"/>
        </w:r>
      </w:hyperlink>
    </w:p>
    <w:p>
      <w:pPr>
        <w:pStyle w:val="TOC2"/>
        <w:tabs>
          <w:tab w:val="right" w:leader="dot" w:pos="8306"/>
        </w:tabs>
      </w:pPr>
      <w:hyperlink w:anchor="_Toc19321" w:history="1">
        <w:r>
          <w:rPr>
            <w:rFonts w:ascii="仿宋" w:eastAsia="仿宋" w:hAnsi="仿宋" w:cs="仿宋" w:hint="eastAsia"/>
            <w:lang w:eastAsia="zh-CN"/>
          </w:rPr>
          <w:t>(二)、有机废水沼气系统项目法律合规要求</w:t>
        </w:r>
        <w:r>
          <w:tab/>
        </w:r>
        <w:r>
          <w:fldChar w:fldCharType="begin"/>
        </w:r>
        <w:r>
          <w:instrText xml:space="preserve"> PAGEREF _Toc19321 \h </w:instrText>
        </w:r>
        <w:r>
          <w:fldChar w:fldCharType="separate"/>
        </w:r>
        <w:r>
          <w:t>51</w:t>
        </w:r>
        <w:r>
          <w:fldChar w:fldCharType="end"/>
        </w:r>
      </w:hyperlink>
    </w:p>
    <w:p>
      <w:pPr>
        <w:pStyle w:val="TOC2"/>
        <w:tabs>
          <w:tab w:val="right" w:leader="dot" w:pos="8306"/>
        </w:tabs>
      </w:pPr>
      <w:hyperlink w:anchor="_Toc30579" w:history="1">
        <w:r>
          <w:rPr>
            <w:rFonts w:ascii="仿宋" w:eastAsia="仿宋" w:hAnsi="仿宋" w:cs="仿宋" w:hint="eastAsia"/>
            <w:lang w:eastAsia="zh-CN"/>
          </w:rPr>
          <w:t>(三)、有机废水沼气系统项目合同管理与法律事务</w:t>
        </w:r>
        <w:r>
          <w:tab/>
        </w:r>
        <w:r>
          <w:fldChar w:fldCharType="begin"/>
        </w:r>
        <w:r>
          <w:instrText xml:space="preserve"> PAGEREF _Toc30579 \h </w:instrText>
        </w:r>
        <w:r>
          <w:fldChar w:fldCharType="separate"/>
        </w:r>
        <w:r>
          <w:t>56</w:t>
        </w:r>
        <w:r>
          <w:fldChar w:fldCharType="end"/>
        </w:r>
      </w:hyperlink>
    </w:p>
    <w:p>
      <w:pPr>
        <w:pStyle w:val="TOC2"/>
        <w:tabs>
          <w:tab w:val="right" w:leader="dot" w:pos="8306"/>
        </w:tabs>
      </w:pPr>
      <w:hyperlink w:anchor="_Toc2195" w:history="1">
        <w:r>
          <w:rPr>
            <w:rFonts w:ascii="仿宋" w:eastAsia="仿宋" w:hAnsi="仿宋" w:cs="仿宋" w:hint="eastAsia"/>
            <w:lang w:eastAsia="zh-CN"/>
          </w:rPr>
          <w:t>(四)、有机废水沼气系统项目知识产权保护策略</w:t>
        </w:r>
        <w:r>
          <w:tab/>
        </w:r>
        <w:r>
          <w:fldChar w:fldCharType="begin"/>
        </w:r>
        <w:r>
          <w:instrText xml:space="preserve"> PAGEREF _Toc2195 \h </w:instrText>
        </w:r>
        <w:r>
          <w:fldChar w:fldCharType="separate"/>
        </w:r>
        <w:r>
          <w:t>62</w:t>
        </w:r>
        <w:r>
          <w:fldChar w:fldCharType="end"/>
        </w:r>
      </w:hyperlink>
    </w:p>
    <w:p>
      <w:pPr>
        <w:pStyle w:val="TOC1"/>
        <w:tabs>
          <w:tab w:val="right" w:leader="dot" w:pos="8306"/>
        </w:tabs>
      </w:pPr>
      <w:hyperlink w:anchor="_Toc2614" w:history="1">
        <w:r>
          <w:rPr>
            <w:rFonts w:ascii="仿宋" w:eastAsia="仿宋" w:hAnsi="仿宋" w:cs="仿宋" w:hint="eastAsia"/>
            <w:lang w:eastAsia="zh-CN"/>
          </w:rPr>
          <w:t>十四、营销与推广策略</w:t>
        </w:r>
        <w:r>
          <w:tab/>
        </w:r>
        <w:r>
          <w:fldChar w:fldCharType="begin"/>
        </w:r>
        <w:r>
          <w:instrText xml:space="preserve"> PAGEREF _Toc2614 \h </w:instrText>
        </w:r>
        <w:r>
          <w:fldChar w:fldCharType="separate"/>
        </w:r>
        <w:r>
          <w:t>65</w:t>
        </w:r>
        <w:r>
          <w:fldChar w:fldCharType="end"/>
        </w:r>
      </w:hyperlink>
    </w:p>
    <w:p>
      <w:pPr>
        <w:pStyle w:val="TOC2"/>
        <w:tabs>
          <w:tab w:val="right" w:leader="dot" w:pos="8306"/>
        </w:tabs>
      </w:pPr>
      <w:hyperlink w:anchor="_Toc18871" w:history="1">
        <w:r>
          <w:rPr>
            <w:rFonts w:ascii="仿宋" w:eastAsia="仿宋" w:hAnsi="仿宋" w:cs="仿宋" w:hint="eastAsia"/>
            <w:lang w:eastAsia="zh-CN"/>
          </w:rPr>
          <w:t>(一)、产品/服务定位与特点</w:t>
        </w:r>
        <w:r>
          <w:tab/>
        </w:r>
        <w:r>
          <w:fldChar w:fldCharType="begin"/>
        </w:r>
        <w:r>
          <w:instrText xml:space="preserve"> PAGEREF _Toc18871 \h </w:instrText>
        </w:r>
        <w:r>
          <w:fldChar w:fldCharType="separate"/>
        </w:r>
        <w:r>
          <w:t>65</w:t>
        </w:r>
        <w:r>
          <w:fldChar w:fldCharType="end"/>
        </w:r>
      </w:hyperlink>
    </w:p>
    <w:p>
      <w:pPr>
        <w:pStyle w:val="TOC2"/>
        <w:tabs>
          <w:tab w:val="right" w:leader="dot" w:pos="8306"/>
        </w:tabs>
      </w:pPr>
      <w:hyperlink w:anchor="_Toc21415" w:history="1">
        <w:r>
          <w:rPr>
            <w:rFonts w:ascii="仿宋" w:eastAsia="仿宋" w:hAnsi="仿宋" w:cs="仿宋" w:hint="eastAsia"/>
            <w:lang w:eastAsia="zh-CN"/>
          </w:rPr>
          <w:t>(二)、市场定位与竞争分析</w:t>
        </w:r>
        <w:r>
          <w:tab/>
        </w:r>
        <w:r>
          <w:fldChar w:fldCharType="begin"/>
        </w:r>
        <w:r>
          <w:instrText xml:space="preserve"> PAGEREF _Toc21415 \h </w:instrText>
        </w:r>
        <w:r>
          <w:fldChar w:fldCharType="separate"/>
        </w:r>
        <w:r>
          <w:t>66</w:t>
        </w:r>
        <w:r>
          <w:fldChar w:fldCharType="end"/>
        </w:r>
      </w:hyperlink>
    </w:p>
    <w:p>
      <w:pPr>
        <w:pStyle w:val="TOC2"/>
        <w:tabs>
          <w:tab w:val="right" w:leader="dot" w:pos="8306"/>
        </w:tabs>
      </w:pPr>
      <w:hyperlink w:anchor="_Toc23407" w:history="1">
        <w:r>
          <w:rPr>
            <w:rFonts w:ascii="仿宋" w:eastAsia="仿宋" w:hAnsi="仿宋" w:cs="仿宋" w:hint="eastAsia"/>
            <w:lang w:eastAsia="zh-CN"/>
          </w:rPr>
          <w:t>(三)、营销渠道与策略</w:t>
        </w:r>
        <w:r>
          <w:tab/>
        </w:r>
        <w:r>
          <w:fldChar w:fldCharType="begin"/>
        </w:r>
        <w:r>
          <w:instrText xml:space="preserve"> PAGEREF _Toc23407 \h </w:instrText>
        </w:r>
        <w:r>
          <w:fldChar w:fldCharType="separate"/>
        </w:r>
        <w:r>
          <w:t>67</w:t>
        </w:r>
        <w:r>
          <w:fldChar w:fldCharType="end"/>
        </w:r>
      </w:hyperlink>
    </w:p>
    <w:p>
      <w:pPr>
        <w:pStyle w:val="TOC2"/>
        <w:tabs>
          <w:tab w:val="right" w:leader="dot" w:pos="8306"/>
        </w:tabs>
      </w:pPr>
      <w:hyperlink w:anchor="_Toc5760" w:history="1">
        <w:r>
          <w:rPr>
            <w:rFonts w:ascii="仿宋" w:eastAsia="仿宋" w:hAnsi="仿宋" w:cs="仿宋" w:hint="eastAsia"/>
            <w:lang w:eastAsia="zh-CN"/>
          </w:rPr>
          <w:t>(四)、推广与宣传活动</w:t>
        </w:r>
        <w:r>
          <w:tab/>
        </w:r>
        <w:r>
          <w:fldChar w:fldCharType="begin"/>
        </w:r>
        <w:r>
          <w:instrText xml:space="preserve"> PAGEREF _Toc5760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64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891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有机废水沼气系统项目的主要产品是XXXX，预计年产值为XXX万元。这一产品在市场中占据着重要的地位，其广泛的应用范围使得该有机废水沼气系统项目的市场前景非常广阔。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有机废水沼气系统项目的xxx产品作为重要的原材料之一，将在多个领域发挥关键作用。其在建筑、交通、能源等方面的广泛应用将为整个产业链提供强大的支持，形成产业协同效应。有机废水沼气系统项目的年产值XXX万XXX万XXX万万元不仅反映了其在市场上的巨大潜力，更预示着它对国民经济的积极贡献。这种关联度高、涉及面广的产业关系，使得该有机废水沼气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372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废水沼气系统项目总征地面积为XXXX平方米，相当于约XX.XX亩，其中净用地面积为XXXX平方米，红线范围内相当于约XX.XX亩。这一用地规模充分考虑了有机废水沼气系统项目的建设需求，保障了有机废水沼气系统项目在合适的空间内得以充分发展。有机废水沼气系统项目规划的总建筑面积为XXXX平方米，其中主体工程建设占XXXX平方米，计容建筑面积达XXXX平方米。预计建筑工程的投资将达到XXXX万元，为有机废水沼气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废水沼气系统项目计划购置的设备共计XXXX台（套），设备购置费用为XXXX万元。这一设备购置计划充分考虑到有机废水沼气系统项目的生产需求和技术要求，确保了有机废水沼气系统项目在生产运营中具备先进的技术装备和高效的生产能力。设备的合理配置将为有机废水沼气系统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废水沼气系统项目计划总投资为XXXX万元，预计年实现营业收入为XXXX万元。这一产能规模的设定旨在确保有机废水沼气系统项目能够在投资与回报之间取得平衡，实现长期可持续的发展。有机废水沼气系统项目的总投资充分考虑到各个方面的需求，包括用地建设、设备购置等多个环节，以确保有机废水沼气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7360"/>
      <w:r>
        <w:rPr>
          <w:rFonts w:ascii="仿宋" w:eastAsia="仿宋" w:hAnsi="仿宋" w:cs="仿宋" w:hint="eastAsia"/>
          <w:sz w:val="28"/>
          <w:lang w:eastAsia="zh-CN"/>
        </w:rPr>
        <w:t>二、有机废水沼气系统项目建设单位说明</w:t>
      </w:r>
      <w:bookmarkEnd w:id="5"/>
    </w:p>
    <w:p>
      <w:pPr>
        <w:pStyle w:val="Heading2"/>
        <w:rPr>
          <w:rFonts w:ascii="仿宋" w:eastAsia="仿宋" w:hAnsi="仿宋" w:cs="仿宋" w:hint="eastAsia"/>
          <w:lang w:eastAsia="zh-CN"/>
        </w:rPr>
      </w:pPr>
      <w:bookmarkStart w:id="6" w:name="_Toc4804"/>
      <w:r>
        <w:rPr>
          <w:rFonts w:ascii="仿宋" w:eastAsia="仿宋" w:hAnsi="仿宋" w:cs="仿宋" w:hint="eastAsia"/>
          <w:lang w:eastAsia="zh-CN"/>
        </w:rPr>
        <w:t>(一)、有机废水沼气系统项目承办单位基本情况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8544"/>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有机废水沼气系统项目承办单位的XXXX，我们着眼于实现可持续的经济效益。通过技术创新和解决方案的提供，公司预计在有机废水沼气系统项目执行期间将获得可观的收入增长。这一收入来源主要包括有机废水沼气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同时，我们注重成本控制和效率提升，以确保有机废水沼气系统项目的可持续盈利。透过精细的管理和资源优化，公司期望实现有机废水沼气系统项目利润最大化。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有机废水沼气系统项目实施进行全面的投资评估，包括有机废水沼气系统项目启动阶段的资金投入和后续运营成本。通过对有机废水沼气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公司在有机废水沼气系统项目实施过程中具备足够的资金流动性，公司将进行详尽的现金流分析。这包括资金需求的合理预测、有机废水沼气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4303"/>
      <w:r>
        <w:rPr>
          <w:rFonts w:ascii="仿宋" w:eastAsia="仿宋" w:hAnsi="仿宋" w:cs="仿宋" w:hint="eastAsia"/>
          <w:sz w:val="28"/>
          <w:lang w:eastAsia="zh-CN"/>
        </w:rPr>
        <w:t>三、有机废水沼气系统项目文档管理</w:t>
      </w:r>
      <w:bookmarkEnd w:id="8"/>
    </w:p>
    <w:p>
      <w:pPr>
        <w:pStyle w:val="Heading2"/>
        <w:rPr>
          <w:rFonts w:ascii="仿宋" w:eastAsia="仿宋" w:hAnsi="仿宋" w:cs="仿宋" w:hint="eastAsia"/>
          <w:lang w:eastAsia="zh-CN"/>
        </w:rPr>
      </w:pPr>
      <w:bookmarkStart w:id="9" w:name="_Toc12859"/>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有机废水沼气系统项目高度重视文档的质量和准确性，以支持有机废水沼气系统项目的各项活动和决策。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废水沼气系统项目文档的编制始于有机废水沼气系统项目计划的初期，我们制定了详细的文档编制计划，明确了每个文档的内容、格式和编写责任人。在有机废水沼气系统项目启动阶段，我们首先编制了有机废水沼气系统项目章程，明确定义了有机废水沼气系统项目的目标、范围、风险等关键要素。随后，有机废水沼气系统项目团队根据计划陆续编制了需求文档、设计文档、测试文档等各类文档，确保有机废水沼气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有机废水沼气系统项目管理中的重要环节，旨在确保有机废水沼气系统项目文档符合质量标准和有机废水沼气系统项目需求。在有机废水沼气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有机废水沼气系统项目相关利益方和专业领域的专家对文档进行独立审查。这有助于获取更全面、客观的反馈，确保有机废水沼气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废水沼气系统项目在文档编制与审查方面建立了严格的管理机制，通过规范的流程和多维度的审查，确保有机废水沼气系统项目文档的质量、准确性和可靠性，为有机废水沼气系统项目的顺利推进提供了有力支持。</w:t>
      </w:r>
    </w:p>
    <w:p>
      <w:pPr>
        <w:pStyle w:val="Heading2"/>
        <w:ind w:firstLine="560" w:firstLineChars="200"/>
        <w:rPr>
          <w:rFonts w:ascii="仿宋" w:eastAsia="仿宋" w:hAnsi="仿宋" w:cs="仿宋" w:hint="eastAsia"/>
          <w:sz w:val="28"/>
          <w:lang w:eastAsia="zh-CN"/>
        </w:rPr>
      </w:pPr>
      <w:bookmarkStart w:id="10" w:name="_Toc15147"/>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在有机废水沼气系统项目中，我们致力于优化文档发布与分发过程，以确保信息的高效传递和团队间协作的顺畅进行。以下是我们采取的关键优化策略：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我们通过多渠道发布文档，包括电子邮件、有机废水沼气系统项目管理平台、内部网站等，以满足不同团队成员的偏好和需求。多渠道发布确保了信息的全面覆盖。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我们采用了精细的权限控制，确保只有授权人员可以访问敏感信息。这种安全措施保护了有机废水沼气系统项目文档的机密性，防止了未经授权的信息泄露。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8451"/>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有机废水沼气系统项目生命周期中一个至关重要的环节，直接关系到有机废水沼气系统项目信息的长期保存和历史记录的完整性。在有机废水沼气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9553"/>
      <w:r>
        <w:rPr>
          <w:rFonts w:ascii="仿宋" w:eastAsia="仿宋" w:hAnsi="仿宋" w:cs="仿宋" w:hint="eastAsia"/>
          <w:sz w:val="28"/>
          <w:lang w:eastAsia="zh-CN"/>
        </w:rPr>
        <w:t>四、有机废水沼气系统项目绩效评估</w:t>
      </w:r>
      <w:bookmarkEnd w:id="12"/>
    </w:p>
    <w:p>
      <w:pPr>
        <w:pStyle w:val="Heading2"/>
        <w:rPr>
          <w:rFonts w:ascii="仿宋" w:eastAsia="仿宋" w:hAnsi="仿宋" w:cs="仿宋" w:hint="eastAsia"/>
          <w:lang w:eastAsia="zh-CN"/>
        </w:rPr>
      </w:pPr>
      <w:bookmarkStart w:id="13" w:name="_Toc7798"/>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有机废水沼气系统项目中，我们设计了一套全面的绩效评估指标，以确保有机废水沼气系统项目的可控和成功交付。这些指标跨足有机废水沼气系统项目目标、成本、进度和质量等多个维度，为我们提供了全面洞察有机废水沼气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废水沼气系统项目目标达成率是我们关注的首要指标。我们设定了明确的目标，并通过定期监测和评估，迅速发现并应对潜在的目标偏差。这为有机废水沼气系统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成本绩效是另一个核心关注点。通过实际成本与预算成本的对比分析，我们深入了解成本差异的原因，及时调整资源分配，保持有机废水沼气系统项目在经济效益方面的合理水平。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废水沼气系统项目进度作为关键的绩效指标之一，得到了精心的关注。我们制定了详细的有机废水沼气系统项目进度计划，并设立了进度符合度指标，确保实际进度与计划进度保持一致。这使我们能够快速发现和解决潜在的进度问题，保持有机废水沼气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有机废水沼气系统项目绩效的不可或缺的一环。我们引入了一系列的质量标准和客户满意度指标，以确保有机废水沼气系统项目交付的成果在质量上达到或超越预期水平。通过持续监测这些指标，我们努力提升有机废水沼气系统项目整体质量水平，为有机废水沼气系统项目的成功交付提供有力保障。通过这些科学且全面的绩效评估，我们能够更好地引导有机废水沼气系统项目的持续改进，确保有机废水沼气系统项目目标的顺利达成。</w:t>
      </w:r>
    </w:p>
    <w:p>
      <w:pPr>
        <w:pStyle w:val="Heading2"/>
        <w:ind w:firstLine="560" w:firstLineChars="200"/>
        <w:rPr>
          <w:rFonts w:ascii="仿宋" w:eastAsia="仿宋" w:hAnsi="仿宋" w:cs="仿宋" w:hint="eastAsia"/>
          <w:sz w:val="28"/>
          <w:lang w:eastAsia="zh-CN"/>
        </w:rPr>
      </w:pPr>
      <w:bookmarkStart w:id="14" w:name="_Toc27626"/>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绩效评估是有机废水沼气系统项目中的关键环节，为确保有机废水沼气系统项目达到预期目标，我们采用了多层次、多维度的绩效评估方法。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有机废水沼气系统项目的战略目标对齐，确保每个决策和行动都与有机废水沼气系统项目整体目标保持一致。团队会定期召开战略对齐会议，审视当前工作与有机废水沼气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有机废水沼气系统项目进度、质量、成本和风险等方面。这些指标通过数据收集和分析，为有机废水沼气系统项目管理团队提供了客观的评估依据。例如，我们通过有机废水沼气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有机废水沼气系统项目内部，还考虑了有机废水沼气系统项目对外部环境的影响。我们定期进行干系人满意度调查，以了解各利益相关方对有机废水沼气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这种多层次、多角度的绩效评估方法，使得我们能够全面了解有机废水沼气系统项目的运行状态，及时做出调整，确保有机废水沼气系统项目在不断变化的环境中保持稳健前行。</w:t>
      </w:r>
    </w:p>
    <w:p>
      <w:pPr>
        <w:pStyle w:val="Heading2"/>
        <w:ind w:firstLine="560" w:firstLineChars="200"/>
        <w:rPr>
          <w:rFonts w:ascii="仿宋" w:eastAsia="仿宋" w:hAnsi="仿宋" w:cs="仿宋" w:hint="eastAsia"/>
          <w:sz w:val="28"/>
          <w:lang w:eastAsia="zh-CN"/>
        </w:rPr>
      </w:pPr>
      <w:bookmarkStart w:id="15" w:name="_Toc14259"/>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为了确保有机废水沼气系统项目的有效管理和不断优化，我们采用了精心设计的绩效评估周期。这个周期旨在实现灵活、实时和全面的评估，以适应有机废水沼气系统项目执行中的各种挑战。</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有机废水沼气系统项目的不同需求，分为短期、中期和长期。短期评估关注每个迭代或工作周期，以及时发现和解决当前任务中的问题。中期评估涵盖几个迭代，深入了解整体有机废水沼气系统项目的趋势和性能。长期评估则着眼于整个有机废水沼气系统项目阶段，确保有机废水沼气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有机废水沼气系统项目管理工具和协作平台，团队成员能够随时更新和分享有机废水沼气系统项目数据。这种实时性的反馈机制使我们能够及时察觉潜在问题，快速调整，保持有机废水沼气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有机废水沼气系统项目的决策制定密不可分。每个周期的有机废水沼气系统项目回顾会议成为集体总结经验、识别问题深层次原因并找到创新解决方案的平台。这种定期的反思与调整机制使有机废水沼气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6364"/>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17664"/>
      <w:r>
        <w:rPr>
          <w:rFonts w:ascii="仿宋" w:eastAsia="仿宋" w:hAnsi="仿宋" w:cs="仿宋" w:hint="eastAsia"/>
          <w:lang w:eastAsia="zh-CN"/>
        </w:rPr>
        <w:t>(一)、有机废水沼气系统行业分析</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机废水沼气系统行业一直以来都是市场的关注焦点。行业内的发展趋势、竞争态势以及潜在机会都对有机废水沼气系统项目的推进产生深远的影响。通过深入研究行业的整体概貌，我们将更好地理解行业的核心特征，为有机废水沼气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有机废水沼气系统行业，技术一直是推动创新和发展的关键因素。我们将对当前技术趋势进行详尽分析，包括但不限于人工智能、大数据应用、先进制造技术等。这有助于有机废水沼气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有机废水沼气系统项目成功的基础。我们将对主要竞争对手进行深入研究，包括其市场份额、产品特点、市场定位等。通过全面了解竞争对手的优势和劣势，有机废水沼气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4887"/>
      <w:r>
        <w:rPr>
          <w:rFonts w:ascii="仿宋" w:eastAsia="仿宋" w:hAnsi="仿宋" w:cs="仿宋" w:hint="eastAsia"/>
          <w:sz w:val="28"/>
          <w:lang w:eastAsia="zh-CN"/>
        </w:rPr>
        <w:t>(二)、有机废水沼气系统市场分析预测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有机废水沼气系统市场未来的增长趋势。这包括市场的整体规模、各细分领域的发展趋势等。有机废水沼气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有机废水沼气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有机废水沼气系统项目实施过程中需要充分考虑的因素。我们将对市场风险进行全面评估，包括但不限于政策法规风险、市场竞争风险、技术变革风险等。通过对潜在风险的深入分析，有机废水沼气系统项目可以制定相应的风险缓解策略，降低不确定性对有机废水沼气系统项目的影响。</w:t>
      </w:r>
    </w:p>
    <w:p>
      <w:pPr>
        <w:pStyle w:val="Heading1"/>
        <w:ind w:firstLine="560" w:firstLineChars="200"/>
        <w:rPr>
          <w:rFonts w:ascii="仿宋" w:eastAsia="仿宋" w:hAnsi="仿宋" w:cs="仿宋" w:hint="eastAsia"/>
          <w:sz w:val="28"/>
          <w:lang w:eastAsia="zh-CN"/>
        </w:rPr>
      </w:pPr>
      <w:bookmarkStart w:id="19" w:name="_Toc29867"/>
      <w:r>
        <w:rPr>
          <w:rFonts w:ascii="仿宋" w:eastAsia="仿宋" w:hAnsi="仿宋" w:cs="仿宋" w:hint="eastAsia"/>
          <w:sz w:val="28"/>
          <w:lang w:eastAsia="zh-CN"/>
        </w:rPr>
        <w:t>六、有机废水沼气系统项目危机管理</w:t>
      </w:r>
      <w:bookmarkEnd w:id="19"/>
    </w:p>
    <w:p>
      <w:pPr>
        <w:pStyle w:val="Heading2"/>
        <w:rPr>
          <w:rFonts w:ascii="仿宋" w:eastAsia="仿宋" w:hAnsi="仿宋" w:cs="仿宋" w:hint="eastAsia"/>
          <w:lang w:eastAsia="zh-CN"/>
        </w:rPr>
      </w:pPr>
      <w:bookmarkStart w:id="20" w:name="_Toc8992"/>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有机废水沼气系统项目危机管理中，危机预警与识别是确保有机废水沼气系统项目稳健运行的核心步骤。通过建立全面的监测机制，有机废水沼气系统项目团队旨在及时发现和理解潜在的风险和危机因素，以便采取及时的预防和应对措施，确保有机废水沼气系统项目持续处于可控状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首先，通过深入的风险评估，有机废水沼气系统项目团队全面分析了整个有机废水沼气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有机废水沼气系统项目团队着重于明确定义有机废水沼气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有机废水沼气系统项目进展的持续监控，团队能够及时发现潜在问题并作出迅速反应。有机废水沼气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在这一阶段，团队的专业素养和反应速度将发挥至关重要的作用，以确保潜在危机能够在初期得到有效的处理，最大程度地减轻负面影响。通过危机预警与识别，有机废水沼气系统项目得以更有序、可控地推进。</w:t>
      </w:r>
    </w:p>
    <w:p>
      <w:pPr>
        <w:pStyle w:val="Heading2"/>
        <w:ind w:firstLine="560" w:firstLineChars="200"/>
        <w:rPr>
          <w:rFonts w:ascii="仿宋" w:eastAsia="仿宋" w:hAnsi="仿宋" w:cs="仿宋" w:hint="eastAsia"/>
          <w:sz w:val="28"/>
          <w:lang w:eastAsia="zh-CN"/>
        </w:rPr>
      </w:pPr>
      <w:bookmarkStart w:id="21" w:name="_Toc14830"/>
      <w:r>
        <w:rPr>
          <w:rFonts w:ascii="仿宋" w:eastAsia="仿宋" w:hAnsi="仿宋" w:cs="仿宋" w:hint="eastAsia"/>
          <w:sz w:val="28"/>
          <w:lang w:eastAsia="zh-CN"/>
        </w:rPr>
        <w:t>(二)、危机应对与恢复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在危机发生时，有机废水沼气系统项目团队立即行动，成立了应急小组。该小组的任务是迅速制定并实施紧急应对措施，以最小化潜在损失。以下是采取的主要措施：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暂停有机废水沼气系统项目进度：为遏制危机蔓延，有机废水沼气系统项目暂时停止进行，以便全面评估当前状况。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资源重新分配：重新评估有机废水沼气系统项目资源的分配，确保最大限度地减小损失。</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https://d.book118.com/155030303242011121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635B02"/>
    <w:rsid w:val="57635B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5030303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2024-03-02T00:20:00Z</dcterms:created>
  <dcterms:modified xsi:type="dcterms:W3CDTF">2024-03-02T00:20:32Z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0811FD1DAF594D91B259C414F0ADC5A1_11</vt:lpwstr>
  </property>
  <property fmtid="{D5CDD505-2E9C-101B-9397-08002B2CF9AE}" pid="3" name="KSOProductBuildVer">
    <vt:lpwstr>2052-12.1.0.16388</vt:lpwstr>
  </property>
</Properties>
</file>